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3C19" w14:textId="362CB1F5" w:rsidR="0017270D" w:rsidRPr="0017270D" w:rsidRDefault="0017270D" w:rsidP="0017270D">
      <w:pPr>
        <w:rPr>
          <w:lang w:val="en-US"/>
        </w:rPr>
      </w:pPr>
      <w:r>
        <w:rPr>
          <w:b/>
          <w:bCs/>
          <w:lang w:val="en-US"/>
        </w:rPr>
        <w:t>Author Resources</w:t>
      </w:r>
    </w:p>
    <w:p w14:paraId="16734FDE" w14:textId="77777777" w:rsidR="0017270D" w:rsidRPr="0017270D" w:rsidRDefault="0017270D" w:rsidP="0017270D">
      <w:pPr>
        <w:rPr>
          <w:lang w:val="en-US"/>
        </w:rPr>
      </w:pPr>
      <w:r w:rsidRPr="0017270D">
        <w:rPr>
          <w:b/>
          <w:bCs/>
          <w:lang w:val="en-US"/>
        </w:rPr>
        <w:t>Why publish in GMPC?</w:t>
      </w:r>
    </w:p>
    <w:p w14:paraId="60CBC7BF" w14:textId="77777777" w:rsidR="0017270D" w:rsidRPr="0017270D" w:rsidRDefault="0017270D" w:rsidP="0017270D">
      <w:pPr>
        <w:numPr>
          <w:ilvl w:val="0"/>
          <w:numId w:val="2"/>
        </w:numPr>
        <w:rPr>
          <w:lang w:val="en-US"/>
        </w:rPr>
      </w:pPr>
      <w:r w:rsidRPr="0017270D">
        <w:rPr>
          <w:lang w:val="en-US"/>
        </w:rPr>
        <w:t>GMPC considers all submitted manuscripts to review without selection bias.</w:t>
      </w:r>
    </w:p>
    <w:p w14:paraId="04BACAE6" w14:textId="77777777" w:rsidR="0017270D" w:rsidRPr="0017270D" w:rsidRDefault="0017270D" w:rsidP="0017270D">
      <w:pPr>
        <w:numPr>
          <w:ilvl w:val="0"/>
          <w:numId w:val="2"/>
        </w:numPr>
        <w:rPr>
          <w:lang w:val="en-US"/>
        </w:rPr>
      </w:pPr>
      <w:r w:rsidRPr="0017270D">
        <w:rPr>
          <w:lang w:val="en-US"/>
        </w:rPr>
        <w:t>GMPC provides fairness of review and speed publication.</w:t>
      </w:r>
    </w:p>
    <w:p w14:paraId="0D068B3C" w14:textId="77777777" w:rsidR="0017270D" w:rsidRPr="0017270D" w:rsidRDefault="0017270D" w:rsidP="0017270D">
      <w:pPr>
        <w:numPr>
          <w:ilvl w:val="0"/>
          <w:numId w:val="2"/>
        </w:numPr>
        <w:rPr>
          <w:lang w:val="en-US"/>
        </w:rPr>
      </w:pPr>
      <w:r w:rsidRPr="0017270D">
        <w:rPr>
          <w:lang w:val="en-US"/>
        </w:rPr>
        <w:t>GMPC editorial board and reviewers are selected among the best researchers in their areas of expertise.</w:t>
      </w:r>
    </w:p>
    <w:p w14:paraId="4F1840AE" w14:textId="77777777" w:rsidR="0017270D" w:rsidRPr="0017270D" w:rsidRDefault="0017270D" w:rsidP="0017270D">
      <w:pPr>
        <w:numPr>
          <w:ilvl w:val="0"/>
          <w:numId w:val="2"/>
        </w:numPr>
        <w:rPr>
          <w:lang w:val="en-US"/>
        </w:rPr>
      </w:pPr>
      <w:r w:rsidRPr="0017270D">
        <w:rPr>
          <w:lang w:val="en-US"/>
        </w:rPr>
        <w:t>GMPC provides disseminates accepted manuscripts globally.</w:t>
      </w:r>
    </w:p>
    <w:p w14:paraId="63552643" w14:textId="3252A7B7" w:rsidR="0017270D" w:rsidRPr="0017270D" w:rsidRDefault="0017270D" w:rsidP="0017270D">
      <w:pPr>
        <w:rPr>
          <w:lang w:val="en-US"/>
        </w:rPr>
      </w:pPr>
      <w:r>
        <w:rPr>
          <w:noProof/>
          <w:lang w:val="en-US"/>
        </w:rPr>
        <w:drawing>
          <wp:inline distT="0" distB="0" distL="0" distR="0" wp14:anchorId="27F8E7A8" wp14:editId="39F2A9FA">
            <wp:extent cx="6342175" cy="1819275"/>
            <wp:effectExtent l="0" t="0" r="0" b="0"/>
            <wp:docPr id="27" name="Picture 2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3417" cy="1819631"/>
                    </a:xfrm>
                    <a:prstGeom prst="rect">
                      <a:avLst/>
                    </a:prstGeom>
                  </pic:spPr>
                </pic:pic>
              </a:graphicData>
            </a:graphic>
          </wp:inline>
        </w:drawing>
      </w:r>
    </w:p>
    <w:p w14:paraId="2D9C45D7" w14:textId="77777777" w:rsidR="0017270D" w:rsidRPr="0017270D" w:rsidRDefault="0017270D" w:rsidP="0017270D">
      <w:pPr>
        <w:rPr>
          <w:lang w:val="en-US"/>
        </w:rPr>
      </w:pPr>
      <w:r w:rsidRPr="0017270D">
        <w:rPr>
          <w:b/>
          <w:bCs/>
          <w:lang w:val="en-US"/>
        </w:rPr>
        <w:t>Submission</w:t>
      </w:r>
    </w:p>
    <w:p w14:paraId="5F301BE6" w14:textId="77777777" w:rsidR="0017270D" w:rsidRPr="0017270D" w:rsidRDefault="0017270D" w:rsidP="0017270D">
      <w:pPr>
        <w:numPr>
          <w:ilvl w:val="0"/>
          <w:numId w:val="3"/>
        </w:numPr>
        <w:rPr>
          <w:lang w:val="en-US"/>
        </w:rPr>
      </w:pPr>
      <w:r w:rsidRPr="0017270D">
        <w:t>GMPC provides an easy submission system to facilitate the submission process</w:t>
      </w:r>
    </w:p>
    <w:p w14:paraId="53AB3BBE" w14:textId="77777777" w:rsidR="0017270D" w:rsidRPr="0017270D" w:rsidRDefault="0017270D" w:rsidP="0017270D">
      <w:pPr>
        <w:numPr>
          <w:ilvl w:val="0"/>
          <w:numId w:val="3"/>
        </w:numPr>
        <w:rPr>
          <w:lang w:val="en-US"/>
        </w:rPr>
      </w:pPr>
      <w:r w:rsidRPr="0017270D">
        <w:t>GMPC allows authors to suggest the potential reviewers and to exclude reviewers that might have conflict of interest.</w:t>
      </w:r>
    </w:p>
    <w:p w14:paraId="6B1FC528" w14:textId="77777777" w:rsidR="0017270D" w:rsidRPr="0017270D" w:rsidRDefault="0017270D" w:rsidP="0017270D">
      <w:pPr>
        <w:numPr>
          <w:ilvl w:val="0"/>
          <w:numId w:val="3"/>
        </w:numPr>
        <w:rPr>
          <w:lang w:val="en-US"/>
        </w:rPr>
      </w:pPr>
      <w:r w:rsidRPr="0017270D">
        <w:t>GMPC promotes article submission through email alerts.</w:t>
      </w:r>
    </w:p>
    <w:p w14:paraId="3CDB8744" w14:textId="77777777" w:rsidR="0017270D" w:rsidRPr="0017270D" w:rsidRDefault="0017270D" w:rsidP="0017270D">
      <w:pPr>
        <w:numPr>
          <w:ilvl w:val="0"/>
          <w:numId w:val="3"/>
        </w:numPr>
        <w:rPr>
          <w:lang w:val="en-US"/>
        </w:rPr>
      </w:pPr>
      <w:r w:rsidRPr="0017270D">
        <w:t xml:space="preserve">GMPC encourages authors to use the available templates that </w:t>
      </w:r>
      <w:r w:rsidRPr="0017270D">
        <w:rPr>
          <w:lang w:val="en-US"/>
        </w:rPr>
        <w:t>facilitate the peer review process</w:t>
      </w:r>
    </w:p>
    <w:p w14:paraId="4CE11FBB" w14:textId="77777777" w:rsidR="0017270D" w:rsidRPr="0017270D" w:rsidRDefault="0017270D" w:rsidP="0017270D">
      <w:pPr>
        <w:numPr>
          <w:ilvl w:val="0"/>
          <w:numId w:val="4"/>
        </w:numPr>
        <w:rPr>
          <w:lang w:val="en-US"/>
        </w:rPr>
      </w:pPr>
      <w:r w:rsidRPr="0017270D">
        <w:rPr>
          <w:lang w:val="en-US"/>
        </w:rPr>
        <w:t xml:space="preserve">For manuscript preparation please use </w:t>
      </w:r>
      <w:r w:rsidRPr="0017270D">
        <w:rPr>
          <w:u w:val="single"/>
          <w:lang w:val="en-US"/>
        </w:rPr>
        <w:t>GMPC author Guidelines.</w:t>
      </w:r>
    </w:p>
    <w:p w14:paraId="738B3594" w14:textId="77777777" w:rsidR="0017270D" w:rsidRPr="0017270D" w:rsidRDefault="0017270D" w:rsidP="0017270D">
      <w:pPr>
        <w:numPr>
          <w:ilvl w:val="0"/>
          <w:numId w:val="4"/>
        </w:numPr>
        <w:rPr>
          <w:lang w:val="en-US"/>
        </w:rPr>
      </w:pPr>
      <w:r w:rsidRPr="0017270D">
        <w:rPr>
          <w:lang w:val="en-US"/>
        </w:rPr>
        <w:t xml:space="preserve">For submission, please register yourself with GMPC and </w:t>
      </w:r>
      <w:r w:rsidRPr="0017270D">
        <w:rPr>
          <w:u w:val="single"/>
          <w:lang w:val="en-US"/>
        </w:rPr>
        <w:t xml:space="preserve">log in </w:t>
      </w:r>
      <w:r w:rsidRPr="0017270D">
        <w:rPr>
          <w:lang w:val="en-US"/>
        </w:rPr>
        <w:t>to start submission</w:t>
      </w:r>
    </w:p>
    <w:p w14:paraId="3E935724" w14:textId="77777777" w:rsidR="0017270D" w:rsidRPr="0017270D" w:rsidRDefault="0017270D" w:rsidP="0017270D">
      <w:pPr>
        <w:rPr>
          <w:lang w:val="en-US"/>
        </w:rPr>
      </w:pPr>
      <w:r w:rsidRPr="0017270D">
        <w:rPr>
          <w:b/>
          <w:bCs/>
          <w:lang w:val="en-US"/>
        </w:rPr>
        <w:t>Editorial</w:t>
      </w:r>
      <w:r w:rsidRPr="0017270D">
        <w:t xml:space="preserve"> </w:t>
      </w:r>
      <w:r w:rsidRPr="0017270D">
        <w:rPr>
          <w:b/>
          <w:bCs/>
          <w:lang w:val="en-US"/>
        </w:rPr>
        <w:t>office</w:t>
      </w:r>
    </w:p>
    <w:p w14:paraId="3582DAF8" w14:textId="77777777" w:rsidR="0017270D" w:rsidRPr="0017270D" w:rsidRDefault="0017270D" w:rsidP="0017270D">
      <w:pPr>
        <w:numPr>
          <w:ilvl w:val="0"/>
          <w:numId w:val="5"/>
        </w:numPr>
        <w:rPr>
          <w:lang w:val="en-US"/>
        </w:rPr>
      </w:pPr>
      <w:r w:rsidRPr="0017270D">
        <w:t>GMPC provides the top researchers in their filds as editors</w:t>
      </w:r>
    </w:p>
    <w:p w14:paraId="78171C3B" w14:textId="77777777" w:rsidR="0017270D" w:rsidRPr="0017270D" w:rsidRDefault="0017270D" w:rsidP="0017270D">
      <w:pPr>
        <w:numPr>
          <w:ilvl w:val="0"/>
          <w:numId w:val="5"/>
        </w:numPr>
        <w:rPr>
          <w:lang w:val="en-US"/>
        </w:rPr>
      </w:pPr>
      <w:r w:rsidRPr="0017270D">
        <w:t>Within 48 hours after submission, editors will check the manuscript for adequate methodology, ethical standards, acurate analysis and language. After fullfill these creteria, editors invites reviewers that are selected among reserachers in their fields.</w:t>
      </w:r>
    </w:p>
    <w:p w14:paraId="29A2EFDB" w14:textId="77777777" w:rsidR="0017270D" w:rsidRPr="0017270D" w:rsidRDefault="0017270D" w:rsidP="0017270D">
      <w:pPr>
        <w:rPr>
          <w:lang w:val="en-US"/>
        </w:rPr>
      </w:pPr>
      <w:r w:rsidRPr="0017270D">
        <w:rPr>
          <w:b/>
          <w:bCs/>
          <w:lang w:val="en-US"/>
        </w:rPr>
        <w:t>Reviewing</w:t>
      </w:r>
    </w:p>
    <w:p w14:paraId="6AD8781A" w14:textId="77777777" w:rsidR="0017270D" w:rsidRPr="0017270D" w:rsidRDefault="0017270D" w:rsidP="0017270D">
      <w:pPr>
        <w:numPr>
          <w:ilvl w:val="0"/>
          <w:numId w:val="6"/>
        </w:numPr>
        <w:rPr>
          <w:lang w:val="en-US"/>
        </w:rPr>
      </w:pPr>
      <w:r w:rsidRPr="0017270D">
        <w:t>Within 2 weeks, reviewrs will send their Independent Review Reports. Authors are asked to revise their manuscript and send their feedback or even re-submitt new manuscript if necessary.</w:t>
      </w:r>
    </w:p>
    <w:p w14:paraId="0D846B98" w14:textId="574A3F94" w:rsidR="0017270D" w:rsidRPr="0017270D" w:rsidRDefault="0017270D" w:rsidP="0017270D">
      <w:pPr>
        <w:numPr>
          <w:ilvl w:val="0"/>
          <w:numId w:val="6"/>
        </w:numPr>
        <w:rPr>
          <w:lang w:val="en-US"/>
        </w:rPr>
      </w:pPr>
      <w:r w:rsidRPr="0017270D">
        <w:rPr>
          <w:lang w:val="en-US"/>
        </w:rPr>
        <w:t>The editorial decision is taken, and you immediately receive the notification within one week after submitting the revised manuscript.</w:t>
      </w:r>
    </w:p>
    <w:p w14:paraId="2C205A4C" w14:textId="3480B767" w:rsidR="0017270D" w:rsidRPr="0017270D" w:rsidRDefault="0017270D" w:rsidP="0017270D">
      <w:pPr>
        <w:numPr>
          <w:ilvl w:val="0"/>
          <w:numId w:val="6"/>
        </w:numPr>
        <w:rPr>
          <w:lang w:val="en-US"/>
        </w:rPr>
      </w:pPr>
      <w:r w:rsidRPr="0017270D">
        <w:rPr>
          <w:lang w:val="en-US"/>
        </w:rPr>
        <w:lastRenderedPageBreak/>
        <w:t xml:space="preserve">In case of accepted manuscripts “Congratulations, your article was accepted!” authors are asked kindly to pay and article processing </w:t>
      </w:r>
      <w:r>
        <w:rPr>
          <w:lang w:val="en-US"/>
        </w:rPr>
        <w:t>charges</w:t>
      </w:r>
      <w:r w:rsidRPr="0017270D">
        <w:rPr>
          <w:u w:val="single"/>
          <w:lang w:val="en-US"/>
        </w:rPr>
        <w:t xml:space="preserve"> (AP</w:t>
      </w:r>
      <w:r>
        <w:rPr>
          <w:u w:val="single"/>
          <w:lang w:val="en-US"/>
        </w:rPr>
        <w:t>C</w:t>
      </w:r>
      <w:r w:rsidRPr="0017270D">
        <w:rPr>
          <w:u w:val="single"/>
          <w:lang w:val="en-US"/>
        </w:rPr>
        <w:t>).</w:t>
      </w:r>
    </w:p>
    <w:p w14:paraId="11D22F42" w14:textId="42A0E78B" w:rsidR="0017270D" w:rsidRPr="0017270D" w:rsidRDefault="0017270D" w:rsidP="0017270D">
      <w:pPr>
        <w:numPr>
          <w:ilvl w:val="0"/>
          <w:numId w:val="6"/>
        </w:numPr>
        <w:rPr>
          <w:lang w:val="en-US"/>
        </w:rPr>
      </w:pPr>
      <w:r w:rsidRPr="0017270D">
        <w:rPr>
          <w:lang w:val="en-US"/>
        </w:rPr>
        <w:t xml:space="preserve">The GMPC </w:t>
      </w:r>
      <w:r>
        <w:rPr>
          <w:lang w:val="en-US"/>
        </w:rPr>
        <w:t>provides</w:t>
      </w:r>
      <w:r w:rsidRPr="0017270D">
        <w:rPr>
          <w:lang w:val="en-US"/>
        </w:rPr>
        <w:t xml:space="preserve"> complete or partial waiver </w:t>
      </w:r>
      <w:r>
        <w:rPr>
          <w:lang w:val="en-US"/>
        </w:rPr>
        <w:t>for authors who</w:t>
      </w:r>
      <w:r w:rsidRPr="0017270D">
        <w:rPr>
          <w:lang w:val="en-US"/>
        </w:rPr>
        <w:t xml:space="preserve"> are unable to cover the costs, and if the waiver request has been sent to the editorial office explaining the reasons for your request at the time of submission. </w:t>
      </w:r>
    </w:p>
    <w:p w14:paraId="6EF049C7" w14:textId="77777777" w:rsidR="0017270D" w:rsidRPr="0017270D" w:rsidRDefault="0017270D" w:rsidP="0017270D">
      <w:pPr>
        <w:rPr>
          <w:lang w:val="en-US"/>
        </w:rPr>
      </w:pPr>
      <w:r w:rsidRPr="0017270D">
        <w:rPr>
          <w:b/>
          <w:bCs/>
          <w:lang w:val="en-US"/>
        </w:rPr>
        <w:t>Production</w:t>
      </w:r>
    </w:p>
    <w:p w14:paraId="134B38B4" w14:textId="6AC1CD48" w:rsidR="0017270D" w:rsidRPr="0017270D" w:rsidRDefault="0017270D" w:rsidP="0017270D">
      <w:pPr>
        <w:numPr>
          <w:ilvl w:val="0"/>
          <w:numId w:val="6"/>
        </w:numPr>
        <w:rPr>
          <w:lang w:val="en-US"/>
        </w:rPr>
      </w:pPr>
      <w:r w:rsidRPr="0017270D">
        <w:rPr>
          <w:lang w:val="en-US"/>
        </w:rPr>
        <w:t xml:space="preserve">Accepted manuscripts will be adapted according to the GMPC style. Figures, images, and tables of high quality will be used </w:t>
      </w:r>
      <w:r w:rsidRPr="0017270D">
        <w:rPr>
          <w:u w:val="single"/>
          <w:lang w:val="en-US"/>
        </w:rPr>
        <w:t xml:space="preserve">(Authors Guidelines). </w:t>
      </w:r>
      <w:r w:rsidRPr="0017270D">
        <w:rPr>
          <w:lang w:val="en-US"/>
        </w:rPr>
        <w:t xml:space="preserve">Proofs will be sent to authors to be checked and confirmed. For any enquiry, please contact GMPC production Office </w:t>
      </w:r>
      <w:r>
        <w:rPr>
          <w:lang w:val="en-US"/>
        </w:rPr>
        <w:t xml:space="preserve"> </w:t>
      </w:r>
    </w:p>
    <w:p w14:paraId="47CB09F6" w14:textId="77777777" w:rsidR="0017270D" w:rsidRPr="0017270D" w:rsidRDefault="0017270D" w:rsidP="0017270D">
      <w:pPr>
        <w:rPr>
          <w:b/>
          <w:bCs/>
          <w:lang w:val="en-US"/>
        </w:rPr>
      </w:pPr>
      <w:r w:rsidRPr="0017270D">
        <w:rPr>
          <w:b/>
          <w:bCs/>
          <w:lang w:val="en-US"/>
        </w:rPr>
        <w:t>Post Publication services</w:t>
      </w:r>
    </w:p>
    <w:p w14:paraId="534A0186" w14:textId="52B703AE" w:rsidR="0017270D" w:rsidRPr="0017270D" w:rsidRDefault="0017270D" w:rsidP="0017270D">
      <w:pPr>
        <w:numPr>
          <w:ilvl w:val="0"/>
          <w:numId w:val="6"/>
        </w:numPr>
        <w:rPr>
          <w:lang w:val="en-US"/>
        </w:rPr>
      </w:pPr>
      <w:r w:rsidRPr="0017270D">
        <w:rPr>
          <w:lang w:val="en-US"/>
        </w:rPr>
        <w:t xml:space="preserve">After production, articles will be published electronically in the Specialty Journal in PDF formats. Papers will be dynamically evaluated for total views, downloads, and citations. GMPC will update the authors about their articles impacts. For any </w:t>
      </w:r>
      <w:r>
        <w:rPr>
          <w:lang w:val="en-US"/>
        </w:rPr>
        <w:t>i</w:t>
      </w:r>
      <w:r w:rsidRPr="0017270D">
        <w:rPr>
          <w:lang w:val="en-US"/>
        </w:rPr>
        <w:t xml:space="preserve">nquiry regarding post publication services, please contact GMPC Editorial Office </w:t>
      </w:r>
      <w:r>
        <w:rPr>
          <w:lang w:val="en-US"/>
        </w:rPr>
        <w:t xml:space="preserve"> </w:t>
      </w:r>
    </w:p>
    <w:p w14:paraId="279CEAC7" w14:textId="7590B2DA" w:rsidR="0017270D" w:rsidRPr="0017270D" w:rsidRDefault="0017270D" w:rsidP="0017270D">
      <w:pPr>
        <w:rPr>
          <w:b/>
          <w:bCs/>
          <w:lang w:val="en-US"/>
        </w:rPr>
      </w:pPr>
      <w:r w:rsidRPr="0017270D">
        <w:rPr>
          <w:b/>
          <w:bCs/>
          <w:lang w:val="en-US"/>
        </w:rPr>
        <w:t>Contact GMPC Editorial Office</w:t>
      </w:r>
    </w:p>
    <w:p w14:paraId="49E78EF6" w14:textId="29B3A597" w:rsidR="0017270D" w:rsidRPr="0017270D" w:rsidRDefault="0017270D" w:rsidP="0017270D">
      <w:pPr>
        <w:numPr>
          <w:ilvl w:val="0"/>
          <w:numId w:val="6"/>
        </w:numPr>
        <w:rPr>
          <w:lang w:val="en-US"/>
        </w:rPr>
      </w:pPr>
      <w:r>
        <w:rPr>
          <w:lang w:val="en-US"/>
        </w:rPr>
        <w:t xml:space="preserve">Address: </w:t>
      </w:r>
      <w:proofErr w:type="spellStart"/>
      <w:r w:rsidRPr="0017270D">
        <w:rPr>
          <w:lang w:val="en-US"/>
        </w:rPr>
        <w:t>Kötztinger</w:t>
      </w:r>
      <w:proofErr w:type="spellEnd"/>
      <w:r w:rsidRPr="0017270D">
        <w:rPr>
          <w:lang w:val="en-US"/>
        </w:rPr>
        <w:t xml:space="preserve"> </w:t>
      </w:r>
      <w:proofErr w:type="spellStart"/>
      <w:r w:rsidRPr="0017270D">
        <w:rPr>
          <w:lang w:val="en-US"/>
        </w:rPr>
        <w:t>Straße</w:t>
      </w:r>
      <w:proofErr w:type="spellEnd"/>
      <w:r w:rsidRPr="0017270D">
        <w:rPr>
          <w:lang w:val="en-US"/>
        </w:rPr>
        <w:t xml:space="preserve"> 7,93057 Regensburg, Germany</w:t>
      </w:r>
    </w:p>
    <w:p w14:paraId="536455D2" w14:textId="77777777" w:rsidR="0017270D" w:rsidRPr="0017270D" w:rsidRDefault="0017270D" w:rsidP="0017270D">
      <w:pPr>
        <w:numPr>
          <w:ilvl w:val="0"/>
          <w:numId w:val="6"/>
        </w:numPr>
        <w:rPr>
          <w:lang w:val="en-US"/>
        </w:rPr>
      </w:pPr>
      <w:r w:rsidRPr="0017270D">
        <w:rPr>
          <w:lang w:val="en-US"/>
        </w:rPr>
        <w:t>Phone: +49 (0)</w:t>
      </w:r>
    </w:p>
    <w:p w14:paraId="12750337" w14:textId="4B3D4D0E" w:rsidR="0017270D" w:rsidRPr="0017270D" w:rsidRDefault="0017270D" w:rsidP="0017270D">
      <w:pPr>
        <w:numPr>
          <w:ilvl w:val="0"/>
          <w:numId w:val="6"/>
        </w:numPr>
        <w:rPr>
          <w:lang w:val="en-US"/>
        </w:rPr>
      </w:pPr>
      <w:r w:rsidRPr="0017270D">
        <w:rPr>
          <w:lang w:val="en-US"/>
        </w:rPr>
        <w:t>Email:</w:t>
      </w:r>
    </w:p>
    <w:tbl>
      <w:tblPr>
        <w:tblStyle w:val="TableGrid"/>
        <w:tblW w:w="0" w:type="auto"/>
        <w:tblInd w:w="720" w:type="dxa"/>
        <w:tblLook w:val="04A0" w:firstRow="1" w:lastRow="0" w:firstColumn="1" w:lastColumn="0" w:noHBand="0" w:noVBand="1"/>
      </w:tblPr>
      <w:tblGrid>
        <w:gridCol w:w="6205"/>
        <w:gridCol w:w="2094"/>
      </w:tblGrid>
      <w:tr w:rsidR="0017270D" w:rsidRPr="00A87F35" w14:paraId="106A83A1" w14:textId="77777777" w:rsidTr="00ED5541">
        <w:tc>
          <w:tcPr>
            <w:tcW w:w="8299" w:type="dxa"/>
            <w:gridSpan w:val="2"/>
            <w:vAlign w:val="center"/>
          </w:tcPr>
          <w:p w14:paraId="06373EA2" w14:textId="09ADAB87" w:rsidR="0017270D" w:rsidRPr="00ED5541" w:rsidRDefault="0017270D" w:rsidP="00A87F35">
            <w:pPr>
              <w:spacing w:before="0" w:after="0" w:line="360" w:lineRule="auto"/>
              <w:jc w:val="center"/>
              <w:rPr>
                <w:rFonts w:asciiTheme="minorHAnsi" w:eastAsia="Verdana" w:hAnsiTheme="minorHAnsi" w:cstheme="minorHAnsi"/>
                <w:b/>
                <w:bCs/>
                <w:sz w:val="22"/>
                <w:szCs w:val="22"/>
                <w:lang w:val="en-AU"/>
              </w:rPr>
            </w:pPr>
            <w:r w:rsidRPr="00ED5541">
              <w:rPr>
                <w:rFonts w:asciiTheme="minorHAnsi" w:eastAsia="Verdana" w:hAnsiTheme="minorHAnsi" w:cstheme="minorHAnsi"/>
                <w:b/>
                <w:bCs/>
                <w:sz w:val="22"/>
                <w:szCs w:val="22"/>
                <w:lang w:val="en-AU"/>
              </w:rPr>
              <w:t>Author Resources</w:t>
            </w:r>
          </w:p>
        </w:tc>
      </w:tr>
      <w:tr w:rsidR="007B2FA4" w:rsidRPr="00A87F35" w14:paraId="63D052E0" w14:textId="77777777" w:rsidTr="00ED5541">
        <w:tc>
          <w:tcPr>
            <w:tcW w:w="6205" w:type="dxa"/>
            <w:vAlign w:val="center"/>
          </w:tcPr>
          <w:p w14:paraId="4506CB80" w14:textId="5FB2F03D" w:rsidR="007B2FA4" w:rsidRPr="00A87F35" w:rsidRDefault="00A87F35" w:rsidP="00A87F35">
            <w:pPr>
              <w:spacing w:before="0" w:after="0" w:line="360" w:lineRule="auto"/>
              <w:jc w:val="both"/>
              <w:rPr>
                <w:rFonts w:asciiTheme="minorHAnsi" w:eastAsia="Verdana" w:hAnsiTheme="minorHAnsi" w:cstheme="minorHAnsi"/>
                <w:sz w:val="22"/>
                <w:szCs w:val="22"/>
                <w:lang w:val="en-AU"/>
              </w:rPr>
            </w:pPr>
            <w:r w:rsidRPr="00350CFB">
              <w:rPr>
                <w:rFonts w:asciiTheme="minorHAnsi" w:eastAsia="Verdana" w:hAnsiTheme="minorHAnsi" w:cstheme="minorHAnsi"/>
                <w:caps/>
                <w:sz w:val="22"/>
                <w:szCs w:val="22"/>
                <w:u w:val="single"/>
                <w:lang w:val="en-AU"/>
              </w:rPr>
              <w:t>AUTHOR guidelines</w:t>
            </w:r>
          </w:p>
        </w:tc>
        <w:tc>
          <w:tcPr>
            <w:tcW w:w="2094" w:type="dxa"/>
            <w:vAlign w:val="center"/>
          </w:tcPr>
          <w:p w14:paraId="30B9D294" w14:textId="0441699E" w:rsidR="007B2FA4" w:rsidRPr="0017270D" w:rsidRDefault="007B2FA4" w:rsidP="0017270D">
            <w:pPr>
              <w:spacing w:before="0" w:after="0" w:line="360" w:lineRule="auto"/>
              <w:jc w:val="center"/>
              <w:rPr>
                <w:rFonts w:asciiTheme="minorHAnsi" w:eastAsia="Verdana" w:hAnsiTheme="minorHAnsi" w:cstheme="minorHAnsi"/>
                <w:sz w:val="22"/>
                <w:szCs w:val="22"/>
                <w:lang w:val="en-AU"/>
              </w:rPr>
            </w:pPr>
            <w:r w:rsidRPr="00A87F35">
              <w:rPr>
                <w:rFonts w:asciiTheme="minorHAnsi" w:eastAsia="Verdana" w:hAnsiTheme="minorHAnsi" w:cstheme="minorHAnsi"/>
                <w:noProof/>
                <w:sz w:val="22"/>
                <w:szCs w:val="22"/>
                <w:lang w:val="en-AU"/>
              </w:rPr>
              <w:drawing>
                <wp:inline distT="0" distB="0" distL="0" distR="0" wp14:anchorId="66691EC9" wp14:editId="30967D15">
                  <wp:extent cx="390525" cy="390525"/>
                  <wp:effectExtent l="0" t="0" r="9525" b="952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A87F35" w:rsidRPr="00A87F35" w14:paraId="600E00BF" w14:textId="77777777" w:rsidTr="00ED5541">
        <w:tc>
          <w:tcPr>
            <w:tcW w:w="6205" w:type="dxa"/>
            <w:vAlign w:val="center"/>
          </w:tcPr>
          <w:p w14:paraId="4E570988" w14:textId="07801B4E" w:rsidR="00A87F35" w:rsidRPr="00A87F35" w:rsidRDefault="0017270D" w:rsidP="00A87F35">
            <w:pPr>
              <w:spacing w:before="0" w:after="0" w:line="360" w:lineRule="auto"/>
              <w:jc w:val="both"/>
              <w:rPr>
                <w:rFonts w:asciiTheme="minorHAnsi" w:eastAsia="Verdana" w:hAnsiTheme="minorHAnsi" w:cstheme="minorHAnsi"/>
                <w:sz w:val="22"/>
                <w:szCs w:val="22"/>
                <w:lang w:val="en-AU"/>
              </w:rPr>
            </w:pPr>
            <w:r w:rsidRPr="00A87F35">
              <w:rPr>
                <w:rFonts w:asciiTheme="minorHAnsi" w:eastAsia="Verdana" w:hAnsiTheme="minorHAnsi" w:cstheme="minorHAnsi"/>
                <w:sz w:val="22"/>
                <w:szCs w:val="22"/>
                <w:u w:val="single"/>
                <w:lang w:val="en-AU"/>
              </w:rPr>
              <w:t>GJVR Microsoft Word template</w:t>
            </w:r>
          </w:p>
        </w:tc>
        <w:tc>
          <w:tcPr>
            <w:tcW w:w="2094" w:type="dxa"/>
            <w:vAlign w:val="center"/>
          </w:tcPr>
          <w:p w14:paraId="7C15814A" w14:textId="58A42B78" w:rsidR="00A87F35" w:rsidRPr="00A87F35" w:rsidRDefault="00A87F35" w:rsidP="0017270D">
            <w:pPr>
              <w:spacing w:before="0" w:after="0" w:line="360" w:lineRule="auto"/>
              <w:jc w:val="center"/>
              <w:rPr>
                <w:rFonts w:asciiTheme="minorHAnsi" w:hAnsiTheme="minorHAnsi" w:cstheme="minorHAnsi"/>
                <w:noProof/>
                <w:sz w:val="22"/>
                <w:szCs w:val="22"/>
              </w:rPr>
            </w:pPr>
            <w:r w:rsidRPr="00A87F35">
              <w:rPr>
                <w:rFonts w:asciiTheme="minorHAnsi" w:hAnsiTheme="minorHAnsi" w:cstheme="minorHAnsi"/>
                <w:noProof/>
                <w:sz w:val="22"/>
                <w:szCs w:val="22"/>
              </w:rPr>
              <w:drawing>
                <wp:inline distT="0" distB="0" distL="0" distR="0" wp14:anchorId="56F49860" wp14:editId="1C1880DA">
                  <wp:extent cx="483235" cy="481279"/>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023" cy="491028"/>
                          </a:xfrm>
                          <a:prstGeom prst="rect">
                            <a:avLst/>
                          </a:prstGeom>
                          <a:noFill/>
                          <a:ln>
                            <a:noFill/>
                          </a:ln>
                        </pic:spPr>
                      </pic:pic>
                    </a:graphicData>
                  </a:graphic>
                </wp:inline>
              </w:drawing>
            </w:r>
          </w:p>
        </w:tc>
      </w:tr>
      <w:tr w:rsidR="00A87F35" w:rsidRPr="00A87F35" w14:paraId="118F91B2" w14:textId="77777777" w:rsidTr="00ED5541">
        <w:tc>
          <w:tcPr>
            <w:tcW w:w="6205" w:type="dxa"/>
            <w:vAlign w:val="center"/>
          </w:tcPr>
          <w:p w14:paraId="25D67729" w14:textId="6A7F78E6" w:rsidR="00A87F35" w:rsidRPr="0017270D" w:rsidRDefault="00350CFB" w:rsidP="0017270D">
            <w:pPr>
              <w:spacing w:before="0" w:after="0" w:line="360" w:lineRule="auto"/>
              <w:jc w:val="both"/>
              <w:rPr>
                <w:rFonts w:asciiTheme="minorHAnsi" w:eastAsia="Verdana" w:hAnsiTheme="minorHAnsi" w:cstheme="minorHAnsi"/>
                <w:sz w:val="22"/>
                <w:szCs w:val="22"/>
                <w:u w:val="single"/>
                <w:lang w:val="en-AU"/>
              </w:rPr>
            </w:pPr>
            <w:r w:rsidRPr="00350CFB">
              <w:rPr>
                <w:rFonts w:asciiTheme="minorHAnsi" w:eastAsia="Verdana" w:hAnsiTheme="minorHAnsi" w:cstheme="minorHAnsi"/>
                <w:caps/>
                <w:sz w:val="22"/>
                <w:szCs w:val="22"/>
                <w:u w:val="single"/>
                <w:lang w:val="en-AU"/>
              </w:rPr>
              <w:t>waiver</w:t>
            </w:r>
            <w:r w:rsidR="00A87F35" w:rsidRPr="00350CFB">
              <w:rPr>
                <w:rFonts w:asciiTheme="minorHAnsi" w:eastAsia="Verdana" w:hAnsiTheme="minorHAnsi" w:cstheme="minorHAnsi"/>
                <w:caps/>
                <w:sz w:val="22"/>
                <w:szCs w:val="22"/>
                <w:u w:val="single"/>
                <w:lang w:val="en-AU"/>
              </w:rPr>
              <w:t xml:space="preserve"> request</w:t>
            </w:r>
            <w:r w:rsidR="00A87F35" w:rsidRPr="00A87F35">
              <w:rPr>
                <w:rFonts w:asciiTheme="minorHAnsi" w:eastAsia="Verdana" w:hAnsiTheme="minorHAnsi" w:cstheme="minorHAnsi"/>
                <w:sz w:val="22"/>
                <w:szCs w:val="22"/>
                <w:lang w:val="en-AU"/>
              </w:rPr>
              <w:t xml:space="preserve"> </w:t>
            </w:r>
          </w:p>
        </w:tc>
        <w:tc>
          <w:tcPr>
            <w:tcW w:w="2094" w:type="dxa"/>
            <w:vAlign w:val="center"/>
          </w:tcPr>
          <w:p w14:paraId="2FA61565" w14:textId="567A38AE" w:rsidR="00A87F35" w:rsidRPr="00A87F35" w:rsidRDefault="00ED5541" w:rsidP="00A87F35">
            <w:pPr>
              <w:spacing w:before="0" w:after="0" w:line="360" w:lineRule="auto"/>
              <w:jc w:val="center"/>
              <w:rPr>
                <w:rFonts w:asciiTheme="minorHAnsi" w:hAnsiTheme="minorHAnsi" w:cstheme="minorHAnsi"/>
                <w:noProof/>
                <w:sz w:val="22"/>
                <w:szCs w:val="22"/>
                <w:lang w:val="en-US" w:bidi="ar-EG"/>
              </w:rPr>
            </w:pPr>
            <w:r w:rsidRPr="00A87F35">
              <w:rPr>
                <w:rFonts w:asciiTheme="minorHAnsi" w:hAnsiTheme="minorHAnsi" w:cstheme="minorHAnsi"/>
                <w:noProof/>
                <w:sz w:val="22"/>
                <w:szCs w:val="22"/>
              </w:rPr>
              <w:drawing>
                <wp:inline distT="0" distB="0" distL="0" distR="0" wp14:anchorId="29DD5370" wp14:editId="2AD6BC91">
                  <wp:extent cx="483235" cy="481279"/>
                  <wp:effectExtent l="0" t="0" r="0" b="0"/>
                  <wp:docPr id="29" name="Picture 2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023" cy="491028"/>
                          </a:xfrm>
                          <a:prstGeom prst="rect">
                            <a:avLst/>
                          </a:prstGeom>
                          <a:noFill/>
                          <a:ln>
                            <a:noFill/>
                          </a:ln>
                        </pic:spPr>
                      </pic:pic>
                    </a:graphicData>
                  </a:graphic>
                </wp:inline>
              </w:drawing>
            </w:r>
          </w:p>
        </w:tc>
      </w:tr>
      <w:tr w:rsidR="00A87F35" w:rsidRPr="00A87F35" w14:paraId="26771F48" w14:textId="77777777" w:rsidTr="00ED5541">
        <w:tc>
          <w:tcPr>
            <w:tcW w:w="6205" w:type="dxa"/>
            <w:vAlign w:val="center"/>
          </w:tcPr>
          <w:p w14:paraId="1BBB72D1" w14:textId="374E05CB" w:rsidR="00A87F35" w:rsidRPr="00350CFB" w:rsidRDefault="00A87F35" w:rsidP="00A87F35">
            <w:pPr>
              <w:autoSpaceDE w:val="0"/>
              <w:autoSpaceDN w:val="0"/>
              <w:adjustRightInd w:val="0"/>
              <w:spacing w:before="0" w:after="0" w:line="360" w:lineRule="auto"/>
              <w:rPr>
                <w:rFonts w:asciiTheme="minorHAnsi" w:hAnsiTheme="minorHAnsi" w:cstheme="minorHAnsi"/>
                <w:caps/>
                <w:sz w:val="22"/>
                <w:szCs w:val="22"/>
              </w:rPr>
            </w:pPr>
            <w:r w:rsidRPr="00350CFB">
              <w:rPr>
                <w:rFonts w:asciiTheme="minorHAnsi" w:hAnsiTheme="minorHAnsi" w:cstheme="minorHAnsi"/>
                <w:caps/>
                <w:sz w:val="22"/>
                <w:szCs w:val="22"/>
                <w:u w:val="single"/>
              </w:rPr>
              <w:t>GMPC reference endnote style</w:t>
            </w:r>
            <w:r w:rsidRPr="00350CFB">
              <w:rPr>
                <w:rFonts w:asciiTheme="minorHAnsi" w:hAnsiTheme="minorHAnsi" w:cstheme="minorHAnsi"/>
                <w:caps/>
                <w:sz w:val="22"/>
                <w:szCs w:val="22"/>
              </w:rPr>
              <w:t xml:space="preserve">  </w:t>
            </w:r>
          </w:p>
          <w:p w14:paraId="54B53EE9" w14:textId="77777777" w:rsidR="00A87F35" w:rsidRPr="00A87F35" w:rsidRDefault="00A87F35" w:rsidP="00A87F35">
            <w:pPr>
              <w:spacing w:before="0" w:after="0" w:line="360" w:lineRule="auto"/>
              <w:jc w:val="both"/>
              <w:rPr>
                <w:rFonts w:asciiTheme="minorHAnsi" w:eastAsia="Verdana" w:hAnsiTheme="minorHAnsi" w:cstheme="minorHAnsi"/>
                <w:sz w:val="22"/>
                <w:szCs w:val="22"/>
                <w:lang w:val="en-AU"/>
              </w:rPr>
            </w:pPr>
          </w:p>
        </w:tc>
        <w:tc>
          <w:tcPr>
            <w:tcW w:w="2094" w:type="dxa"/>
            <w:vAlign w:val="center"/>
          </w:tcPr>
          <w:p w14:paraId="483B4FF4" w14:textId="24EA22BD" w:rsidR="00A87F35" w:rsidRPr="00A87F35" w:rsidRDefault="00A87F35" w:rsidP="0017270D">
            <w:pPr>
              <w:spacing w:before="0" w:after="0" w:line="360" w:lineRule="auto"/>
              <w:jc w:val="center"/>
              <w:rPr>
                <w:rFonts w:asciiTheme="minorHAnsi" w:hAnsiTheme="minorHAnsi" w:cstheme="minorHAnsi"/>
                <w:noProof/>
                <w:sz w:val="22"/>
                <w:szCs w:val="22"/>
                <w:lang w:val="en-US"/>
              </w:rPr>
            </w:pPr>
            <w:r w:rsidRPr="00A87F35">
              <w:rPr>
                <w:rFonts w:asciiTheme="minorHAnsi" w:hAnsiTheme="minorHAnsi" w:cstheme="minorHAnsi"/>
                <w:noProof/>
                <w:sz w:val="22"/>
                <w:szCs w:val="22"/>
              </w:rPr>
              <w:drawing>
                <wp:inline distT="0" distB="0" distL="0" distR="0" wp14:anchorId="573C9CD5" wp14:editId="37873938">
                  <wp:extent cx="495300" cy="4953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bl>
    <w:p w14:paraId="206567EA" w14:textId="77777777" w:rsidR="007B2FA4" w:rsidRDefault="007B2FA4" w:rsidP="007B2FA4">
      <w:pPr>
        <w:spacing w:before="0" w:after="0" w:line="360" w:lineRule="auto"/>
        <w:ind w:left="720" w:hanging="360"/>
        <w:jc w:val="both"/>
      </w:pPr>
    </w:p>
    <w:p w14:paraId="470111D3" w14:textId="09BCCA6F" w:rsidR="007B2FA4" w:rsidRPr="007B2FA4" w:rsidRDefault="007B2FA4" w:rsidP="007B2FA4">
      <w:pPr>
        <w:pStyle w:val="ListParagraph"/>
        <w:spacing w:before="0" w:after="0" w:line="360" w:lineRule="auto"/>
        <w:jc w:val="both"/>
        <w:rPr>
          <w:rFonts w:asciiTheme="minorBidi" w:eastAsia="Verdana" w:hAnsiTheme="minorBidi" w:cstheme="minorBidi"/>
          <w:lang w:val="en-AU"/>
        </w:rPr>
      </w:pPr>
    </w:p>
    <w:p w14:paraId="474C7FC9" w14:textId="77777777" w:rsidR="007B2FA4" w:rsidRDefault="007B2FA4" w:rsidP="007B2FA4">
      <w:pPr>
        <w:autoSpaceDE w:val="0"/>
        <w:autoSpaceDN w:val="0"/>
        <w:adjustRightInd w:val="0"/>
        <w:spacing w:before="0" w:after="0" w:line="360" w:lineRule="auto"/>
        <w:rPr>
          <w:rFonts w:asciiTheme="minorBidi" w:hAnsiTheme="minorBidi" w:cstheme="minorBidi"/>
          <w:lang w:val="en-AU"/>
        </w:rPr>
      </w:pPr>
    </w:p>
    <w:p w14:paraId="6F1F765C" w14:textId="77777777" w:rsidR="00612185" w:rsidRPr="007B2FA4" w:rsidRDefault="00612185" w:rsidP="007B2FA4">
      <w:pPr>
        <w:spacing w:before="0" w:after="0" w:line="360" w:lineRule="auto"/>
      </w:pPr>
    </w:p>
    <w:sectPr w:rsidR="00612185" w:rsidRPr="007B2FA4" w:rsidSect="006D38A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67DB0"/>
    <w:multiLevelType w:val="hybridMultilevel"/>
    <w:tmpl w:val="4DB81F70"/>
    <w:lvl w:ilvl="0" w:tplc="6404521E">
      <w:start w:val="1"/>
      <w:numFmt w:val="bullet"/>
      <w:lvlText w:val="•"/>
      <w:lvlJc w:val="left"/>
      <w:pPr>
        <w:tabs>
          <w:tab w:val="num" w:pos="720"/>
        </w:tabs>
        <w:ind w:left="720" w:hanging="360"/>
      </w:pPr>
      <w:rPr>
        <w:rFonts w:ascii="Arial" w:hAnsi="Arial" w:hint="default"/>
      </w:rPr>
    </w:lvl>
    <w:lvl w:ilvl="1" w:tplc="9A3804C4" w:tentative="1">
      <w:start w:val="1"/>
      <w:numFmt w:val="bullet"/>
      <w:lvlText w:val="•"/>
      <w:lvlJc w:val="left"/>
      <w:pPr>
        <w:tabs>
          <w:tab w:val="num" w:pos="1440"/>
        </w:tabs>
        <w:ind w:left="1440" w:hanging="360"/>
      </w:pPr>
      <w:rPr>
        <w:rFonts w:ascii="Arial" w:hAnsi="Arial" w:hint="default"/>
      </w:rPr>
    </w:lvl>
    <w:lvl w:ilvl="2" w:tplc="3C34FFEC" w:tentative="1">
      <w:start w:val="1"/>
      <w:numFmt w:val="bullet"/>
      <w:lvlText w:val="•"/>
      <w:lvlJc w:val="left"/>
      <w:pPr>
        <w:tabs>
          <w:tab w:val="num" w:pos="2160"/>
        </w:tabs>
        <w:ind w:left="2160" w:hanging="360"/>
      </w:pPr>
      <w:rPr>
        <w:rFonts w:ascii="Arial" w:hAnsi="Arial" w:hint="default"/>
      </w:rPr>
    </w:lvl>
    <w:lvl w:ilvl="3" w:tplc="A892890E" w:tentative="1">
      <w:start w:val="1"/>
      <w:numFmt w:val="bullet"/>
      <w:lvlText w:val="•"/>
      <w:lvlJc w:val="left"/>
      <w:pPr>
        <w:tabs>
          <w:tab w:val="num" w:pos="2880"/>
        </w:tabs>
        <w:ind w:left="2880" w:hanging="360"/>
      </w:pPr>
      <w:rPr>
        <w:rFonts w:ascii="Arial" w:hAnsi="Arial" w:hint="default"/>
      </w:rPr>
    </w:lvl>
    <w:lvl w:ilvl="4" w:tplc="82B6E106" w:tentative="1">
      <w:start w:val="1"/>
      <w:numFmt w:val="bullet"/>
      <w:lvlText w:val="•"/>
      <w:lvlJc w:val="left"/>
      <w:pPr>
        <w:tabs>
          <w:tab w:val="num" w:pos="3600"/>
        </w:tabs>
        <w:ind w:left="3600" w:hanging="360"/>
      </w:pPr>
      <w:rPr>
        <w:rFonts w:ascii="Arial" w:hAnsi="Arial" w:hint="default"/>
      </w:rPr>
    </w:lvl>
    <w:lvl w:ilvl="5" w:tplc="42507B8C" w:tentative="1">
      <w:start w:val="1"/>
      <w:numFmt w:val="bullet"/>
      <w:lvlText w:val="•"/>
      <w:lvlJc w:val="left"/>
      <w:pPr>
        <w:tabs>
          <w:tab w:val="num" w:pos="4320"/>
        </w:tabs>
        <w:ind w:left="4320" w:hanging="360"/>
      </w:pPr>
      <w:rPr>
        <w:rFonts w:ascii="Arial" w:hAnsi="Arial" w:hint="default"/>
      </w:rPr>
    </w:lvl>
    <w:lvl w:ilvl="6" w:tplc="15361560" w:tentative="1">
      <w:start w:val="1"/>
      <w:numFmt w:val="bullet"/>
      <w:lvlText w:val="•"/>
      <w:lvlJc w:val="left"/>
      <w:pPr>
        <w:tabs>
          <w:tab w:val="num" w:pos="5040"/>
        </w:tabs>
        <w:ind w:left="5040" w:hanging="360"/>
      </w:pPr>
      <w:rPr>
        <w:rFonts w:ascii="Arial" w:hAnsi="Arial" w:hint="default"/>
      </w:rPr>
    </w:lvl>
    <w:lvl w:ilvl="7" w:tplc="8578F124" w:tentative="1">
      <w:start w:val="1"/>
      <w:numFmt w:val="bullet"/>
      <w:lvlText w:val="•"/>
      <w:lvlJc w:val="left"/>
      <w:pPr>
        <w:tabs>
          <w:tab w:val="num" w:pos="5760"/>
        </w:tabs>
        <w:ind w:left="5760" w:hanging="360"/>
      </w:pPr>
      <w:rPr>
        <w:rFonts w:ascii="Arial" w:hAnsi="Arial" w:hint="default"/>
      </w:rPr>
    </w:lvl>
    <w:lvl w:ilvl="8" w:tplc="850C83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2409E7"/>
    <w:multiLevelType w:val="hybridMultilevel"/>
    <w:tmpl w:val="4E543D9E"/>
    <w:lvl w:ilvl="0" w:tplc="22464D72">
      <w:start w:val="1"/>
      <w:numFmt w:val="bullet"/>
      <w:lvlText w:val=""/>
      <w:lvlJc w:val="left"/>
      <w:pPr>
        <w:tabs>
          <w:tab w:val="num" w:pos="720"/>
        </w:tabs>
        <w:ind w:left="720" w:hanging="360"/>
      </w:pPr>
      <w:rPr>
        <w:rFonts w:ascii="Wingdings" w:hAnsi="Wingdings" w:hint="default"/>
      </w:rPr>
    </w:lvl>
    <w:lvl w:ilvl="1" w:tplc="A0A8B6B6" w:tentative="1">
      <w:start w:val="1"/>
      <w:numFmt w:val="bullet"/>
      <w:lvlText w:val=""/>
      <w:lvlJc w:val="left"/>
      <w:pPr>
        <w:tabs>
          <w:tab w:val="num" w:pos="1440"/>
        </w:tabs>
        <w:ind w:left="1440" w:hanging="360"/>
      </w:pPr>
      <w:rPr>
        <w:rFonts w:ascii="Wingdings" w:hAnsi="Wingdings" w:hint="default"/>
      </w:rPr>
    </w:lvl>
    <w:lvl w:ilvl="2" w:tplc="F568563C" w:tentative="1">
      <w:start w:val="1"/>
      <w:numFmt w:val="bullet"/>
      <w:lvlText w:val=""/>
      <w:lvlJc w:val="left"/>
      <w:pPr>
        <w:tabs>
          <w:tab w:val="num" w:pos="2160"/>
        </w:tabs>
        <w:ind w:left="2160" w:hanging="360"/>
      </w:pPr>
      <w:rPr>
        <w:rFonts w:ascii="Wingdings" w:hAnsi="Wingdings" w:hint="default"/>
      </w:rPr>
    </w:lvl>
    <w:lvl w:ilvl="3" w:tplc="9E72F594" w:tentative="1">
      <w:start w:val="1"/>
      <w:numFmt w:val="bullet"/>
      <w:lvlText w:val=""/>
      <w:lvlJc w:val="left"/>
      <w:pPr>
        <w:tabs>
          <w:tab w:val="num" w:pos="2880"/>
        </w:tabs>
        <w:ind w:left="2880" w:hanging="360"/>
      </w:pPr>
      <w:rPr>
        <w:rFonts w:ascii="Wingdings" w:hAnsi="Wingdings" w:hint="default"/>
      </w:rPr>
    </w:lvl>
    <w:lvl w:ilvl="4" w:tplc="FAF2BE5C" w:tentative="1">
      <w:start w:val="1"/>
      <w:numFmt w:val="bullet"/>
      <w:lvlText w:val=""/>
      <w:lvlJc w:val="left"/>
      <w:pPr>
        <w:tabs>
          <w:tab w:val="num" w:pos="3600"/>
        </w:tabs>
        <w:ind w:left="3600" w:hanging="360"/>
      </w:pPr>
      <w:rPr>
        <w:rFonts w:ascii="Wingdings" w:hAnsi="Wingdings" w:hint="default"/>
      </w:rPr>
    </w:lvl>
    <w:lvl w:ilvl="5" w:tplc="4C2A7240" w:tentative="1">
      <w:start w:val="1"/>
      <w:numFmt w:val="bullet"/>
      <w:lvlText w:val=""/>
      <w:lvlJc w:val="left"/>
      <w:pPr>
        <w:tabs>
          <w:tab w:val="num" w:pos="4320"/>
        </w:tabs>
        <w:ind w:left="4320" w:hanging="360"/>
      </w:pPr>
      <w:rPr>
        <w:rFonts w:ascii="Wingdings" w:hAnsi="Wingdings" w:hint="default"/>
      </w:rPr>
    </w:lvl>
    <w:lvl w:ilvl="6" w:tplc="5DFABF16" w:tentative="1">
      <w:start w:val="1"/>
      <w:numFmt w:val="bullet"/>
      <w:lvlText w:val=""/>
      <w:lvlJc w:val="left"/>
      <w:pPr>
        <w:tabs>
          <w:tab w:val="num" w:pos="5040"/>
        </w:tabs>
        <w:ind w:left="5040" w:hanging="360"/>
      </w:pPr>
      <w:rPr>
        <w:rFonts w:ascii="Wingdings" w:hAnsi="Wingdings" w:hint="default"/>
      </w:rPr>
    </w:lvl>
    <w:lvl w:ilvl="7" w:tplc="6360B290" w:tentative="1">
      <w:start w:val="1"/>
      <w:numFmt w:val="bullet"/>
      <w:lvlText w:val=""/>
      <w:lvlJc w:val="left"/>
      <w:pPr>
        <w:tabs>
          <w:tab w:val="num" w:pos="5760"/>
        </w:tabs>
        <w:ind w:left="5760" w:hanging="360"/>
      </w:pPr>
      <w:rPr>
        <w:rFonts w:ascii="Wingdings" w:hAnsi="Wingdings" w:hint="default"/>
      </w:rPr>
    </w:lvl>
    <w:lvl w:ilvl="8" w:tplc="EEE2EA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977F28"/>
    <w:multiLevelType w:val="hybridMultilevel"/>
    <w:tmpl w:val="F41EA3A0"/>
    <w:lvl w:ilvl="0" w:tplc="BB368AB4">
      <w:start w:val="1"/>
      <w:numFmt w:val="bullet"/>
      <w:lvlText w:val=""/>
      <w:lvlJc w:val="left"/>
      <w:pPr>
        <w:tabs>
          <w:tab w:val="num" w:pos="720"/>
        </w:tabs>
        <w:ind w:left="720" w:hanging="360"/>
      </w:pPr>
      <w:rPr>
        <w:rFonts w:ascii="Wingdings" w:hAnsi="Wingdings" w:hint="default"/>
      </w:rPr>
    </w:lvl>
    <w:lvl w:ilvl="1" w:tplc="97368B3C" w:tentative="1">
      <w:start w:val="1"/>
      <w:numFmt w:val="bullet"/>
      <w:lvlText w:val=""/>
      <w:lvlJc w:val="left"/>
      <w:pPr>
        <w:tabs>
          <w:tab w:val="num" w:pos="1440"/>
        </w:tabs>
        <w:ind w:left="1440" w:hanging="360"/>
      </w:pPr>
      <w:rPr>
        <w:rFonts w:ascii="Wingdings" w:hAnsi="Wingdings" w:hint="default"/>
      </w:rPr>
    </w:lvl>
    <w:lvl w:ilvl="2" w:tplc="F536AA66" w:tentative="1">
      <w:start w:val="1"/>
      <w:numFmt w:val="bullet"/>
      <w:lvlText w:val=""/>
      <w:lvlJc w:val="left"/>
      <w:pPr>
        <w:tabs>
          <w:tab w:val="num" w:pos="2160"/>
        </w:tabs>
        <w:ind w:left="2160" w:hanging="360"/>
      </w:pPr>
      <w:rPr>
        <w:rFonts w:ascii="Wingdings" w:hAnsi="Wingdings" w:hint="default"/>
      </w:rPr>
    </w:lvl>
    <w:lvl w:ilvl="3" w:tplc="A50C61A4" w:tentative="1">
      <w:start w:val="1"/>
      <w:numFmt w:val="bullet"/>
      <w:lvlText w:val=""/>
      <w:lvlJc w:val="left"/>
      <w:pPr>
        <w:tabs>
          <w:tab w:val="num" w:pos="2880"/>
        </w:tabs>
        <w:ind w:left="2880" w:hanging="360"/>
      </w:pPr>
      <w:rPr>
        <w:rFonts w:ascii="Wingdings" w:hAnsi="Wingdings" w:hint="default"/>
      </w:rPr>
    </w:lvl>
    <w:lvl w:ilvl="4" w:tplc="57DAD856" w:tentative="1">
      <w:start w:val="1"/>
      <w:numFmt w:val="bullet"/>
      <w:lvlText w:val=""/>
      <w:lvlJc w:val="left"/>
      <w:pPr>
        <w:tabs>
          <w:tab w:val="num" w:pos="3600"/>
        </w:tabs>
        <w:ind w:left="3600" w:hanging="360"/>
      </w:pPr>
      <w:rPr>
        <w:rFonts w:ascii="Wingdings" w:hAnsi="Wingdings" w:hint="default"/>
      </w:rPr>
    </w:lvl>
    <w:lvl w:ilvl="5" w:tplc="13D65CFC" w:tentative="1">
      <w:start w:val="1"/>
      <w:numFmt w:val="bullet"/>
      <w:lvlText w:val=""/>
      <w:lvlJc w:val="left"/>
      <w:pPr>
        <w:tabs>
          <w:tab w:val="num" w:pos="4320"/>
        </w:tabs>
        <w:ind w:left="4320" w:hanging="360"/>
      </w:pPr>
      <w:rPr>
        <w:rFonts w:ascii="Wingdings" w:hAnsi="Wingdings" w:hint="default"/>
      </w:rPr>
    </w:lvl>
    <w:lvl w:ilvl="6" w:tplc="C77C70F2" w:tentative="1">
      <w:start w:val="1"/>
      <w:numFmt w:val="bullet"/>
      <w:lvlText w:val=""/>
      <w:lvlJc w:val="left"/>
      <w:pPr>
        <w:tabs>
          <w:tab w:val="num" w:pos="5040"/>
        </w:tabs>
        <w:ind w:left="5040" w:hanging="360"/>
      </w:pPr>
      <w:rPr>
        <w:rFonts w:ascii="Wingdings" w:hAnsi="Wingdings" w:hint="default"/>
      </w:rPr>
    </w:lvl>
    <w:lvl w:ilvl="7" w:tplc="7B06F364" w:tentative="1">
      <w:start w:val="1"/>
      <w:numFmt w:val="bullet"/>
      <w:lvlText w:val=""/>
      <w:lvlJc w:val="left"/>
      <w:pPr>
        <w:tabs>
          <w:tab w:val="num" w:pos="5760"/>
        </w:tabs>
        <w:ind w:left="5760" w:hanging="360"/>
      </w:pPr>
      <w:rPr>
        <w:rFonts w:ascii="Wingdings" w:hAnsi="Wingdings" w:hint="default"/>
      </w:rPr>
    </w:lvl>
    <w:lvl w:ilvl="8" w:tplc="FEEAF4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1C7900"/>
    <w:multiLevelType w:val="hybridMultilevel"/>
    <w:tmpl w:val="938E1ACC"/>
    <w:lvl w:ilvl="0" w:tplc="74B25798">
      <w:start w:val="1"/>
      <w:numFmt w:val="bullet"/>
      <w:lvlText w:val=""/>
      <w:lvlJc w:val="left"/>
      <w:pPr>
        <w:tabs>
          <w:tab w:val="num" w:pos="720"/>
        </w:tabs>
        <w:ind w:left="720" w:hanging="360"/>
      </w:pPr>
      <w:rPr>
        <w:rFonts w:ascii="Wingdings" w:hAnsi="Wingdings" w:hint="default"/>
      </w:rPr>
    </w:lvl>
    <w:lvl w:ilvl="1" w:tplc="C7C68514" w:tentative="1">
      <w:start w:val="1"/>
      <w:numFmt w:val="bullet"/>
      <w:lvlText w:val=""/>
      <w:lvlJc w:val="left"/>
      <w:pPr>
        <w:tabs>
          <w:tab w:val="num" w:pos="1440"/>
        </w:tabs>
        <w:ind w:left="1440" w:hanging="360"/>
      </w:pPr>
      <w:rPr>
        <w:rFonts w:ascii="Wingdings" w:hAnsi="Wingdings" w:hint="default"/>
      </w:rPr>
    </w:lvl>
    <w:lvl w:ilvl="2" w:tplc="EAFA3F52" w:tentative="1">
      <w:start w:val="1"/>
      <w:numFmt w:val="bullet"/>
      <w:lvlText w:val=""/>
      <w:lvlJc w:val="left"/>
      <w:pPr>
        <w:tabs>
          <w:tab w:val="num" w:pos="2160"/>
        </w:tabs>
        <w:ind w:left="2160" w:hanging="360"/>
      </w:pPr>
      <w:rPr>
        <w:rFonts w:ascii="Wingdings" w:hAnsi="Wingdings" w:hint="default"/>
      </w:rPr>
    </w:lvl>
    <w:lvl w:ilvl="3" w:tplc="B8F2BA06" w:tentative="1">
      <w:start w:val="1"/>
      <w:numFmt w:val="bullet"/>
      <w:lvlText w:val=""/>
      <w:lvlJc w:val="left"/>
      <w:pPr>
        <w:tabs>
          <w:tab w:val="num" w:pos="2880"/>
        </w:tabs>
        <w:ind w:left="2880" w:hanging="360"/>
      </w:pPr>
      <w:rPr>
        <w:rFonts w:ascii="Wingdings" w:hAnsi="Wingdings" w:hint="default"/>
      </w:rPr>
    </w:lvl>
    <w:lvl w:ilvl="4" w:tplc="092A0142" w:tentative="1">
      <w:start w:val="1"/>
      <w:numFmt w:val="bullet"/>
      <w:lvlText w:val=""/>
      <w:lvlJc w:val="left"/>
      <w:pPr>
        <w:tabs>
          <w:tab w:val="num" w:pos="3600"/>
        </w:tabs>
        <w:ind w:left="3600" w:hanging="360"/>
      </w:pPr>
      <w:rPr>
        <w:rFonts w:ascii="Wingdings" w:hAnsi="Wingdings" w:hint="default"/>
      </w:rPr>
    </w:lvl>
    <w:lvl w:ilvl="5" w:tplc="8CE48738" w:tentative="1">
      <w:start w:val="1"/>
      <w:numFmt w:val="bullet"/>
      <w:lvlText w:val=""/>
      <w:lvlJc w:val="left"/>
      <w:pPr>
        <w:tabs>
          <w:tab w:val="num" w:pos="4320"/>
        </w:tabs>
        <w:ind w:left="4320" w:hanging="360"/>
      </w:pPr>
      <w:rPr>
        <w:rFonts w:ascii="Wingdings" w:hAnsi="Wingdings" w:hint="default"/>
      </w:rPr>
    </w:lvl>
    <w:lvl w:ilvl="6" w:tplc="027A8154" w:tentative="1">
      <w:start w:val="1"/>
      <w:numFmt w:val="bullet"/>
      <w:lvlText w:val=""/>
      <w:lvlJc w:val="left"/>
      <w:pPr>
        <w:tabs>
          <w:tab w:val="num" w:pos="5040"/>
        </w:tabs>
        <w:ind w:left="5040" w:hanging="360"/>
      </w:pPr>
      <w:rPr>
        <w:rFonts w:ascii="Wingdings" w:hAnsi="Wingdings" w:hint="default"/>
      </w:rPr>
    </w:lvl>
    <w:lvl w:ilvl="7" w:tplc="DEF87376" w:tentative="1">
      <w:start w:val="1"/>
      <w:numFmt w:val="bullet"/>
      <w:lvlText w:val=""/>
      <w:lvlJc w:val="left"/>
      <w:pPr>
        <w:tabs>
          <w:tab w:val="num" w:pos="5760"/>
        </w:tabs>
        <w:ind w:left="5760" w:hanging="360"/>
      </w:pPr>
      <w:rPr>
        <w:rFonts w:ascii="Wingdings" w:hAnsi="Wingdings" w:hint="default"/>
      </w:rPr>
    </w:lvl>
    <w:lvl w:ilvl="8" w:tplc="F8E064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7C6B84"/>
    <w:multiLevelType w:val="hybridMultilevel"/>
    <w:tmpl w:val="E8CC9DA0"/>
    <w:lvl w:ilvl="0" w:tplc="A20A03E4">
      <w:start w:val="1"/>
      <w:numFmt w:val="bullet"/>
      <w:lvlText w:val=""/>
      <w:lvlJc w:val="left"/>
      <w:pPr>
        <w:tabs>
          <w:tab w:val="num" w:pos="720"/>
        </w:tabs>
        <w:ind w:left="720" w:hanging="360"/>
      </w:pPr>
      <w:rPr>
        <w:rFonts w:ascii="Wingdings" w:hAnsi="Wingdings" w:hint="default"/>
      </w:rPr>
    </w:lvl>
    <w:lvl w:ilvl="1" w:tplc="7B82B190" w:tentative="1">
      <w:start w:val="1"/>
      <w:numFmt w:val="bullet"/>
      <w:lvlText w:val=""/>
      <w:lvlJc w:val="left"/>
      <w:pPr>
        <w:tabs>
          <w:tab w:val="num" w:pos="1440"/>
        </w:tabs>
        <w:ind w:left="1440" w:hanging="360"/>
      </w:pPr>
      <w:rPr>
        <w:rFonts w:ascii="Wingdings" w:hAnsi="Wingdings" w:hint="default"/>
      </w:rPr>
    </w:lvl>
    <w:lvl w:ilvl="2" w:tplc="6666ABF6" w:tentative="1">
      <w:start w:val="1"/>
      <w:numFmt w:val="bullet"/>
      <w:lvlText w:val=""/>
      <w:lvlJc w:val="left"/>
      <w:pPr>
        <w:tabs>
          <w:tab w:val="num" w:pos="2160"/>
        </w:tabs>
        <w:ind w:left="2160" w:hanging="360"/>
      </w:pPr>
      <w:rPr>
        <w:rFonts w:ascii="Wingdings" w:hAnsi="Wingdings" w:hint="default"/>
      </w:rPr>
    </w:lvl>
    <w:lvl w:ilvl="3" w:tplc="90FEED96" w:tentative="1">
      <w:start w:val="1"/>
      <w:numFmt w:val="bullet"/>
      <w:lvlText w:val=""/>
      <w:lvlJc w:val="left"/>
      <w:pPr>
        <w:tabs>
          <w:tab w:val="num" w:pos="2880"/>
        </w:tabs>
        <w:ind w:left="2880" w:hanging="360"/>
      </w:pPr>
      <w:rPr>
        <w:rFonts w:ascii="Wingdings" w:hAnsi="Wingdings" w:hint="default"/>
      </w:rPr>
    </w:lvl>
    <w:lvl w:ilvl="4" w:tplc="4CACB59E" w:tentative="1">
      <w:start w:val="1"/>
      <w:numFmt w:val="bullet"/>
      <w:lvlText w:val=""/>
      <w:lvlJc w:val="left"/>
      <w:pPr>
        <w:tabs>
          <w:tab w:val="num" w:pos="3600"/>
        </w:tabs>
        <w:ind w:left="3600" w:hanging="360"/>
      </w:pPr>
      <w:rPr>
        <w:rFonts w:ascii="Wingdings" w:hAnsi="Wingdings" w:hint="default"/>
      </w:rPr>
    </w:lvl>
    <w:lvl w:ilvl="5" w:tplc="E49E4718" w:tentative="1">
      <w:start w:val="1"/>
      <w:numFmt w:val="bullet"/>
      <w:lvlText w:val=""/>
      <w:lvlJc w:val="left"/>
      <w:pPr>
        <w:tabs>
          <w:tab w:val="num" w:pos="4320"/>
        </w:tabs>
        <w:ind w:left="4320" w:hanging="360"/>
      </w:pPr>
      <w:rPr>
        <w:rFonts w:ascii="Wingdings" w:hAnsi="Wingdings" w:hint="default"/>
      </w:rPr>
    </w:lvl>
    <w:lvl w:ilvl="6" w:tplc="FAC89198" w:tentative="1">
      <w:start w:val="1"/>
      <w:numFmt w:val="bullet"/>
      <w:lvlText w:val=""/>
      <w:lvlJc w:val="left"/>
      <w:pPr>
        <w:tabs>
          <w:tab w:val="num" w:pos="5040"/>
        </w:tabs>
        <w:ind w:left="5040" w:hanging="360"/>
      </w:pPr>
      <w:rPr>
        <w:rFonts w:ascii="Wingdings" w:hAnsi="Wingdings" w:hint="default"/>
      </w:rPr>
    </w:lvl>
    <w:lvl w:ilvl="7" w:tplc="E5E89854" w:tentative="1">
      <w:start w:val="1"/>
      <w:numFmt w:val="bullet"/>
      <w:lvlText w:val=""/>
      <w:lvlJc w:val="left"/>
      <w:pPr>
        <w:tabs>
          <w:tab w:val="num" w:pos="5760"/>
        </w:tabs>
        <w:ind w:left="5760" w:hanging="360"/>
      </w:pPr>
      <w:rPr>
        <w:rFonts w:ascii="Wingdings" w:hAnsi="Wingdings" w:hint="default"/>
      </w:rPr>
    </w:lvl>
    <w:lvl w:ilvl="8" w:tplc="775C92F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AF747A"/>
    <w:multiLevelType w:val="hybridMultilevel"/>
    <w:tmpl w:val="878A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TUwNDM3MjC3MDNU0lEKTi0uzszPAykwqgUADEYcSiwAAAA="/>
  </w:docVars>
  <w:rsids>
    <w:rsidRoot w:val="007B2FA4"/>
    <w:rsid w:val="0017270D"/>
    <w:rsid w:val="00350CFB"/>
    <w:rsid w:val="00612185"/>
    <w:rsid w:val="006D38AC"/>
    <w:rsid w:val="007B2FA4"/>
    <w:rsid w:val="00A87F35"/>
    <w:rsid w:val="00BF2F29"/>
    <w:rsid w:val="00ED5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4941"/>
  <w15:chartTrackingRefBased/>
  <w15:docId w15:val="{F2F83E51-6341-4CE2-AB6A-062CF239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A4"/>
    <w:pPr>
      <w:spacing w:before="100" w:after="200" w:line="276" w:lineRule="auto"/>
    </w:pPr>
    <w:rPr>
      <w:rFonts w:ascii="Calibri" w:eastAsia="Times New Roman" w:hAnsi="Calibri"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A4"/>
    <w:pPr>
      <w:ind w:left="720"/>
      <w:contextualSpacing/>
    </w:pPr>
  </w:style>
  <w:style w:type="table" w:styleId="TableGrid">
    <w:name w:val="Table Grid"/>
    <w:basedOn w:val="TableNormal"/>
    <w:uiPriority w:val="39"/>
    <w:rsid w:val="007B2F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986">
      <w:bodyDiv w:val="1"/>
      <w:marLeft w:val="0"/>
      <w:marRight w:val="0"/>
      <w:marTop w:val="0"/>
      <w:marBottom w:val="0"/>
      <w:divBdr>
        <w:top w:val="none" w:sz="0" w:space="0" w:color="auto"/>
        <w:left w:val="none" w:sz="0" w:space="0" w:color="auto"/>
        <w:bottom w:val="none" w:sz="0" w:space="0" w:color="auto"/>
        <w:right w:val="none" w:sz="0" w:space="0" w:color="auto"/>
      </w:divBdr>
    </w:div>
    <w:div w:id="1125199379">
      <w:bodyDiv w:val="1"/>
      <w:marLeft w:val="0"/>
      <w:marRight w:val="0"/>
      <w:marTop w:val="0"/>
      <w:marBottom w:val="0"/>
      <w:divBdr>
        <w:top w:val="none" w:sz="0" w:space="0" w:color="auto"/>
        <w:left w:val="none" w:sz="0" w:space="0" w:color="auto"/>
        <w:bottom w:val="none" w:sz="0" w:space="0" w:color="auto"/>
        <w:right w:val="none" w:sz="0" w:space="0" w:color="auto"/>
      </w:divBdr>
    </w:div>
    <w:div w:id="1500845514">
      <w:bodyDiv w:val="1"/>
      <w:marLeft w:val="0"/>
      <w:marRight w:val="0"/>
      <w:marTop w:val="0"/>
      <w:marBottom w:val="0"/>
      <w:divBdr>
        <w:top w:val="none" w:sz="0" w:space="0" w:color="auto"/>
        <w:left w:val="none" w:sz="0" w:space="0" w:color="auto"/>
        <w:bottom w:val="none" w:sz="0" w:space="0" w:color="auto"/>
        <w:right w:val="none" w:sz="0" w:space="0" w:color="auto"/>
      </w:divBdr>
      <w:divsChild>
        <w:div w:id="1337537822">
          <w:marLeft w:val="360"/>
          <w:marRight w:val="0"/>
          <w:marTop w:val="200"/>
          <w:marBottom w:val="0"/>
          <w:divBdr>
            <w:top w:val="none" w:sz="0" w:space="0" w:color="auto"/>
            <w:left w:val="none" w:sz="0" w:space="0" w:color="auto"/>
            <w:bottom w:val="none" w:sz="0" w:space="0" w:color="auto"/>
            <w:right w:val="none" w:sz="0" w:space="0" w:color="auto"/>
          </w:divBdr>
        </w:div>
        <w:div w:id="640500313">
          <w:marLeft w:val="360"/>
          <w:marRight w:val="0"/>
          <w:marTop w:val="200"/>
          <w:marBottom w:val="0"/>
          <w:divBdr>
            <w:top w:val="none" w:sz="0" w:space="0" w:color="auto"/>
            <w:left w:val="none" w:sz="0" w:space="0" w:color="auto"/>
            <w:bottom w:val="none" w:sz="0" w:space="0" w:color="auto"/>
            <w:right w:val="none" w:sz="0" w:space="0" w:color="auto"/>
          </w:divBdr>
        </w:div>
        <w:div w:id="575822769">
          <w:marLeft w:val="360"/>
          <w:marRight w:val="0"/>
          <w:marTop w:val="200"/>
          <w:marBottom w:val="0"/>
          <w:divBdr>
            <w:top w:val="none" w:sz="0" w:space="0" w:color="auto"/>
            <w:left w:val="none" w:sz="0" w:space="0" w:color="auto"/>
            <w:bottom w:val="none" w:sz="0" w:space="0" w:color="auto"/>
            <w:right w:val="none" w:sz="0" w:space="0" w:color="auto"/>
          </w:divBdr>
        </w:div>
        <w:div w:id="410542608">
          <w:marLeft w:val="360"/>
          <w:marRight w:val="0"/>
          <w:marTop w:val="200"/>
          <w:marBottom w:val="0"/>
          <w:divBdr>
            <w:top w:val="none" w:sz="0" w:space="0" w:color="auto"/>
            <w:left w:val="none" w:sz="0" w:space="0" w:color="auto"/>
            <w:bottom w:val="none" w:sz="0" w:space="0" w:color="auto"/>
            <w:right w:val="none" w:sz="0" w:space="0" w:color="auto"/>
          </w:divBdr>
        </w:div>
        <w:div w:id="654795999">
          <w:marLeft w:val="360"/>
          <w:marRight w:val="0"/>
          <w:marTop w:val="200"/>
          <w:marBottom w:val="0"/>
          <w:divBdr>
            <w:top w:val="none" w:sz="0" w:space="0" w:color="auto"/>
            <w:left w:val="none" w:sz="0" w:space="0" w:color="auto"/>
            <w:bottom w:val="none" w:sz="0" w:space="0" w:color="auto"/>
            <w:right w:val="none" w:sz="0" w:space="0" w:color="auto"/>
          </w:divBdr>
        </w:div>
        <w:div w:id="1839689621">
          <w:marLeft w:val="360"/>
          <w:marRight w:val="0"/>
          <w:marTop w:val="200"/>
          <w:marBottom w:val="0"/>
          <w:divBdr>
            <w:top w:val="none" w:sz="0" w:space="0" w:color="auto"/>
            <w:left w:val="none" w:sz="0" w:space="0" w:color="auto"/>
            <w:bottom w:val="none" w:sz="0" w:space="0" w:color="auto"/>
            <w:right w:val="none" w:sz="0" w:space="0" w:color="auto"/>
          </w:divBdr>
        </w:div>
        <w:div w:id="913852306">
          <w:marLeft w:val="360"/>
          <w:marRight w:val="0"/>
          <w:marTop w:val="200"/>
          <w:marBottom w:val="0"/>
          <w:divBdr>
            <w:top w:val="none" w:sz="0" w:space="0" w:color="auto"/>
            <w:left w:val="none" w:sz="0" w:space="0" w:color="auto"/>
            <w:bottom w:val="none" w:sz="0" w:space="0" w:color="auto"/>
            <w:right w:val="none" w:sz="0" w:space="0" w:color="auto"/>
          </w:divBdr>
        </w:div>
        <w:div w:id="132404147">
          <w:marLeft w:val="360"/>
          <w:marRight w:val="0"/>
          <w:marTop w:val="200"/>
          <w:marBottom w:val="0"/>
          <w:divBdr>
            <w:top w:val="none" w:sz="0" w:space="0" w:color="auto"/>
            <w:left w:val="none" w:sz="0" w:space="0" w:color="auto"/>
            <w:bottom w:val="none" w:sz="0" w:space="0" w:color="auto"/>
            <w:right w:val="none" w:sz="0" w:space="0" w:color="auto"/>
          </w:divBdr>
        </w:div>
        <w:div w:id="1677656825">
          <w:marLeft w:val="360"/>
          <w:marRight w:val="0"/>
          <w:marTop w:val="200"/>
          <w:marBottom w:val="0"/>
          <w:divBdr>
            <w:top w:val="none" w:sz="0" w:space="0" w:color="auto"/>
            <w:left w:val="none" w:sz="0" w:space="0" w:color="auto"/>
            <w:bottom w:val="none" w:sz="0" w:space="0" w:color="auto"/>
            <w:right w:val="none" w:sz="0" w:space="0" w:color="auto"/>
          </w:divBdr>
        </w:div>
        <w:div w:id="1985350387">
          <w:marLeft w:val="360"/>
          <w:marRight w:val="0"/>
          <w:marTop w:val="200"/>
          <w:marBottom w:val="0"/>
          <w:divBdr>
            <w:top w:val="none" w:sz="0" w:space="0" w:color="auto"/>
            <w:left w:val="none" w:sz="0" w:space="0" w:color="auto"/>
            <w:bottom w:val="none" w:sz="0" w:space="0" w:color="auto"/>
            <w:right w:val="none" w:sz="0" w:space="0" w:color="auto"/>
          </w:divBdr>
        </w:div>
        <w:div w:id="1788237698">
          <w:marLeft w:val="360"/>
          <w:marRight w:val="0"/>
          <w:marTop w:val="200"/>
          <w:marBottom w:val="0"/>
          <w:divBdr>
            <w:top w:val="none" w:sz="0" w:space="0" w:color="auto"/>
            <w:left w:val="none" w:sz="0" w:space="0" w:color="auto"/>
            <w:bottom w:val="none" w:sz="0" w:space="0" w:color="auto"/>
            <w:right w:val="none" w:sz="0" w:space="0" w:color="auto"/>
          </w:divBdr>
        </w:div>
        <w:div w:id="1442921528">
          <w:marLeft w:val="360"/>
          <w:marRight w:val="0"/>
          <w:marTop w:val="200"/>
          <w:marBottom w:val="0"/>
          <w:divBdr>
            <w:top w:val="none" w:sz="0" w:space="0" w:color="auto"/>
            <w:left w:val="none" w:sz="0" w:space="0" w:color="auto"/>
            <w:bottom w:val="none" w:sz="0" w:space="0" w:color="auto"/>
            <w:right w:val="none" w:sz="0" w:space="0" w:color="auto"/>
          </w:divBdr>
        </w:div>
      </w:divsChild>
    </w:div>
    <w:div w:id="2069062290">
      <w:bodyDiv w:val="1"/>
      <w:marLeft w:val="0"/>
      <w:marRight w:val="0"/>
      <w:marTop w:val="0"/>
      <w:marBottom w:val="0"/>
      <w:divBdr>
        <w:top w:val="none" w:sz="0" w:space="0" w:color="auto"/>
        <w:left w:val="none" w:sz="0" w:space="0" w:color="auto"/>
        <w:bottom w:val="none" w:sz="0" w:space="0" w:color="auto"/>
        <w:right w:val="none" w:sz="0" w:space="0" w:color="auto"/>
      </w:divBdr>
      <w:divsChild>
        <w:div w:id="985553528">
          <w:marLeft w:val="547"/>
          <w:marRight w:val="0"/>
          <w:marTop w:val="0"/>
          <w:marBottom w:val="0"/>
          <w:divBdr>
            <w:top w:val="none" w:sz="0" w:space="0" w:color="auto"/>
            <w:left w:val="none" w:sz="0" w:space="0" w:color="auto"/>
            <w:bottom w:val="none" w:sz="0" w:space="0" w:color="auto"/>
            <w:right w:val="none" w:sz="0" w:space="0" w:color="auto"/>
          </w:divBdr>
        </w:div>
        <w:div w:id="1502968297">
          <w:marLeft w:val="547"/>
          <w:marRight w:val="0"/>
          <w:marTop w:val="0"/>
          <w:marBottom w:val="0"/>
          <w:divBdr>
            <w:top w:val="none" w:sz="0" w:space="0" w:color="auto"/>
            <w:left w:val="none" w:sz="0" w:space="0" w:color="auto"/>
            <w:bottom w:val="none" w:sz="0" w:space="0" w:color="auto"/>
            <w:right w:val="none" w:sz="0" w:space="0" w:color="auto"/>
          </w:divBdr>
        </w:div>
        <w:div w:id="1267227618">
          <w:marLeft w:val="547"/>
          <w:marRight w:val="0"/>
          <w:marTop w:val="0"/>
          <w:marBottom w:val="0"/>
          <w:divBdr>
            <w:top w:val="none" w:sz="0" w:space="0" w:color="auto"/>
            <w:left w:val="none" w:sz="0" w:space="0" w:color="auto"/>
            <w:bottom w:val="none" w:sz="0" w:space="0" w:color="auto"/>
            <w:right w:val="none" w:sz="0" w:space="0" w:color="auto"/>
          </w:divBdr>
        </w:div>
        <w:div w:id="686099500">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GMPC</dc:creator>
  <cp:keywords/>
  <dc:description/>
  <cp:lastModifiedBy>D. Ahmed Ali</cp:lastModifiedBy>
  <cp:revision>2</cp:revision>
  <dcterms:created xsi:type="dcterms:W3CDTF">2020-10-14T19:18:00Z</dcterms:created>
  <dcterms:modified xsi:type="dcterms:W3CDTF">2020-10-14T19:18:00Z</dcterms:modified>
</cp:coreProperties>
</file>