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F3664"/>
          <w:sz w:val="44"/>
        </w:rPr>
        <w:t>MOHAMMAD AMAN</w:t>
      </w:r>
    </w:p>
    <w:p>
      <w:pPr>
        <w:spacing w:before="0" w:after="120"/>
        <w:jc w:val="center"/>
      </w:pPr>
      <w:r>
        <w:rPr>
          <w:color w:val="555555"/>
          <w:sz w:val="18"/>
        </w:rPr>
        <w:t>+91 9140801114  |  mohammadaman21234@gmail.com  |  linkedin.com/in/mohammad-aman-070664362</w:t>
      </w:r>
    </w:p>
    <w:p>
      <w:pPr>
        <w:spacing w:before="160" w:after="40"/>
        <w:pBdr>
          <w:bottom w:val="single" w:sz="6" w:space="1" w:color="2E75B6"/>
        </w:pBdr>
      </w:pPr>
      <w:r>
        <w:rPr>
          <w:b/>
          <w:color w:val="1F3664"/>
          <w:sz w:val="21"/>
        </w:rPr>
        <w:t>PROFESSIONAL SUMMARY</w:t>
      </w:r>
    </w:p>
    <w:p>
      <w:pPr>
        <w:spacing w:before="40" w:after="40"/>
      </w:pPr>
      <w:r>
        <w:rPr>
          <w:color w:val="1A1A1A"/>
          <w:sz w:val="19"/>
        </w:rPr>
        <w:t>Results-driven BCA graduate with hands-on expertise in data analysis, SQL querying, Power BI dashboard development, and Python-based data processing. Demonstrated ability to clean and validate data from multiple sources, build interactive visualizations, and define KPIs that support business decision-making. Seeking a Data Analyst role where strong analytical competencies, ETL understanding, and process optimization skills can drive measurable outcomes.</w:t>
      </w:r>
    </w:p>
    <w:p>
      <w:pPr>
        <w:spacing w:before="160" w:after="40"/>
        <w:pBdr>
          <w:bottom w:val="single" w:sz="6" w:space="1" w:color="2E75B6"/>
        </w:pBdr>
      </w:pPr>
      <w:r>
        <w:rPr>
          <w:b/>
          <w:color w:val="1F3664"/>
          <w:sz w:val="21"/>
        </w:rPr>
        <w:t>SKILLS</w:t>
      </w:r>
    </w:p>
    <w:p>
      <w:pPr>
        <w:spacing w:before="20" w:after="20"/>
      </w:pPr>
      <w:r>
        <w:rPr>
          <w:b/>
          <w:color w:val="1F3664"/>
          <w:sz w:val="19"/>
        </w:rPr>
        <w:t xml:space="preserve">Data Analysis &amp; Visualization: </w:t>
      </w:r>
      <w:r>
        <w:rPr>
          <w:color w:val="1A1A1A"/>
          <w:sz w:val="19"/>
        </w:rPr>
        <w:t>Power BI, DAX Modeling, Data Visualization, Trend Analysis</w:t>
      </w:r>
    </w:p>
    <w:p>
      <w:pPr>
        <w:spacing w:before="20" w:after="20"/>
      </w:pPr>
      <w:r>
        <w:rPr>
          <w:b/>
          <w:color w:val="1F3664"/>
          <w:sz w:val="19"/>
        </w:rPr>
        <w:t xml:space="preserve">Database &amp; Querying: </w:t>
      </w:r>
      <w:r>
        <w:rPr>
          <w:color w:val="1A1A1A"/>
          <w:sz w:val="19"/>
        </w:rPr>
        <w:t>SQL (Reporting, Analysis, Data Extraction)</w:t>
      </w:r>
    </w:p>
    <w:p>
      <w:pPr>
        <w:spacing w:before="20" w:after="20"/>
      </w:pPr>
      <w:r>
        <w:rPr>
          <w:b/>
          <w:color w:val="1F3664"/>
          <w:sz w:val="19"/>
        </w:rPr>
        <w:t xml:space="preserve">Spreadsheet &amp; Productivity: </w:t>
      </w:r>
      <w:r>
        <w:rPr>
          <w:color w:val="1A1A1A"/>
          <w:sz w:val="19"/>
        </w:rPr>
        <w:t>MS Excel (Advanced), MS Word</w:t>
      </w:r>
    </w:p>
    <w:p>
      <w:pPr>
        <w:spacing w:before="20" w:after="20"/>
      </w:pPr>
      <w:r>
        <w:rPr>
          <w:b/>
          <w:color w:val="1F3664"/>
          <w:sz w:val="19"/>
        </w:rPr>
        <w:t xml:space="preserve">Programming: </w:t>
      </w:r>
      <w:r>
        <w:rPr>
          <w:color w:val="1A1A1A"/>
          <w:sz w:val="19"/>
        </w:rPr>
        <w:t>Python (Data Science, Pandas, NumPy basics)</w:t>
      </w:r>
    </w:p>
    <w:p>
      <w:pPr>
        <w:spacing w:before="20" w:after="20"/>
      </w:pPr>
      <w:r>
        <w:rPr>
          <w:b/>
          <w:color w:val="1F3664"/>
          <w:sz w:val="19"/>
        </w:rPr>
        <w:t xml:space="preserve">ETL &amp; Data Management: </w:t>
      </w:r>
      <w:r>
        <w:rPr>
          <w:color w:val="1A1A1A"/>
          <w:sz w:val="19"/>
        </w:rPr>
        <w:t>Power Query, Data Cleaning, Data Validation, Multi-source Integration</w:t>
      </w:r>
    </w:p>
    <w:p>
      <w:pPr>
        <w:spacing w:before="20" w:after="20"/>
      </w:pPr>
      <w:r>
        <w:rPr>
          <w:b/>
          <w:color w:val="1F3664"/>
          <w:sz w:val="19"/>
        </w:rPr>
        <w:t xml:space="preserve">Statistics &amp; Analytics: </w:t>
      </w:r>
      <w:r>
        <w:rPr>
          <w:color w:val="1A1A1A"/>
          <w:sz w:val="19"/>
        </w:rPr>
        <w:t>KPI Definition, Descriptive Statistics, Business Insights</w:t>
      </w:r>
    </w:p>
    <w:p>
      <w:pPr>
        <w:spacing w:before="20" w:after="20"/>
      </w:pPr>
      <w:r>
        <w:rPr>
          <w:b/>
          <w:color w:val="1F3664"/>
          <w:sz w:val="19"/>
        </w:rPr>
        <w:t xml:space="preserve">Soft Skills: </w:t>
      </w:r>
      <w:r>
        <w:rPr>
          <w:color w:val="1A1A1A"/>
          <w:sz w:val="19"/>
        </w:rPr>
        <w:t>Quality Assurance, Process Improvement, Team Collaboration, Communication</w:t>
      </w:r>
    </w:p>
    <w:p>
      <w:pPr>
        <w:spacing w:before="160" w:after="40"/>
        <w:pBdr>
          <w:bottom w:val="single" w:sz="6" w:space="1" w:color="2E75B6"/>
        </w:pBdr>
      </w:pPr>
      <w:r>
        <w:rPr>
          <w:b/>
          <w:color w:val="1F3664"/>
          <w:sz w:val="21"/>
        </w:rPr>
        <w:t>PROJECTS</w:t>
      </w:r>
    </w:p>
    <w:p>
      <w:pPr>
        <w:spacing w:before="0" w:after="20"/>
        <w:tabs>
          <w:tab w:val="right" w:pos="9000"/>
        </w:tabs>
      </w:pPr>
      <w:r>
        <w:rPr>
          <w:b/>
          <w:i w:val="0"/>
          <w:color w:val="1A1A1A"/>
          <w:sz w:val="20"/>
        </w:rPr>
        <w:t>E-Commerce Sales Analysis Dashboard</w:t>
      </w:r>
      <w:r>
        <w:rPr>
          <w:sz w:val="20"/>
        </w:rPr>
        <w:tab/>
      </w:r>
      <w:r>
        <w:rPr>
          <w:b w:val="0"/>
          <w:i/>
          <w:color w:val="555555"/>
          <w:sz w:val="19"/>
        </w:rPr>
        <w:t>Power BI · Excel · DAX</w:t>
      </w:r>
    </w:p>
    <w:p>
      <w:pPr>
        <w:spacing w:before="0" w:after="40"/>
      </w:pPr>
      <w:r>
        <w:rPr>
          <w:i/>
          <w:color w:val="555555"/>
          <w:sz w:val="19"/>
        </w:rPr>
        <w:t>Developer &amp; Data Analyst</w:t>
      </w:r>
    </w:p>
    <w:p>
      <w:pPr>
        <w:pStyle w:val="ListBullet"/>
        <w:spacing w:before="0" w:after="20"/>
        <w:ind w:left="259" w:hanging="259"/>
      </w:pPr>
      <w:r>
        <w:rPr>
          <w:color w:val="1A1A1A"/>
          <w:sz w:val="19"/>
        </w:rPr>
        <w:t>Designed and developed interactive Power BI dashboards to analyze retail and e-commerce sales data; incorporated custom slicers, dynamic parameter tables, and complex filters to enable deep-dive exploratory reporting.</w:t>
      </w:r>
    </w:p>
    <w:p>
      <w:pPr>
        <w:pStyle w:val="ListBullet"/>
        <w:spacing w:before="0" w:after="20"/>
        <w:ind w:left="259" w:hanging="259"/>
      </w:pPr>
      <w:r>
        <w:rPr>
          <w:color w:val="1A1A1A"/>
          <w:sz w:val="19"/>
        </w:rPr>
        <w:t>Cleaned and validated data from multiple disparate raw sources using Power Query; built structured data models and authored DAX queries for advanced calculations and time-intelligence KPI metrics.</w:t>
      </w:r>
    </w:p>
    <w:p>
      <w:pPr>
        <w:pStyle w:val="ListBullet"/>
        <w:spacing w:before="0" w:after="20"/>
        <w:ind w:left="259" w:hanging="259"/>
      </w:pPr>
      <w:r>
        <w:rPr>
          <w:color w:val="1A1A1A"/>
          <w:sz w:val="19"/>
        </w:rPr>
        <w:t>Created polished, insight-driven data visualizations (bar, pie, line, and trend charts) that streamlined data interpretation and enhanced stakeholder decision-making capabilities.</w:t>
      </w:r>
    </w:p>
    <w:p>
      <w:pPr>
        <w:pStyle w:val="ListBullet"/>
        <w:spacing w:before="0" w:after="20"/>
        <w:ind w:left="259" w:hanging="259"/>
      </w:pPr>
      <w:r>
        <w:rPr>
          <w:color w:val="1A1A1A"/>
          <w:sz w:val="19"/>
        </w:rPr>
        <w:t>Collaborated on defining KPIs aligned with business goals, translating raw datasets into actionable trend analysis and executive-level summaries.</w:t>
      </w:r>
    </w:p>
    <w:p>
      <w:pPr>
        <w:spacing w:before="160" w:after="40"/>
        <w:pBdr>
          <w:bottom w:val="single" w:sz="6" w:space="1" w:color="2E75B6"/>
        </w:pBdr>
      </w:pPr>
      <w:r>
        <w:rPr>
          <w:b/>
          <w:color w:val="1F3664"/>
          <w:sz w:val="21"/>
        </w:rPr>
        <w:t>EDUCATION</w:t>
      </w:r>
    </w:p>
    <w:p>
      <w:pPr>
        <w:spacing w:before="0" w:after="20"/>
        <w:tabs>
          <w:tab w:val="right" w:pos="9000"/>
        </w:tabs>
      </w:pPr>
      <w:r>
        <w:rPr>
          <w:b/>
          <w:i w:val="0"/>
          <w:color w:val="1A1A1A"/>
          <w:sz w:val="20"/>
        </w:rPr>
        <w:t>Bachelor of Computer Applications (BCA)</w:t>
      </w:r>
      <w:r>
        <w:rPr>
          <w:sz w:val="20"/>
        </w:rPr>
        <w:tab/>
      </w:r>
      <w:r>
        <w:rPr>
          <w:b w:val="0"/>
          <w:i w:val="0"/>
          <w:color w:val="555555"/>
          <w:sz w:val="19"/>
        </w:rPr>
        <w:t>2024 – 2027</w:t>
      </w:r>
    </w:p>
    <w:p>
      <w:pPr>
        <w:spacing w:before="0" w:after="60"/>
      </w:pPr>
      <w:r>
        <w:rPr>
          <w:i/>
          <w:color w:val="555555"/>
          <w:sz w:val="19"/>
        </w:rPr>
        <w:t>Maharana Pratap College of Professional Studies, Kanpur</w:t>
      </w:r>
    </w:p>
    <w:p>
      <w:pPr>
        <w:spacing w:before="0" w:after="20"/>
        <w:tabs>
          <w:tab w:val="right" w:pos="9000"/>
        </w:tabs>
      </w:pPr>
      <w:r>
        <w:rPr>
          <w:b/>
          <w:i w:val="0"/>
          <w:color w:val="1A1A1A"/>
          <w:sz w:val="20"/>
        </w:rPr>
        <w:t>Higher Secondary Education – Class XII (CBSE)</w:t>
      </w:r>
      <w:r>
        <w:rPr>
          <w:sz w:val="20"/>
        </w:rPr>
        <w:tab/>
      </w:r>
      <w:r>
        <w:rPr>
          <w:b w:val="0"/>
          <w:i w:val="0"/>
          <w:color w:val="555555"/>
          <w:sz w:val="19"/>
        </w:rPr>
        <w:t>2023 – 2024</w:t>
      </w:r>
    </w:p>
    <w:p>
      <w:pPr>
        <w:spacing w:before="0" w:after="60"/>
      </w:pPr>
      <w:r>
        <w:rPr>
          <w:i/>
          <w:color w:val="555555"/>
          <w:sz w:val="19"/>
        </w:rPr>
        <w:t>Central Board of Secondary Education</w:t>
      </w:r>
    </w:p>
    <w:p>
      <w:pPr>
        <w:spacing w:before="0" w:after="20"/>
        <w:tabs>
          <w:tab w:val="right" w:pos="9000"/>
        </w:tabs>
      </w:pPr>
      <w:r>
        <w:rPr>
          <w:b/>
          <w:i w:val="0"/>
          <w:color w:val="1A1A1A"/>
          <w:sz w:val="20"/>
        </w:rPr>
        <w:t>Secondary Education – Class X (CBSE)</w:t>
      </w:r>
      <w:r>
        <w:rPr>
          <w:sz w:val="20"/>
        </w:rPr>
        <w:tab/>
      </w:r>
      <w:r>
        <w:rPr>
          <w:b w:val="0"/>
          <w:i w:val="0"/>
          <w:color w:val="555555"/>
          <w:sz w:val="19"/>
        </w:rPr>
        <w:t>2021 – 2022</w:t>
      </w:r>
    </w:p>
    <w:p>
      <w:pPr>
        <w:spacing w:before="0" w:after="60"/>
      </w:pPr>
      <w:r>
        <w:rPr>
          <w:i/>
          <w:color w:val="555555"/>
          <w:sz w:val="19"/>
        </w:rPr>
        <w:t>Central Board of Secondary Education</w:t>
      </w:r>
    </w:p>
    <w:p>
      <w:pPr>
        <w:spacing w:before="160" w:after="40"/>
        <w:pBdr>
          <w:bottom w:val="single" w:sz="6" w:space="1" w:color="2E75B6"/>
        </w:pBdr>
      </w:pPr>
      <w:r>
        <w:rPr>
          <w:b/>
          <w:color w:val="1F3664"/>
          <w:sz w:val="21"/>
        </w:rPr>
        <w:t>CERTIFICATIONS</w:t>
      </w:r>
    </w:p>
    <w:p>
      <w:pPr>
        <w:spacing w:before="20" w:after="20"/>
      </w:pPr>
      <w:r>
        <w:rPr>
          <w:b/>
          <w:color w:val="1A1A1A"/>
          <w:sz w:val="19"/>
        </w:rPr>
        <w:t xml:space="preserve">GenAI Powered Data Analytics Job Simulation – </w:t>
      </w:r>
      <w:r>
        <w:rPr>
          <w:color w:val="555555"/>
          <w:sz w:val="19"/>
        </w:rPr>
        <w:t>Forage – Corporate Program</w:t>
      </w:r>
    </w:p>
    <w:p>
      <w:pPr>
        <w:spacing w:before="20" w:after="20"/>
      </w:pPr>
      <w:r>
        <w:rPr>
          <w:b/>
          <w:color w:val="1A1A1A"/>
          <w:sz w:val="19"/>
        </w:rPr>
        <w:t xml:space="preserve">Introduction to Generative AI Studio – </w:t>
      </w:r>
      <w:r>
        <w:rPr>
          <w:color w:val="555555"/>
          <w:sz w:val="19"/>
        </w:rPr>
        <w:t>Simplilearn SkillUp Academic Partnership</w:t>
      </w:r>
    </w:p>
    <w:p>
      <w:pPr>
        <w:spacing w:before="20" w:after="20"/>
      </w:pPr>
      <w:r>
        <w:rPr>
          <w:b/>
          <w:color w:val="1A1A1A"/>
          <w:sz w:val="19"/>
        </w:rPr>
        <w:t xml:space="preserve">AI and Data Scientist Certification – </w:t>
      </w:r>
      <w:r>
        <w:rPr>
          <w:color w:val="555555"/>
          <w:sz w:val="19"/>
        </w:rPr>
        <w:t>One Roadmap Technology Curriculum</w:t>
      </w:r>
    </w:p>
    <w:p>
      <w:pPr>
        <w:spacing w:before="20" w:after="20"/>
      </w:pPr>
      <w:r>
        <w:rPr>
          <w:b/>
          <w:color w:val="1A1A1A"/>
          <w:sz w:val="19"/>
        </w:rPr>
        <w:t xml:space="preserve">Introduction to Python for Data Science – </w:t>
      </w:r>
      <w:r>
        <w:rPr>
          <w:color w:val="555555"/>
          <w:sz w:val="19"/>
        </w:rPr>
        <w:t>Analytics Vidhya Enterprise Academy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