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pStyle w:val="Title"/>
        <w:spacing w:after="200"/>
        <w:jc w:val="center"/>
      </w:pPr>
      <w:r>
        <w:t xml:space="preserve">Mobile Application Penetration Testing Report</w:t>
      </w:r>
    </w:p>
    <w:p>
      <w:pPr>
        <w:spacing w:after="400"/>
        <w:jc w:val="center"/>
      </w:pPr>
      <w:r>
        <w:t xml:space="preserve">iOS and Android Security Assessment</w:t>
      </w:r>
      <w:r>
        <w:rPr>
          <w:i/>
          <w:iCs/>
          <w:color w:val="666666"/>
          <w:sz w:val="28"/>
          <w:szCs w:val="28"/>
        </w:rPr>
        <w:t xml:space="preserve">iOS and Android Security Assessment</w:t>
      </w:r>
    </w:p>
    <w:p>
      <w:pPr>
        <w:spacing w:after="200"/>
        <w:jc w:val="center"/>
      </w:pPr>
      <w:r>
        <w:rPr>
          <w:sz w:val="24"/>
          <w:szCs w:val="24"/>
        </w:rPr>
        <w:t xml:space="preserve">Prepared for: [Client Name]</w:t>
      </w:r>
    </w:p>
    <w:p>
      <w:pPr>
        <w:spacing w:after="200"/>
        <w:jc w:val="center"/>
      </w:pPr>
      <w:r>
        <w:rPr>
          <w:sz w:val="24"/>
          <w:szCs w:val="24"/>
        </w:rPr>
        <w:t xml:space="preserve">Prepared by: [Tester Name]</w:t>
      </w:r>
    </w:p>
    <w:p>
      <w:pPr>
        <w:spacing w:after="200"/>
        <w:jc w:val="center"/>
      </w:pPr>
      <w:r>
        <w:rPr>
          <w:sz w:val="24"/>
          <w:szCs w:val="24"/>
        </w:rPr>
        <w:t xml:space="preserve">Date: [Report Date]</w:t>
      </w:r>
    </w:p>
    <w:p>
      <w:pPr>
        <w:spacing w:after="200"/>
        <w:jc w:val="center"/>
      </w:pPr>
      <w:r>
        <w:rPr>
          <w:b/>
          <w:bCs/>
          <w:color w:val="CC0000"/>
          <w:sz w:val="24"/>
          <w:szCs w:val="24"/>
        </w:rPr>
        <w:t xml:space="preserve">Classification: CONFIDENTIAL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p>
      <w:pPr>
        <w:spacing w:after="80"/>
      </w:pPr>
      <w:r>
        <w:t xml:space="preserve">1. Executive Summary</w:t>
      </w:r>
      <w:r>
        <w:rPr>
          <w:color w:val="2B579A"/>
          <w:sz w:val="22"/>
          <w:szCs w:val="22"/>
        </w:rPr>
        <w:t xml:space="preserve">1. Executive Summary</w:t>
      </w:r>
    </w:p>
    <w:p>
      <w:pPr>
        <w:spacing w:after="80"/>
      </w:pPr>
      <w:r>
        <w:t xml:space="preserve">2. Scope and Methodology</w:t>
      </w:r>
      <w:r>
        <w:rPr>
          <w:color w:val="2B579A"/>
          <w:sz w:val="22"/>
          <w:szCs w:val="22"/>
        </w:rPr>
        <w:t xml:space="preserve">2. Scope and Methodology</w:t>
      </w:r>
    </w:p>
    <w:p>
      <w:pPr>
        <w:spacing w:after="80"/>
      </w:pPr>
      <w:r>
        <w:t xml:space="preserve">3. Findings Summary</w:t>
      </w:r>
      <w:r>
        <w:rPr>
          <w:color w:val="2B579A"/>
          <w:sz w:val="22"/>
          <w:szCs w:val="22"/>
        </w:rPr>
        <w:t xml:space="preserve">3. Findings Summary</w:t>
      </w:r>
    </w:p>
    <w:p>
      <w:pPr>
        <w:spacing w:after="80"/>
      </w:pPr>
      <w:r>
        <w:t xml:space="preserve">4. Detailed Findings</w:t>
      </w:r>
      <w:r>
        <w:rPr>
          <w:color w:val="2B579A"/>
          <w:sz w:val="22"/>
          <w:szCs w:val="22"/>
        </w:rPr>
        <w:t xml:space="preserve">4. Detailed Findings</w:t>
      </w:r>
    </w:p>
    <w:p>
      <w:pPr>
        <w:spacing w:after="80"/>
      </w:pPr>
      <w:r>
        <w:t xml:space="preserve">5. Risk Ratings</w:t>
      </w:r>
      <w:r>
        <w:rPr>
          <w:color w:val="2B579A"/>
          <w:sz w:val="22"/>
          <w:szCs w:val="22"/>
        </w:rPr>
        <w:t xml:space="preserve">5. Risk Ratings</w:t>
      </w:r>
    </w:p>
    <w:p>
      <w:pPr>
        <w:spacing w:after="80"/>
      </w:pPr>
      <w:r>
        <w:t xml:space="preserve">6. Remediation Recommendations</w:t>
      </w:r>
      <w:r>
        <w:rPr>
          <w:color w:val="2B579A"/>
          <w:sz w:val="22"/>
          <w:szCs w:val="22"/>
        </w:rPr>
        <w:t xml:space="preserve">6. Remediation Recommendations</w:t>
      </w:r>
    </w:p>
    <w:p>
      <w:pPr>
        <w:spacing w:after="80"/>
      </w:pPr>
      <w:r>
        <w:t xml:space="preserve">7. Appendix</w:t>
      </w:r>
      <w:r>
        <w:rPr>
          <w:color w:val="2B579A"/>
          <w:sz w:val="22"/>
          <w:szCs w:val="22"/>
        </w:rPr>
        <w:t xml:space="preserve">7. Appendix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A mobile application penetration test was conducted on [App Name] ([iOS / Android / Both]) for [Client Name] between [Start Date] and [End Date]. The application version tested was [Version Number].</w:t>
      </w:r>
    </w:p>
    <w:p>
      <w:pPr>
        <w:spacing w:after="120"/>
      </w:pPr>
      <w:r>
        <w:rPr>
          <w:sz w:val="22"/>
          <w:szCs w:val="22"/>
        </w:rPr>
        <w:t xml:space="preserve">Testing covered client-side security, API communication, data storage, authentication mechanisms, and business logic. The assessment was performed by [Tester Name] following OWASP Mobile Application Security Testing Guide (MASTG) methodology.</w:t>
      </w:r>
    </w:p>
    <w:p>
      <w:pPr>
        <w:spacing w:after="120"/>
      </w:pPr>
      <w:r>
        <w:rPr>
          <w:sz w:val="22"/>
          <w:szCs w:val="22"/>
        </w:rPr>
        <w:t xml:space="preserve">Overall application security posture: [Critical / High / Medium / Low]. [Total Findings] vulnerabilities were identified.</w:t>
      </w:r>
    </w:p>
    <w:p>
      <w:pPr>
        <w:pStyle w:val="Heading1"/>
        <w:spacing w:after="200" w:before="400"/>
      </w:pPr>
      <w:r>
        <w:t xml:space="preserve">2. Scope and Methodology</w:t>
      </w:r>
    </w:p>
    <w:p>
      <w:pPr>
        <w:spacing w:after="120"/>
      </w:pPr>
      <w:r>
        <w:rPr>
          <w:sz w:val="22"/>
          <w:szCs w:val="22"/>
        </w:rPr>
        <w:t xml:space="preserve">Application: [App Name] version [Version] on [Platform(s)]</w:t>
      </w:r>
    </w:p>
    <w:p>
      <w:pPr>
        <w:spacing w:after="120"/>
      </w:pPr>
      <w:r>
        <w:rPr>
          <w:sz w:val="22"/>
          <w:szCs w:val="22"/>
        </w:rPr>
        <w:t xml:space="preserve">Backend API: [API base URL if in scope]</w:t>
      </w:r>
    </w:p>
    <w:p>
      <w:pPr>
        <w:spacing w:after="120"/>
      </w:pPr>
      <w:r>
        <w:rPr>
          <w:sz w:val="22"/>
          <w:szCs w:val="22"/>
        </w:rPr>
        <w:t xml:space="preserve">Testing Device: [Device model, OS version, jailbroken/rooted status]</w:t>
      </w:r>
    </w:p>
    <w:p>
      <w:pPr>
        <w:spacing w:after="120"/>
      </w:pPr>
      <w:r>
        <w:rPr>
          <w:sz w:val="22"/>
          <w:szCs w:val="22"/>
        </w:rPr>
        <w:t xml:space="preserve">Testing Areas: Static analysis, dynamic analysis, network traffic analysis, local data storage, authentication/authorization, cryptography, reverse engineering</w:t>
      </w:r>
    </w:p>
    <w:p>
      <w:pPr>
        <w:spacing w:after="120"/>
      </w:pPr>
      <w:r>
        <w:rPr>
          <w:sz w:val="22"/>
          <w:szCs w:val="22"/>
        </w:rPr>
        <w:t xml:space="preserve">Tools: Frida, Objection, MobSF, Burp Suite, jadx, Hopper/IDA, adb, iProxy</w:t>
      </w:r>
    </w:p>
    <w:p>
      <w:pPr>
        <w:spacing w:after="120"/>
      </w:pPr>
      <w:r>
        <w:rPr>
          <w:sz w:val="22"/>
          <w:szCs w:val="22"/>
        </w:rPr>
        <w:t xml:space="preserve">Standards: OWASP MASTG, OWASP MASVS Level [1/2]</w:t>
      </w:r>
    </w:p>
    <w:p>
      <w:pPr>
        <w:pStyle w:val="Heading1"/>
        <w:spacing w:after="200" w:before="400"/>
      </w:pPr>
      <w:r>
        <w:t xml:space="preserve">3. Findings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 Title</w:t>
            </w:r>
          </w:p>
        </w:tc>
        <w:tc>
          <w:tcPr>
            <w:tcW w:type="dxa" w:w="1800"/>
            <w:shd w:fill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OWASP MASVS</w:t>
            </w:r>
          </w:p>
        </w:tc>
        <w:tc>
          <w:tcPr>
            <w:tcW w:type="dxa" w:w="1800"/>
            <w:shd w:fill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shd w:fill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</w:tr>
      <w:tr>
        <w:tc>
          <w:tcPr>
            <w:tcW w:type="dxa" w:w="1800"/>
            <w:shd w:fill="F2F2F2" w:val="solid"/>
          </w:tcPr>
          <w:p>
            <w:r>
              <w:rPr>
                <w:sz w:val="20"/>
                <w:szCs w:val="20"/>
              </w:rPr>
              <w:t xml:space="preserve">M-001</w:t>
            </w:r>
          </w:p>
        </w:tc>
        <w:tc>
          <w:tcPr>
            <w:tcW w:type="dxa" w:w="1800"/>
            <w:shd w:fill="F2F2F2" w:val="solid"/>
          </w:tcPr>
          <w:p>
            <w:r>
              <w:rPr>
                <w:sz w:val="20"/>
                <w:szCs w:val="20"/>
              </w:rPr>
              <w:t xml:space="preserve">[Finding Title]</w:t>
            </w:r>
          </w:p>
        </w:tc>
        <w:tc>
          <w:tcPr>
            <w:tcW w:type="dxa" w:w="1800"/>
            <w:shd w:fill="F2F2F2" w:val="solid"/>
          </w:tcPr>
          <w:p>
            <w:r>
              <w:rPr>
                <w:sz w:val="20"/>
                <w:szCs w:val="20"/>
              </w:rPr>
              <w:t xml:space="preserve">[MASVS Category]</w:t>
            </w:r>
          </w:p>
        </w:tc>
        <w:tc>
          <w:tcPr>
            <w:tcW w:type="dxa" w:w="1800"/>
            <w:shd w:fill="F2F2F2" w:val="solid"/>
          </w:tcPr>
          <w:p>
            <w:r>
              <w:rPr>
                <w:sz w:val="20"/>
                <w:szCs w:val="20"/>
              </w:rPr>
              <w:t xml:space="preserve">[Severity]</w:t>
            </w:r>
          </w:p>
        </w:tc>
        <w:tc>
          <w:tcPr>
            <w:tcW w:type="dxa" w:w="1800"/>
            <w:shd w:fill="F2F2F2" w:val="solid"/>
          </w:tcPr>
          <w:p>
            <w:r>
              <w:rPr>
                <w:sz w:val="20"/>
                <w:szCs w:val="20"/>
              </w:rPr>
              <w:t xml:space="preserve">[Score]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M-002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[Finding Title]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[MASVS Category]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[Severity]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[Score]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Detailed Findings</w:t>
      </w:r>
    </w:p>
    <w:p>
      <w:pPr>
        <w:pStyle w:val="Heading3"/>
        <w:spacing w:after="150" w:before="300"/>
      </w:pPr>
      <w:r>
        <w:t xml:space="preserve">M-001: [Finding Title]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Severity: </w:t>
      </w:r>
      <w:r>
        <w:rPr>
          <w:sz w:val="22"/>
          <w:szCs w:val="22"/>
        </w:rPr>
        <w:t xml:space="preserve">[Critical / High / Medium / Low]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CVSS 3.1 Score: </w:t>
      </w:r>
      <w:r>
        <w:rPr>
          <w:sz w:val="22"/>
          <w:szCs w:val="22"/>
        </w:rPr>
        <w:t xml:space="preserve">[Score] — [Vector String]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OWASP MASVS: </w:t>
      </w:r>
      <w:r>
        <w:rPr>
          <w:sz w:val="22"/>
          <w:szCs w:val="22"/>
        </w:rPr>
        <w:t xml:space="preserve">[Category — e.g., MASVS-STORAGE, MASVS-CRYPTO]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Platform: </w:t>
      </w:r>
      <w:r>
        <w:rPr>
          <w:sz w:val="22"/>
          <w:szCs w:val="22"/>
        </w:rPr>
        <w:t xml:space="preserve">[iOS / Android / Both]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[What the vulnerability is and where it exists in the application]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Evidence: </w:t>
      </w:r>
      <w:r>
        <w:rPr>
          <w:sz w:val="22"/>
          <w:szCs w:val="22"/>
        </w:rPr>
        <w:t xml:space="preserve">[Frida hooks, decompiled code, intercepted traffic, screenshots]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Impact: </w:t>
      </w:r>
      <w:r>
        <w:rPr>
          <w:sz w:val="22"/>
          <w:szCs w:val="22"/>
        </w:rPr>
        <w:t xml:space="preserve">[Data exposure, authentication bypass, session hijacking]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Remediation: </w:t>
      </w:r>
      <w:r>
        <w:rPr>
          <w:sz w:val="22"/>
          <w:szCs w:val="22"/>
        </w:rPr>
        <w:t xml:space="preserve">[Code fix, configuration change, API hardening]</w:t>
      </w:r>
    </w:p>
    <w:p>
      <w:pPr>
        <w:spacing w:after="100" w:before="200"/>
      </w:pPr>
      <w:r>
        <w:rPr>
          <w:i/>
          <w:iCs/>
          <w:color w:val="888888"/>
          <w:sz w:val="22"/>
          <w:szCs w:val="22"/>
        </w:rPr>
        <w:t xml:space="preserve">[Repeat this format for each additional finding]</w:t>
      </w:r>
    </w:p>
    <w:p>
      <w:pPr>
        <w:pStyle w:val="Heading1"/>
        <w:spacing w:after="200" w:before="400"/>
      </w:pPr>
      <w:r>
        <w:t xml:space="preserve">5. Risk Ratings</w:t>
      </w:r>
    </w:p>
    <w:p>
      <w:pPr>
        <w:spacing w:after="120"/>
      </w:pPr>
      <w:r>
        <w:rPr>
          <w:sz w:val="22"/>
          <w:szCs w:val="22"/>
        </w:rPr>
        <w:t xml:space="preserve">Critical (9.0-10.0): Authentication bypass, remote code execution, mass data exposure.</w:t>
      </w:r>
    </w:p>
    <w:p>
      <w:pPr>
        <w:spacing w:after="120"/>
      </w:pPr>
      <w:r>
        <w:rPr>
          <w:sz w:val="22"/>
          <w:szCs w:val="22"/>
        </w:rPr>
        <w:t xml:space="preserve">High (7.0-8.9): Sensitive data in local storage, certificate pinning bypass, API auth flaws.</w:t>
      </w:r>
    </w:p>
    <w:p>
      <w:pPr>
        <w:spacing w:after="120"/>
      </w:pPr>
      <w:r>
        <w:rPr>
          <w:sz w:val="22"/>
          <w:szCs w:val="22"/>
        </w:rPr>
        <w:t xml:space="preserve">Medium (4.0-6.9): Insecure data caching, weak cryptography, information disclosure.</w:t>
      </w:r>
    </w:p>
    <w:p>
      <w:pPr>
        <w:spacing w:after="120"/>
      </w:pPr>
      <w:r>
        <w:rPr>
          <w:sz w:val="22"/>
          <w:szCs w:val="22"/>
        </w:rPr>
        <w:t xml:space="preserve">Low (0.1-3.9): Debug flags enabled, minor information leaks, missing best practices.</w:t>
      </w:r>
    </w:p>
    <w:p>
      <w:pPr>
        <w:pStyle w:val="Heading1"/>
        <w:spacing w:after="200" w:before="400"/>
      </w:pPr>
      <w:r>
        <w:t xml:space="preserve">6. Remediation Recommendations</w:t>
      </w:r>
    </w:p>
    <w:p>
      <w:pPr>
        <w:spacing w:after="120"/>
      </w:pPr>
      <w:r>
        <w:rPr>
          <w:sz w:val="22"/>
          <w:szCs w:val="22"/>
        </w:rPr>
        <w:t xml:space="preserve">1. Store sensitive data in platform-secure storage (Keychain / EncryptedSharedPreferences)</w:t>
      </w:r>
    </w:p>
    <w:p>
      <w:pPr>
        <w:spacing w:after="120"/>
      </w:pPr>
      <w:r>
        <w:rPr>
          <w:sz w:val="22"/>
          <w:szCs w:val="22"/>
        </w:rPr>
        <w:t xml:space="preserve">2. Implement certificate pinning with proper backup pin rotation strategy</w:t>
      </w:r>
    </w:p>
    <w:p>
      <w:pPr>
        <w:spacing w:after="120"/>
      </w:pPr>
      <w:r>
        <w:rPr>
          <w:sz w:val="22"/>
          <w:szCs w:val="22"/>
        </w:rPr>
        <w:t xml:space="preserve">3. Remove all hardcoded secrets, API keys, and debug flags from production builds</w:t>
      </w:r>
    </w:p>
    <w:p>
      <w:pPr>
        <w:spacing w:after="120"/>
      </w:pPr>
      <w:r>
        <w:rPr>
          <w:sz w:val="22"/>
          <w:szCs w:val="22"/>
        </w:rPr>
        <w:t xml:space="preserve">4. Enforce server-side validation for all business logic — never trust client-side checks</w:t>
      </w:r>
    </w:p>
    <w:p>
      <w:pPr>
        <w:spacing w:after="120"/>
      </w:pPr>
      <w:r>
        <w:rPr>
          <w:sz w:val="22"/>
          <w:szCs w:val="22"/>
        </w:rPr>
        <w:t xml:space="preserve">5. Use platform-recommended encryption APIs — avoid custom crypto implementations</w:t>
      </w:r>
    </w:p>
    <w:p>
      <w:pPr>
        <w:spacing w:after="120"/>
      </w:pPr>
      <w:r>
        <w:rPr>
          <w:sz w:val="22"/>
          <w:szCs w:val="22"/>
        </w:rPr>
        <w:t xml:space="preserve">6. Implement root/jailbreak detection with appropriate risk-based responses</w:t>
      </w:r>
    </w:p>
    <w:p>
      <w:pPr>
        <w:pStyle w:val="Heading1"/>
        <w:spacing w:after="200" w:before="400"/>
      </w:pPr>
      <w:r>
        <w:t xml:space="preserve">7. Appendix</w:t>
      </w:r>
    </w:p>
    <w:p>
      <w:pPr>
        <w:spacing w:after="120"/>
      </w:pPr>
      <w:r>
        <w:rPr>
          <w:sz w:val="22"/>
          <w:szCs w:val="22"/>
        </w:rPr>
        <w:t xml:space="preserve">A. Static Analysis Tool Output (MobSF)</w:t>
      </w:r>
    </w:p>
    <w:p>
      <w:pPr>
        <w:spacing w:after="120"/>
      </w:pPr>
      <w:r>
        <w:rPr>
          <w:sz w:val="22"/>
          <w:szCs w:val="22"/>
        </w:rPr>
        <w:t xml:space="preserve">B. Intercepted API Traffic Samples</w:t>
      </w:r>
    </w:p>
    <w:p>
      <w:pPr>
        <w:spacing w:after="120"/>
      </w:pPr>
      <w:r>
        <w:rPr>
          <w:sz w:val="22"/>
          <w:szCs w:val="22"/>
        </w:rPr>
        <w:t xml:space="preserve">C. Decompiled Code Snippets</w:t>
      </w:r>
    </w:p>
    <w:p>
      <w:pPr>
        <w:spacing w:after="120"/>
      </w:pPr>
      <w:r>
        <w:rPr>
          <w:sz w:val="22"/>
          <w:szCs w:val="22"/>
        </w:rPr>
        <w:t xml:space="preserve">D. Device and Environment Configuration</w:t>
      </w:r>
    </w:p>
    <w:p>
      <w:pPr>
        <w:spacing w:before="600"/>
      </w:pPr>
    </w:p>
    <w:p>
      <w:pPr>
        <w:jc w:val="center"/>
      </w:pPr>
      <w:r>
        <w:rPr>
          <w:b/>
          <w:bCs/>
          <w:sz w:val="22"/>
          <w:szCs w:val="22"/>
        </w:rPr>
        <w:t xml:space="preserve">— End of Report —</w:t>
      </w: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Generated with PentestReportAI — https://www.pentestreportai.com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2026-03-15T06:49:41.823Z</dcterms:created>
  <dcterms:modified xsi:type="dcterms:W3CDTF">2026-03-15T06:49:41.823Z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