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16543" w14:textId="77777777" w:rsidR="00B42236" w:rsidRDefault="00B42236" w:rsidP="00B42236">
      <w:pPr>
        <w:pStyle w:val="Default"/>
      </w:pPr>
    </w:p>
    <w:tbl>
      <w:tblPr>
        <w:tblW w:w="14532" w:type="dxa"/>
        <w:tblInd w:w="-108" w:type="dxa"/>
        <w:tblBorders>
          <w:top w:val="nil"/>
          <w:left w:val="nil"/>
          <w:bottom w:val="nil"/>
          <w:right w:val="nil"/>
        </w:tblBorders>
        <w:tblLayout w:type="fixed"/>
        <w:tblLook w:val="0000" w:firstRow="0" w:lastRow="0" w:firstColumn="0" w:lastColumn="0" w:noHBand="0" w:noVBand="0"/>
      </w:tblPr>
      <w:tblGrid>
        <w:gridCol w:w="1809"/>
        <w:gridCol w:w="2552"/>
        <w:gridCol w:w="2551"/>
        <w:gridCol w:w="2694"/>
        <w:gridCol w:w="2504"/>
        <w:gridCol w:w="2422"/>
      </w:tblGrid>
      <w:tr w:rsidR="00A51A71" w14:paraId="2AB7DA04" w14:textId="77777777" w:rsidTr="00A8612E">
        <w:trPr>
          <w:trHeight w:val="124"/>
        </w:trPr>
        <w:tc>
          <w:tcPr>
            <w:tcW w:w="1809" w:type="dxa"/>
            <w:tcBorders>
              <w:bottom w:val="single" w:sz="4" w:space="0" w:color="auto"/>
            </w:tcBorders>
          </w:tcPr>
          <w:p w14:paraId="72775EAA" w14:textId="77777777" w:rsidR="00A51A71" w:rsidRPr="00A51A71" w:rsidRDefault="00A51A71" w:rsidP="00443DBE">
            <w:pPr>
              <w:pStyle w:val="Default"/>
              <w:jc w:val="center"/>
              <w:rPr>
                <w:b/>
                <w:bCs/>
                <w:sz w:val="22"/>
                <w:szCs w:val="22"/>
              </w:rPr>
            </w:pPr>
          </w:p>
        </w:tc>
        <w:tc>
          <w:tcPr>
            <w:tcW w:w="12723" w:type="dxa"/>
            <w:gridSpan w:val="5"/>
            <w:tcBorders>
              <w:bottom w:val="single" w:sz="4" w:space="0" w:color="auto"/>
            </w:tcBorders>
          </w:tcPr>
          <w:p w14:paraId="620D13A7" w14:textId="4C43CB13" w:rsidR="00A51A71" w:rsidRDefault="00A51A71" w:rsidP="00A51A71">
            <w:pPr>
              <w:pStyle w:val="Default"/>
              <w:tabs>
                <w:tab w:val="left" w:pos="5520"/>
              </w:tabs>
              <w:rPr>
                <w:b/>
                <w:bCs/>
                <w:sz w:val="18"/>
                <w:szCs w:val="18"/>
              </w:rPr>
            </w:pPr>
            <w:r>
              <w:rPr>
                <w:b/>
                <w:bCs/>
                <w:sz w:val="32"/>
                <w:szCs w:val="32"/>
              </w:rPr>
              <w:t xml:space="preserve">                                                                   </w:t>
            </w:r>
            <w:r w:rsidRPr="00A51A71">
              <w:rPr>
                <w:b/>
                <w:bCs/>
                <w:sz w:val="32"/>
                <w:szCs w:val="32"/>
              </w:rPr>
              <w:t>Resume Score</w:t>
            </w:r>
          </w:p>
        </w:tc>
      </w:tr>
      <w:tr w:rsidR="00B42236" w14:paraId="73241554" w14:textId="77777777" w:rsidTr="00162BC2">
        <w:trPr>
          <w:trHeight w:val="124"/>
        </w:trPr>
        <w:tc>
          <w:tcPr>
            <w:tcW w:w="1809" w:type="dxa"/>
            <w:tcBorders>
              <w:top w:val="single" w:sz="4" w:space="0" w:color="auto"/>
              <w:left w:val="single" w:sz="4" w:space="0" w:color="auto"/>
              <w:bottom w:val="single" w:sz="4" w:space="0" w:color="auto"/>
              <w:right w:val="single" w:sz="4" w:space="0" w:color="auto"/>
            </w:tcBorders>
          </w:tcPr>
          <w:p w14:paraId="2586C19D" w14:textId="1A467930" w:rsidR="00B42236" w:rsidRPr="00A51A71" w:rsidRDefault="00B42236" w:rsidP="00443DBE">
            <w:pPr>
              <w:pStyle w:val="Default"/>
              <w:jc w:val="center"/>
              <w:rPr>
                <w:sz w:val="22"/>
                <w:szCs w:val="22"/>
              </w:rPr>
            </w:pPr>
          </w:p>
        </w:tc>
        <w:tc>
          <w:tcPr>
            <w:tcW w:w="2552" w:type="dxa"/>
            <w:tcBorders>
              <w:top w:val="single" w:sz="4" w:space="0" w:color="auto"/>
              <w:left w:val="single" w:sz="4" w:space="0" w:color="auto"/>
              <w:bottom w:val="single" w:sz="4" w:space="0" w:color="auto"/>
              <w:right w:val="single" w:sz="4" w:space="0" w:color="auto"/>
            </w:tcBorders>
          </w:tcPr>
          <w:p w14:paraId="3DBE6AB1" w14:textId="6420F710" w:rsidR="00B42236" w:rsidRDefault="00B42236" w:rsidP="00443DBE">
            <w:pPr>
              <w:pStyle w:val="Default"/>
              <w:jc w:val="center"/>
              <w:rPr>
                <w:sz w:val="18"/>
                <w:szCs w:val="18"/>
              </w:rPr>
            </w:pPr>
            <w:r>
              <w:rPr>
                <w:b/>
                <w:bCs/>
                <w:sz w:val="18"/>
                <w:szCs w:val="18"/>
              </w:rPr>
              <w:t>1</w:t>
            </w:r>
          </w:p>
        </w:tc>
        <w:tc>
          <w:tcPr>
            <w:tcW w:w="2551" w:type="dxa"/>
            <w:tcBorders>
              <w:top w:val="single" w:sz="4" w:space="0" w:color="auto"/>
              <w:left w:val="single" w:sz="4" w:space="0" w:color="auto"/>
              <w:bottom w:val="single" w:sz="4" w:space="0" w:color="auto"/>
              <w:right w:val="single" w:sz="4" w:space="0" w:color="auto"/>
            </w:tcBorders>
          </w:tcPr>
          <w:p w14:paraId="4D0FED27" w14:textId="5FB313E7" w:rsidR="00B42236" w:rsidRDefault="00B42236" w:rsidP="00443DBE">
            <w:pPr>
              <w:pStyle w:val="Default"/>
              <w:jc w:val="center"/>
              <w:rPr>
                <w:sz w:val="18"/>
                <w:szCs w:val="18"/>
              </w:rPr>
            </w:pPr>
            <w:r>
              <w:rPr>
                <w:b/>
                <w:bCs/>
                <w:sz w:val="18"/>
                <w:szCs w:val="18"/>
              </w:rPr>
              <w:t>2</w:t>
            </w:r>
          </w:p>
        </w:tc>
        <w:tc>
          <w:tcPr>
            <w:tcW w:w="2694" w:type="dxa"/>
            <w:tcBorders>
              <w:top w:val="single" w:sz="4" w:space="0" w:color="auto"/>
              <w:left w:val="single" w:sz="4" w:space="0" w:color="auto"/>
              <w:bottom w:val="single" w:sz="4" w:space="0" w:color="auto"/>
              <w:right w:val="single" w:sz="4" w:space="0" w:color="auto"/>
            </w:tcBorders>
          </w:tcPr>
          <w:p w14:paraId="7709DDBC" w14:textId="740F5EC1" w:rsidR="00B42236" w:rsidRPr="005E1D10" w:rsidRDefault="00B42236" w:rsidP="00443DBE">
            <w:pPr>
              <w:pStyle w:val="Default"/>
              <w:jc w:val="center"/>
              <w:rPr>
                <w:sz w:val="18"/>
                <w:szCs w:val="18"/>
              </w:rPr>
            </w:pPr>
            <w:r w:rsidRPr="005E1D10">
              <w:rPr>
                <w:b/>
                <w:bCs/>
                <w:sz w:val="18"/>
                <w:szCs w:val="18"/>
              </w:rPr>
              <w:t>3</w:t>
            </w:r>
          </w:p>
        </w:tc>
        <w:tc>
          <w:tcPr>
            <w:tcW w:w="2504" w:type="dxa"/>
            <w:tcBorders>
              <w:top w:val="single" w:sz="4" w:space="0" w:color="auto"/>
              <w:left w:val="single" w:sz="4" w:space="0" w:color="auto"/>
              <w:bottom w:val="single" w:sz="4" w:space="0" w:color="auto"/>
              <w:right w:val="single" w:sz="4" w:space="0" w:color="auto"/>
            </w:tcBorders>
          </w:tcPr>
          <w:p w14:paraId="508C7D11" w14:textId="0CB30A27" w:rsidR="00B42236" w:rsidRDefault="00B42236" w:rsidP="00443DBE">
            <w:pPr>
              <w:pStyle w:val="Default"/>
              <w:jc w:val="center"/>
              <w:rPr>
                <w:sz w:val="18"/>
                <w:szCs w:val="18"/>
              </w:rPr>
            </w:pPr>
            <w:r>
              <w:rPr>
                <w:b/>
                <w:bCs/>
                <w:sz w:val="18"/>
                <w:szCs w:val="18"/>
              </w:rPr>
              <w:t>4</w:t>
            </w:r>
          </w:p>
        </w:tc>
        <w:tc>
          <w:tcPr>
            <w:tcW w:w="2422" w:type="dxa"/>
            <w:tcBorders>
              <w:top w:val="single" w:sz="4" w:space="0" w:color="auto"/>
              <w:left w:val="single" w:sz="4" w:space="0" w:color="auto"/>
              <w:bottom w:val="single" w:sz="4" w:space="0" w:color="auto"/>
              <w:right w:val="single" w:sz="4" w:space="0" w:color="auto"/>
            </w:tcBorders>
          </w:tcPr>
          <w:p w14:paraId="38A6D41C" w14:textId="4B992D58" w:rsidR="00B42236" w:rsidRDefault="00B42236" w:rsidP="00443DBE">
            <w:pPr>
              <w:pStyle w:val="Default"/>
              <w:jc w:val="center"/>
              <w:rPr>
                <w:sz w:val="18"/>
                <w:szCs w:val="18"/>
              </w:rPr>
            </w:pPr>
            <w:r>
              <w:rPr>
                <w:b/>
                <w:bCs/>
                <w:sz w:val="18"/>
                <w:szCs w:val="18"/>
              </w:rPr>
              <w:t>5</w:t>
            </w:r>
          </w:p>
        </w:tc>
      </w:tr>
      <w:tr w:rsidR="00B42236" w:rsidRPr="006E240D" w14:paraId="06881B66" w14:textId="77777777" w:rsidTr="00537519">
        <w:trPr>
          <w:trHeight w:val="2434"/>
        </w:trPr>
        <w:tc>
          <w:tcPr>
            <w:tcW w:w="1809" w:type="dxa"/>
            <w:tcBorders>
              <w:top w:val="single" w:sz="4" w:space="0" w:color="auto"/>
              <w:left w:val="single" w:sz="4" w:space="0" w:color="auto"/>
              <w:bottom w:val="single" w:sz="4" w:space="0" w:color="auto"/>
              <w:right w:val="single" w:sz="4" w:space="0" w:color="auto"/>
            </w:tcBorders>
          </w:tcPr>
          <w:p w14:paraId="4D934232" w14:textId="77777777" w:rsidR="005E0A02" w:rsidRDefault="005E0A02">
            <w:pPr>
              <w:pStyle w:val="Default"/>
              <w:rPr>
                <w:b/>
                <w:bCs/>
                <w:sz w:val="32"/>
                <w:szCs w:val="32"/>
              </w:rPr>
            </w:pPr>
          </w:p>
          <w:p w14:paraId="53D9ED8B" w14:textId="77777777" w:rsidR="005E0A02" w:rsidRDefault="005E0A02">
            <w:pPr>
              <w:pStyle w:val="Default"/>
              <w:rPr>
                <w:b/>
                <w:bCs/>
                <w:sz w:val="32"/>
                <w:szCs w:val="32"/>
              </w:rPr>
            </w:pPr>
          </w:p>
          <w:p w14:paraId="4A532B94" w14:textId="255F4B56" w:rsidR="00B42236" w:rsidRDefault="00B42236">
            <w:pPr>
              <w:pStyle w:val="Default"/>
              <w:rPr>
                <w:sz w:val="18"/>
                <w:szCs w:val="18"/>
              </w:rPr>
            </w:pPr>
            <w:r w:rsidRPr="005E0A02">
              <w:rPr>
                <w:b/>
                <w:bCs/>
                <w:sz w:val="32"/>
                <w:szCs w:val="32"/>
              </w:rPr>
              <w:t xml:space="preserve">Personal Branding </w:t>
            </w:r>
          </w:p>
        </w:tc>
        <w:tc>
          <w:tcPr>
            <w:tcW w:w="2552" w:type="dxa"/>
            <w:tcBorders>
              <w:top w:val="single" w:sz="4" w:space="0" w:color="auto"/>
              <w:left w:val="single" w:sz="4" w:space="0" w:color="auto"/>
              <w:bottom w:val="single" w:sz="4" w:space="0" w:color="auto"/>
              <w:right w:val="single" w:sz="4" w:space="0" w:color="auto"/>
            </w:tcBorders>
          </w:tcPr>
          <w:p w14:paraId="73BBB48A" w14:textId="70BAB2ED" w:rsidR="00B42236" w:rsidRPr="006E240D" w:rsidRDefault="00B42236">
            <w:pPr>
              <w:pStyle w:val="Default"/>
              <w:rPr>
                <w:sz w:val="16"/>
                <w:szCs w:val="16"/>
              </w:rPr>
            </w:pPr>
            <w:r w:rsidRPr="006E240D">
              <w:rPr>
                <w:sz w:val="16"/>
                <w:szCs w:val="16"/>
              </w:rPr>
              <w:t xml:space="preserve">Does not connect past experiences to the needs of a co-op employer, either for lack of context or description, or because skills highlighted to not relate to job requirements. Highlights or Summary of qualifications are generic or largely irrelevant to co-op </w:t>
            </w:r>
            <w:r w:rsidR="00FC3DC8" w:rsidRPr="006E240D">
              <w:rPr>
                <w:sz w:val="16"/>
                <w:szCs w:val="16"/>
              </w:rPr>
              <w:t>roles</w:t>
            </w:r>
            <w:r w:rsidRPr="006E240D">
              <w:rPr>
                <w:sz w:val="16"/>
                <w:szCs w:val="16"/>
              </w:rPr>
              <w:t>,</w:t>
            </w:r>
            <w:r w:rsidR="00FC3DC8" w:rsidRPr="006E240D">
              <w:rPr>
                <w:sz w:val="16"/>
                <w:szCs w:val="16"/>
              </w:rPr>
              <w:t xml:space="preserve"> </w:t>
            </w:r>
            <w:r w:rsidR="00162BC2">
              <w:rPr>
                <w:sz w:val="16"/>
                <w:szCs w:val="16"/>
              </w:rPr>
              <w:t>or content lacks the</w:t>
            </w:r>
            <w:r w:rsidRPr="006E240D">
              <w:rPr>
                <w:sz w:val="16"/>
                <w:szCs w:val="16"/>
              </w:rPr>
              <w:t xml:space="preserve"> context to make that connection. </w:t>
            </w:r>
          </w:p>
        </w:tc>
        <w:tc>
          <w:tcPr>
            <w:tcW w:w="2551" w:type="dxa"/>
            <w:tcBorders>
              <w:top w:val="single" w:sz="4" w:space="0" w:color="auto"/>
              <w:left w:val="single" w:sz="4" w:space="0" w:color="auto"/>
              <w:bottom w:val="single" w:sz="4" w:space="0" w:color="auto"/>
              <w:right w:val="single" w:sz="4" w:space="0" w:color="auto"/>
            </w:tcBorders>
          </w:tcPr>
          <w:p w14:paraId="030A01EE" w14:textId="45BBBD51" w:rsidR="00B42236" w:rsidRPr="006E240D" w:rsidRDefault="00B42236">
            <w:pPr>
              <w:pStyle w:val="Default"/>
              <w:rPr>
                <w:sz w:val="16"/>
                <w:szCs w:val="16"/>
              </w:rPr>
            </w:pPr>
            <w:r w:rsidRPr="006E240D">
              <w:rPr>
                <w:sz w:val="16"/>
                <w:szCs w:val="16"/>
              </w:rPr>
              <w:t xml:space="preserve">Contains few instances where statements </w:t>
            </w:r>
            <w:r w:rsidR="00162BC2">
              <w:rPr>
                <w:sz w:val="16"/>
                <w:szCs w:val="16"/>
              </w:rPr>
              <w:t>and</w:t>
            </w:r>
            <w:r w:rsidRPr="006E240D">
              <w:rPr>
                <w:sz w:val="16"/>
                <w:szCs w:val="16"/>
              </w:rPr>
              <w:t xml:space="preserve"> experiences demonstrate personal contributions, details, or context related to a specific industry or functional area. Highlights or Summary of qualifications for the most part lack detail and are written vaguely, or do not promote a variety o</w:t>
            </w:r>
            <w:r w:rsidR="00162BC2">
              <w:rPr>
                <w:sz w:val="16"/>
                <w:szCs w:val="16"/>
              </w:rPr>
              <w:t xml:space="preserve">f </w:t>
            </w:r>
            <w:r w:rsidRPr="006E240D">
              <w:rPr>
                <w:sz w:val="16"/>
                <w:szCs w:val="16"/>
              </w:rPr>
              <w:t xml:space="preserve">experiences that would target an employer. </w:t>
            </w:r>
          </w:p>
        </w:tc>
        <w:tc>
          <w:tcPr>
            <w:tcW w:w="2694" w:type="dxa"/>
            <w:tcBorders>
              <w:top w:val="single" w:sz="4" w:space="0" w:color="auto"/>
              <w:left w:val="single" w:sz="4" w:space="0" w:color="auto"/>
              <w:bottom w:val="single" w:sz="4" w:space="0" w:color="auto"/>
              <w:right w:val="single" w:sz="4" w:space="0" w:color="auto"/>
            </w:tcBorders>
          </w:tcPr>
          <w:p w14:paraId="31F8BB3D" w14:textId="4AAF66E2" w:rsidR="00B42236" w:rsidRPr="006E240D" w:rsidRDefault="00255F53">
            <w:pPr>
              <w:pStyle w:val="Default"/>
              <w:rPr>
                <w:sz w:val="16"/>
                <w:szCs w:val="16"/>
              </w:rPr>
            </w:pPr>
            <w:r w:rsidRPr="006E240D">
              <w:rPr>
                <w:sz w:val="16"/>
                <w:szCs w:val="16"/>
              </w:rPr>
              <w:t>Has</w:t>
            </w:r>
            <w:r w:rsidR="00B42236" w:rsidRPr="006E240D">
              <w:rPr>
                <w:sz w:val="16"/>
                <w:szCs w:val="16"/>
              </w:rPr>
              <w:t xml:space="preserve"> instances</w:t>
            </w:r>
            <w:r w:rsidR="00162BC2">
              <w:rPr>
                <w:sz w:val="16"/>
                <w:szCs w:val="16"/>
              </w:rPr>
              <w:t xml:space="preserve"> where experiences are described to </w:t>
            </w:r>
            <w:r w:rsidR="00B42236" w:rsidRPr="006E240D">
              <w:rPr>
                <w:sz w:val="16"/>
                <w:szCs w:val="16"/>
              </w:rPr>
              <w:t>show their value</w:t>
            </w:r>
            <w:r w:rsidR="00961A99" w:rsidRPr="006E240D">
              <w:rPr>
                <w:sz w:val="16"/>
                <w:szCs w:val="16"/>
              </w:rPr>
              <w:t xml:space="preserve"> and application to the job target</w:t>
            </w:r>
            <w:r w:rsidR="00B42236" w:rsidRPr="006E240D">
              <w:rPr>
                <w:sz w:val="16"/>
                <w:szCs w:val="16"/>
              </w:rPr>
              <w:t xml:space="preserve">, may also contain several instances of statements that are vague, lack detail or context. It may be difficult to visualize how the student's experiences connect to targeted functional areas or industries. </w:t>
            </w:r>
            <w:r w:rsidR="006E240D" w:rsidRPr="006E240D">
              <w:rPr>
                <w:sz w:val="16"/>
                <w:szCs w:val="16"/>
              </w:rPr>
              <w:t>Themes and skills chosen do not consistently point to a specific job target</w:t>
            </w:r>
            <w:r w:rsidR="00D373A0">
              <w:rPr>
                <w:sz w:val="16"/>
                <w:szCs w:val="16"/>
              </w:rPr>
              <w:t xml:space="preserve"> or needs.</w:t>
            </w:r>
          </w:p>
        </w:tc>
        <w:tc>
          <w:tcPr>
            <w:tcW w:w="2504" w:type="dxa"/>
            <w:tcBorders>
              <w:top w:val="single" w:sz="4" w:space="0" w:color="auto"/>
              <w:left w:val="single" w:sz="4" w:space="0" w:color="auto"/>
              <w:bottom w:val="single" w:sz="4" w:space="0" w:color="auto"/>
              <w:right w:val="single" w:sz="4" w:space="0" w:color="auto"/>
            </w:tcBorders>
          </w:tcPr>
          <w:p w14:paraId="2E33DA59" w14:textId="355F72C3" w:rsidR="00B42236" w:rsidRPr="006E240D" w:rsidRDefault="00B42236">
            <w:pPr>
              <w:pStyle w:val="Default"/>
              <w:rPr>
                <w:sz w:val="16"/>
                <w:szCs w:val="16"/>
              </w:rPr>
            </w:pPr>
            <w:r w:rsidRPr="006E240D">
              <w:rPr>
                <w:sz w:val="16"/>
                <w:szCs w:val="16"/>
              </w:rPr>
              <w:t>Most sections of the document contain at least one or more instance of a uniquely delivered experience, or description that is tailored or branded towards a functional area</w:t>
            </w:r>
            <w:r w:rsidR="00D373A0">
              <w:rPr>
                <w:sz w:val="16"/>
                <w:szCs w:val="16"/>
              </w:rPr>
              <w:t>.</w:t>
            </w:r>
            <w:r w:rsidRPr="006E240D">
              <w:rPr>
                <w:sz w:val="16"/>
                <w:szCs w:val="16"/>
              </w:rPr>
              <w:t xml:space="preserve"> </w:t>
            </w:r>
            <w:r w:rsidR="00D373A0">
              <w:rPr>
                <w:sz w:val="16"/>
                <w:szCs w:val="16"/>
              </w:rPr>
              <w:t>I</w:t>
            </w:r>
            <w:r w:rsidRPr="006E240D">
              <w:rPr>
                <w:sz w:val="16"/>
                <w:szCs w:val="16"/>
              </w:rPr>
              <w:t xml:space="preserve">n large part, touches on </w:t>
            </w:r>
            <w:r w:rsidR="006E240D" w:rsidRPr="006E240D">
              <w:rPr>
                <w:sz w:val="16"/>
                <w:szCs w:val="16"/>
              </w:rPr>
              <w:t>skills and abilities</w:t>
            </w:r>
            <w:r w:rsidRPr="006E240D">
              <w:rPr>
                <w:sz w:val="16"/>
                <w:szCs w:val="16"/>
              </w:rPr>
              <w:t xml:space="preserve"> that the employer would value. If a summary of skills is used, it promotes mostly effective skills that </w:t>
            </w:r>
            <w:r w:rsidR="006E240D" w:rsidRPr="006E240D">
              <w:rPr>
                <w:sz w:val="16"/>
                <w:szCs w:val="16"/>
              </w:rPr>
              <w:t xml:space="preserve">align with a </w:t>
            </w:r>
            <w:r w:rsidRPr="006E240D">
              <w:rPr>
                <w:sz w:val="16"/>
                <w:szCs w:val="16"/>
              </w:rPr>
              <w:t xml:space="preserve">functional area or industry. </w:t>
            </w:r>
          </w:p>
        </w:tc>
        <w:tc>
          <w:tcPr>
            <w:tcW w:w="2422" w:type="dxa"/>
            <w:tcBorders>
              <w:top w:val="single" w:sz="4" w:space="0" w:color="auto"/>
              <w:left w:val="single" w:sz="4" w:space="0" w:color="auto"/>
              <w:bottom w:val="single" w:sz="4" w:space="0" w:color="auto"/>
              <w:right w:val="single" w:sz="4" w:space="0" w:color="auto"/>
            </w:tcBorders>
          </w:tcPr>
          <w:p w14:paraId="164C41E1" w14:textId="015A9180" w:rsidR="00B42236" w:rsidRPr="006E240D" w:rsidRDefault="00B42236">
            <w:pPr>
              <w:pStyle w:val="Default"/>
              <w:rPr>
                <w:sz w:val="16"/>
                <w:szCs w:val="16"/>
              </w:rPr>
            </w:pPr>
            <w:r w:rsidRPr="006E240D">
              <w:rPr>
                <w:sz w:val="16"/>
                <w:szCs w:val="16"/>
              </w:rPr>
              <w:t xml:space="preserve">All sections of document include descriptions of experiences that seem to have a specific functional area in mind, brands the writer in a way that their fit for the role is clearly defined. Provides examples and context that are unique and provide with some consideration to what their employer may value. If a summary of skills is used, </w:t>
            </w:r>
            <w:r w:rsidR="00537519">
              <w:rPr>
                <w:sz w:val="16"/>
                <w:szCs w:val="16"/>
              </w:rPr>
              <w:t>it targets an industry effectively.</w:t>
            </w:r>
            <w:r w:rsidRPr="006E240D">
              <w:rPr>
                <w:sz w:val="16"/>
                <w:szCs w:val="16"/>
              </w:rPr>
              <w:t xml:space="preserve"> </w:t>
            </w:r>
          </w:p>
        </w:tc>
      </w:tr>
      <w:tr w:rsidR="00B42236" w:rsidRPr="006E240D" w14:paraId="57CEBF3B" w14:textId="77777777" w:rsidTr="00162BC2">
        <w:trPr>
          <w:trHeight w:val="2610"/>
        </w:trPr>
        <w:tc>
          <w:tcPr>
            <w:tcW w:w="1809" w:type="dxa"/>
            <w:tcBorders>
              <w:top w:val="single" w:sz="4" w:space="0" w:color="auto"/>
              <w:left w:val="single" w:sz="4" w:space="0" w:color="auto"/>
              <w:bottom w:val="single" w:sz="4" w:space="0" w:color="auto"/>
              <w:right w:val="single" w:sz="4" w:space="0" w:color="auto"/>
            </w:tcBorders>
          </w:tcPr>
          <w:p w14:paraId="0665BB94" w14:textId="77777777" w:rsidR="005E0A02" w:rsidRDefault="005E0A02">
            <w:pPr>
              <w:pStyle w:val="Default"/>
              <w:rPr>
                <w:b/>
                <w:bCs/>
              </w:rPr>
            </w:pPr>
          </w:p>
          <w:p w14:paraId="48F45942" w14:textId="77777777" w:rsidR="005E0A02" w:rsidRDefault="005E0A02">
            <w:pPr>
              <w:pStyle w:val="Default"/>
              <w:rPr>
                <w:b/>
                <w:bCs/>
              </w:rPr>
            </w:pPr>
          </w:p>
          <w:p w14:paraId="661D1854" w14:textId="77777777" w:rsidR="005E0A02" w:rsidRDefault="005E0A02">
            <w:pPr>
              <w:pStyle w:val="Default"/>
              <w:rPr>
                <w:b/>
                <w:bCs/>
              </w:rPr>
            </w:pPr>
          </w:p>
          <w:p w14:paraId="2E8FD68C" w14:textId="61110C98" w:rsidR="00B42236" w:rsidRDefault="00B42236">
            <w:pPr>
              <w:pStyle w:val="Default"/>
              <w:rPr>
                <w:sz w:val="18"/>
                <w:szCs w:val="18"/>
              </w:rPr>
            </w:pPr>
            <w:r w:rsidRPr="005E0A02">
              <w:rPr>
                <w:b/>
                <w:bCs/>
              </w:rPr>
              <w:t xml:space="preserve">Communicating Skills </w:t>
            </w:r>
          </w:p>
        </w:tc>
        <w:tc>
          <w:tcPr>
            <w:tcW w:w="2552" w:type="dxa"/>
            <w:tcBorders>
              <w:top w:val="single" w:sz="4" w:space="0" w:color="auto"/>
              <w:left w:val="single" w:sz="4" w:space="0" w:color="auto"/>
              <w:bottom w:val="single" w:sz="4" w:space="0" w:color="auto"/>
              <w:right w:val="single" w:sz="4" w:space="0" w:color="auto"/>
            </w:tcBorders>
          </w:tcPr>
          <w:p w14:paraId="5F267F11" w14:textId="14234011" w:rsidR="00B42236" w:rsidRPr="006E240D" w:rsidRDefault="00B42236">
            <w:pPr>
              <w:pStyle w:val="Default"/>
              <w:rPr>
                <w:sz w:val="16"/>
                <w:szCs w:val="16"/>
              </w:rPr>
            </w:pPr>
            <w:r w:rsidRPr="006E240D">
              <w:rPr>
                <w:sz w:val="16"/>
                <w:szCs w:val="16"/>
              </w:rPr>
              <w:t>Describes experiences in a way that the reader would have significant difficulty visualizing the impact of the activity, rarely or does not incorporate X+Y+Z method.  Describes most experiences as literally what the role entailed rather than connect the value of the experience to skills demonstrated. Number of bullet points, content and context may be limited, (&lt;</w:t>
            </w:r>
            <w:r w:rsidR="00616225" w:rsidRPr="006E240D">
              <w:rPr>
                <w:sz w:val="16"/>
                <w:szCs w:val="16"/>
              </w:rPr>
              <w:t>7</w:t>
            </w:r>
            <w:r w:rsidRPr="006E240D">
              <w:rPr>
                <w:sz w:val="16"/>
                <w:szCs w:val="16"/>
              </w:rPr>
              <w:t>)</w:t>
            </w:r>
          </w:p>
        </w:tc>
        <w:tc>
          <w:tcPr>
            <w:tcW w:w="2551" w:type="dxa"/>
            <w:tcBorders>
              <w:top w:val="single" w:sz="4" w:space="0" w:color="auto"/>
              <w:left w:val="single" w:sz="4" w:space="0" w:color="auto"/>
              <w:bottom w:val="single" w:sz="4" w:space="0" w:color="auto"/>
              <w:right w:val="single" w:sz="4" w:space="0" w:color="auto"/>
            </w:tcBorders>
          </w:tcPr>
          <w:p w14:paraId="62E59095" w14:textId="415785AD" w:rsidR="00B42236" w:rsidRPr="006E240D" w:rsidRDefault="00B42236">
            <w:pPr>
              <w:pStyle w:val="Default"/>
              <w:rPr>
                <w:sz w:val="16"/>
                <w:szCs w:val="16"/>
              </w:rPr>
            </w:pPr>
            <w:r w:rsidRPr="006E240D">
              <w:rPr>
                <w:sz w:val="16"/>
                <w:szCs w:val="16"/>
              </w:rPr>
              <w:t>Describes experiences in a way that the reader would regularly have difficulty visualizing the impact of the activity, occasionally will incorporate X+Y+Z method or routinely uses X+Y.   Several instances where job is described in literal terms, and value and skills gained are not clear. Number of total bullets, content and context may be limited, (&lt;10)</w:t>
            </w:r>
          </w:p>
        </w:tc>
        <w:tc>
          <w:tcPr>
            <w:tcW w:w="2694" w:type="dxa"/>
            <w:tcBorders>
              <w:top w:val="single" w:sz="4" w:space="0" w:color="auto"/>
              <w:left w:val="single" w:sz="4" w:space="0" w:color="auto"/>
              <w:bottom w:val="single" w:sz="4" w:space="0" w:color="auto"/>
              <w:right w:val="single" w:sz="4" w:space="0" w:color="auto"/>
            </w:tcBorders>
          </w:tcPr>
          <w:p w14:paraId="1BE88311" w14:textId="30D015CE" w:rsidR="00B42236" w:rsidRPr="006E240D" w:rsidRDefault="00B42236">
            <w:pPr>
              <w:pStyle w:val="Default"/>
              <w:rPr>
                <w:b/>
                <w:color w:val="auto"/>
                <w:sz w:val="16"/>
                <w:szCs w:val="16"/>
              </w:rPr>
            </w:pPr>
            <w:r w:rsidRPr="006E240D">
              <w:rPr>
                <w:sz w:val="16"/>
                <w:szCs w:val="16"/>
              </w:rPr>
              <w:t xml:space="preserve">Describes experiences in a way that the reader can visualize the skills, abilities and impact from some of the roles described, with others being slightly generic and vague. Uses X+Y+Z regularly, especially for more crucial experiences and X+Y for less crucial experiences. Content and total number of bullets in document </w:t>
            </w:r>
            <w:r w:rsidR="00616225" w:rsidRPr="006E240D">
              <w:rPr>
                <w:sz w:val="16"/>
                <w:szCs w:val="16"/>
              </w:rPr>
              <w:t>are adequate (10+)</w:t>
            </w:r>
          </w:p>
        </w:tc>
        <w:tc>
          <w:tcPr>
            <w:tcW w:w="2504" w:type="dxa"/>
            <w:tcBorders>
              <w:top w:val="single" w:sz="4" w:space="0" w:color="auto"/>
              <w:left w:val="single" w:sz="4" w:space="0" w:color="auto"/>
              <w:bottom w:val="single" w:sz="4" w:space="0" w:color="auto"/>
              <w:right w:val="single" w:sz="4" w:space="0" w:color="auto"/>
            </w:tcBorders>
          </w:tcPr>
          <w:p w14:paraId="41F8DBF9" w14:textId="6106F325" w:rsidR="00B42236" w:rsidRPr="006E240D" w:rsidRDefault="00B42236">
            <w:pPr>
              <w:pStyle w:val="Default"/>
              <w:rPr>
                <w:sz w:val="16"/>
                <w:szCs w:val="16"/>
              </w:rPr>
            </w:pPr>
            <w:r w:rsidRPr="006E240D">
              <w:rPr>
                <w:sz w:val="16"/>
                <w:szCs w:val="16"/>
              </w:rPr>
              <w:t>Describes experiences in a way that the reader can visualize the value impact of</w:t>
            </w:r>
            <w:r w:rsidR="00616225" w:rsidRPr="006E240D">
              <w:rPr>
                <w:sz w:val="16"/>
                <w:szCs w:val="16"/>
              </w:rPr>
              <w:t xml:space="preserve"> almost all activities</w:t>
            </w:r>
            <w:r w:rsidRPr="006E240D">
              <w:rPr>
                <w:sz w:val="16"/>
                <w:szCs w:val="16"/>
              </w:rPr>
              <w:t xml:space="preserve">, </w:t>
            </w:r>
            <w:r w:rsidR="00616225" w:rsidRPr="006E240D">
              <w:rPr>
                <w:sz w:val="16"/>
                <w:szCs w:val="16"/>
              </w:rPr>
              <w:t>routinely uses X+Y+Z to deliver responses</w:t>
            </w:r>
            <w:r w:rsidRPr="006E240D">
              <w:rPr>
                <w:sz w:val="16"/>
                <w:szCs w:val="16"/>
              </w:rPr>
              <w:t xml:space="preserve">. </w:t>
            </w:r>
            <w:r w:rsidR="00616225" w:rsidRPr="006E240D">
              <w:rPr>
                <w:sz w:val="16"/>
                <w:szCs w:val="16"/>
              </w:rPr>
              <w:t>Demonstrates a sizeable variety of technical and transferable skills convincingly. Content and total number of bullets in document are adequate (1</w:t>
            </w:r>
            <w:r w:rsidR="00AE778A">
              <w:rPr>
                <w:sz w:val="16"/>
                <w:szCs w:val="16"/>
              </w:rPr>
              <w:t>2</w:t>
            </w:r>
            <w:r w:rsidR="00616225" w:rsidRPr="006E240D">
              <w:rPr>
                <w:sz w:val="16"/>
                <w:szCs w:val="16"/>
              </w:rPr>
              <w:t>+)</w:t>
            </w:r>
            <w:r w:rsidRPr="006E240D">
              <w:rPr>
                <w:sz w:val="16"/>
                <w:szCs w:val="16"/>
              </w:rPr>
              <w:t xml:space="preserve"> </w:t>
            </w:r>
          </w:p>
        </w:tc>
        <w:tc>
          <w:tcPr>
            <w:tcW w:w="2422" w:type="dxa"/>
            <w:tcBorders>
              <w:top w:val="single" w:sz="4" w:space="0" w:color="auto"/>
              <w:left w:val="single" w:sz="4" w:space="0" w:color="auto"/>
              <w:bottom w:val="single" w:sz="4" w:space="0" w:color="auto"/>
              <w:right w:val="single" w:sz="4" w:space="0" w:color="auto"/>
            </w:tcBorders>
          </w:tcPr>
          <w:p w14:paraId="031BAD29" w14:textId="0CB76ECC" w:rsidR="00B42236" w:rsidRPr="006E240D" w:rsidRDefault="00B42236">
            <w:pPr>
              <w:pStyle w:val="Default"/>
              <w:rPr>
                <w:sz w:val="16"/>
                <w:szCs w:val="16"/>
              </w:rPr>
            </w:pPr>
            <w:r w:rsidRPr="006E240D">
              <w:rPr>
                <w:sz w:val="16"/>
                <w:szCs w:val="16"/>
              </w:rPr>
              <w:t xml:space="preserve">Describes experiences in a way that </w:t>
            </w:r>
            <w:r w:rsidR="00616225" w:rsidRPr="006E240D">
              <w:rPr>
                <w:sz w:val="16"/>
                <w:szCs w:val="16"/>
              </w:rPr>
              <w:t xml:space="preserve">the </w:t>
            </w:r>
            <w:r w:rsidRPr="006E240D">
              <w:rPr>
                <w:sz w:val="16"/>
                <w:szCs w:val="16"/>
              </w:rPr>
              <w:t xml:space="preserve">reader can </w:t>
            </w:r>
            <w:r w:rsidR="00616225" w:rsidRPr="006E240D">
              <w:rPr>
                <w:sz w:val="16"/>
                <w:szCs w:val="16"/>
              </w:rPr>
              <w:t xml:space="preserve">easily </w:t>
            </w:r>
            <w:r w:rsidRPr="006E240D">
              <w:rPr>
                <w:sz w:val="16"/>
                <w:szCs w:val="16"/>
              </w:rPr>
              <w:t xml:space="preserve">visualize the value </w:t>
            </w:r>
            <w:r w:rsidR="00616225" w:rsidRPr="006E240D">
              <w:rPr>
                <w:sz w:val="16"/>
                <w:szCs w:val="16"/>
              </w:rPr>
              <w:t>and impact of their experiences. Vast majority off statements use X+Y+Z effectively</w:t>
            </w:r>
            <w:r w:rsidRPr="006E240D">
              <w:rPr>
                <w:sz w:val="16"/>
                <w:szCs w:val="16"/>
              </w:rPr>
              <w:t xml:space="preserve">, and shows creativity and effectiveness in the delivery that allows the reader to connect meaning, values and skills to the candidate. </w:t>
            </w:r>
            <w:r w:rsidR="00616225" w:rsidRPr="006E240D">
              <w:rPr>
                <w:sz w:val="16"/>
                <w:szCs w:val="16"/>
              </w:rPr>
              <w:t>Content and total number of bullets are adequate (1</w:t>
            </w:r>
            <w:r w:rsidR="00AE778A">
              <w:rPr>
                <w:sz w:val="16"/>
                <w:szCs w:val="16"/>
              </w:rPr>
              <w:t>2</w:t>
            </w:r>
            <w:r w:rsidR="00616225" w:rsidRPr="006E240D">
              <w:rPr>
                <w:sz w:val="16"/>
                <w:szCs w:val="16"/>
              </w:rPr>
              <w:t>+).</w:t>
            </w:r>
          </w:p>
        </w:tc>
      </w:tr>
      <w:tr w:rsidR="00B42236" w:rsidRPr="006E240D" w14:paraId="4E173E40" w14:textId="77777777" w:rsidTr="00162BC2">
        <w:trPr>
          <w:trHeight w:val="1549"/>
        </w:trPr>
        <w:tc>
          <w:tcPr>
            <w:tcW w:w="1809" w:type="dxa"/>
            <w:tcBorders>
              <w:top w:val="single" w:sz="4" w:space="0" w:color="auto"/>
              <w:left w:val="single" w:sz="4" w:space="0" w:color="auto"/>
              <w:bottom w:val="single" w:sz="4" w:space="0" w:color="auto"/>
              <w:right w:val="single" w:sz="4" w:space="0" w:color="auto"/>
            </w:tcBorders>
          </w:tcPr>
          <w:p w14:paraId="4EBAE0DA" w14:textId="77777777" w:rsidR="005E0A02" w:rsidRDefault="005E0A02">
            <w:pPr>
              <w:pStyle w:val="Default"/>
              <w:rPr>
                <w:b/>
                <w:bCs/>
                <w:sz w:val="32"/>
                <w:szCs w:val="32"/>
              </w:rPr>
            </w:pPr>
          </w:p>
          <w:p w14:paraId="25E22B43" w14:textId="77777777" w:rsidR="005E0A02" w:rsidRDefault="005E0A02">
            <w:pPr>
              <w:pStyle w:val="Default"/>
              <w:rPr>
                <w:b/>
                <w:bCs/>
                <w:sz w:val="32"/>
                <w:szCs w:val="32"/>
              </w:rPr>
            </w:pPr>
          </w:p>
          <w:p w14:paraId="209306CE" w14:textId="77777777" w:rsidR="005E0A02" w:rsidRDefault="005E0A02">
            <w:pPr>
              <w:pStyle w:val="Default"/>
              <w:rPr>
                <w:b/>
                <w:bCs/>
                <w:sz w:val="32"/>
                <w:szCs w:val="32"/>
              </w:rPr>
            </w:pPr>
          </w:p>
          <w:p w14:paraId="318B2343" w14:textId="70A261E8" w:rsidR="00B42236" w:rsidRDefault="00B42236">
            <w:pPr>
              <w:pStyle w:val="Default"/>
              <w:rPr>
                <w:sz w:val="18"/>
                <w:szCs w:val="18"/>
              </w:rPr>
            </w:pPr>
            <w:r w:rsidRPr="005E0A02">
              <w:rPr>
                <w:b/>
                <w:bCs/>
                <w:sz w:val="32"/>
                <w:szCs w:val="32"/>
              </w:rPr>
              <w:t xml:space="preserve">Structure </w:t>
            </w:r>
          </w:p>
        </w:tc>
        <w:tc>
          <w:tcPr>
            <w:tcW w:w="2552" w:type="dxa"/>
            <w:tcBorders>
              <w:top w:val="single" w:sz="4" w:space="0" w:color="auto"/>
              <w:left w:val="single" w:sz="4" w:space="0" w:color="auto"/>
              <w:bottom w:val="single" w:sz="4" w:space="0" w:color="auto"/>
              <w:right w:val="single" w:sz="4" w:space="0" w:color="auto"/>
            </w:tcBorders>
          </w:tcPr>
          <w:p w14:paraId="41D4903D" w14:textId="0BDE9938" w:rsidR="00B42236" w:rsidRPr="006E240D" w:rsidRDefault="00B42236">
            <w:pPr>
              <w:pStyle w:val="Default"/>
              <w:rPr>
                <w:sz w:val="16"/>
                <w:szCs w:val="16"/>
              </w:rPr>
            </w:pPr>
            <w:r w:rsidRPr="006E240D">
              <w:rPr>
                <w:sz w:val="16"/>
                <w:szCs w:val="16"/>
              </w:rPr>
              <w:t xml:space="preserve">Structured in a way that the reader would be unlikely to continue reading the document beyond a 5-second or 15-second scan due to a lack of clarity and structure in the document's presentation. May also omit key sections, elements or strategies that would allow the reader to better gauge the student's qualifications. </w:t>
            </w:r>
            <w:r w:rsidR="00616225" w:rsidRPr="006E240D">
              <w:rPr>
                <w:sz w:val="16"/>
                <w:szCs w:val="16"/>
              </w:rPr>
              <w:t>May have several distracting inconsistencies in terms of spacing, layout and formatting.</w:t>
            </w:r>
          </w:p>
        </w:tc>
        <w:tc>
          <w:tcPr>
            <w:tcW w:w="2551" w:type="dxa"/>
            <w:tcBorders>
              <w:top w:val="single" w:sz="4" w:space="0" w:color="auto"/>
              <w:left w:val="single" w:sz="4" w:space="0" w:color="auto"/>
              <w:bottom w:val="single" w:sz="4" w:space="0" w:color="auto"/>
              <w:right w:val="single" w:sz="4" w:space="0" w:color="auto"/>
            </w:tcBorders>
          </w:tcPr>
          <w:p w14:paraId="12AE5844" w14:textId="6182C50D" w:rsidR="00B42236" w:rsidRPr="006E240D" w:rsidRDefault="00B42236">
            <w:pPr>
              <w:pStyle w:val="Default"/>
              <w:rPr>
                <w:sz w:val="16"/>
                <w:szCs w:val="16"/>
              </w:rPr>
            </w:pPr>
            <w:r w:rsidRPr="006E240D">
              <w:rPr>
                <w:sz w:val="16"/>
                <w:szCs w:val="16"/>
              </w:rPr>
              <w:t xml:space="preserve">Structured in a way that the reader would struggle to find the most relevant information within a 5-second or 15-second scan. May lack strategy to prioritize the ordering of the most crucial information in the document. May require some substantial adjustments to spacing, layout or formatting so that the information is presented in an appealing </w:t>
            </w:r>
            <w:r w:rsidR="00616225" w:rsidRPr="006E240D">
              <w:rPr>
                <w:sz w:val="16"/>
                <w:szCs w:val="16"/>
              </w:rPr>
              <w:t xml:space="preserve">and consistent </w:t>
            </w:r>
            <w:r w:rsidRPr="006E240D">
              <w:rPr>
                <w:sz w:val="16"/>
                <w:szCs w:val="16"/>
              </w:rPr>
              <w:t xml:space="preserve">way. </w:t>
            </w:r>
          </w:p>
        </w:tc>
        <w:tc>
          <w:tcPr>
            <w:tcW w:w="2694" w:type="dxa"/>
            <w:tcBorders>
              <w:top w:val="single" w:sz="4" w:space="0" w:color="auto"/>
              <w:left w:val="single" w:sz="4" w:space="0" w:color="auto"/>
              <w:bottom w:val="single" w:sz="4" w:space="0" w:color="auto"/>
              <w:right w:val="single" w:sz="4" w:space="0" w:color="auto"/>
            </w:tcBorders>
          </w:tcPr>
          <w:p w14:paraId="457CF5F4" w14:textId="3DB054DC" w:rsidR="00B42236" w:rsidRPr="006E240D" w:rsidRDefault="00B42236">
            <w:pPr>
              <w:pStyle w:val="Default"/>
              <w:rPr>
                <w:sz w:val="16"/>
                <w:szCs w:val="16"/>
              </w:rPr>
            </w:pPr>
            <w:r w:rsidRPr="006E240D">
              <w:rPr>
                <w:sz w:val="16"/>
                <w:szCs w:val="16"/>
              </w:rPr>
              <w:t xml:space="preserve">Structured in a way that the reader </w:t>
            </w:r>
            <w:r w:rsidR="00616225" w:rsidRPr="006E240D">
              <w:rPr>
                <w:sz w:val="16"/>
                <w:szCs w:val="16"/>
              </w:rPr>
              <w:t xml:space="preserve">could </w:t>
            </w:r>
            <w:r w:rsidRPr="006E240D">
              <w:rPr>
                <w:sz w:val="16"/>
                <w:szCs w:val="16"/>
              </w:rPr>
              <w:t xml:space="preserve">execute a 5-second and 15-second scan and would identify the most crucial aspects on the document with </w:t>
            </w:r>
            <w:r w:rsidR="00616225" w:rsidRPr="006E240D">
              <w:rPr>
                <w:sz w:val="16"/>
                <w:szCs w:val="16"/>
              </w:rPr>
              <w:t xml:space="preserve">minimal </w:t>
            </w:r>
            <w:r w:rsidRPr="006E240D">
              <w:rPr>
                <w:sz w:val="16"/>
                <w:szCs w:val="16"/>
              </w:rPr>
              <w:t xml:space="preserve">effort required. May incorporate strategies into the naming and ordering of sections, but has areas that could be re-ordered or emphasized to highlight some of the most crucial parts of the document. May require some polish in adjusting spacing, layout, formatting so that it gains more visual appeal. </w:t>
            </w:r>
          </w:p>
        </w:tc>
        <w:tc>
          <w:tcPr>
            <w:tcW w:w="2504" w:type="dxa"/>
            <w:tcBorders>
              <w:top w:val="single" w:sz="4" w:space="0" w:color="auto"/>
              <w:left w:val="single" w:sz="4" w:space="0" w:color="auto"/>
              <w:bottom w:val="single" w:sz="4" w:space="0" w:color="auto"/>
              <w:right w:val="single" w:sz="4" w:space="0" w:color="auto"/>
            </w:tcBorders>
          </w:tcPr>
          <w:p w14:paraId="65F475E5" w14:textId="0E0F10C3" w:rsidR="00B42236" w:rsidRPr="006E240D" w:rsidRDefault="00B42236">
            <w:pPr>
              <w:pStyle w:val="Default"/>
              <w:rPr>
                <w:sz w:val="16"/>
                <w:szCs w:val="16"/>
              </w:rPr>
            </w:pPr>
            <w:r w:rsidRPr="006E240D">
              <w:rPr>
                <w:sz w:val="16"/>
                <w:szCs w:val="16"/>
              </w:rPr>
              <w:t>Structured in a way that the reader could execute a successful 5-second and 15-second scan,</w:t>
            </w:r>
            <w:r w:rsidR="00616225" w:rsidRPr="006E240D">
              <w:rPr>
                <w:sz w:val="16"/>
                <w:szCs w:val="16"/>
              </w:rPr>
              <w:t xml:space="preserve"> </w:t>
            </w:r>
            <w:r w:rsidRPr="006E240D">
              <w:rPr>
                <w:sz w:val="16"/>
                <w:szCs w:val="16"/>
              </w:rPr>
              <w:t>and could locate most key</w:t>
            </w:r>
            <w:r w:rsidR="00616225" w:rsidRPr="006E240D">
              <w:rPr>
                <w:sz w:val="16"/>
                <w:szCs w:val="16"/>
              </w:rPr>
              <w:t xml:space="preserve"> </w:t>
            </w:r>
            <w:r w:rsidRPr="006E240D">
              <w:rPr>
                <w:sz w:val="16"/>
                <w:szCs w:val="16"/>
              </w:rPr>
              <w:t>components on the resume with little effort.</w:t>
            </w:r>
            <w:r w:rsidR="00616225" w:rsidRPr="006E240D">
              <w:rPr>
                <w:sz w:val="16"/>
                <w:szCs w:val="16"/>
              </w:rPr>
              <w:t xml:space="preserve"> </w:t>
            </w:r>
            <w:r w:rsidRPr="006E240D">
              <w:rPr>
                <w:sz w:val="16"/>
                <w:szCs w:val="16"/>
              </w:rPr>
              <w:t>Incorporates some effective</w:t>
            </w:r>
            <w:r w:rsidR="00616225" w:rsidRPr="006E240D">
              <w:rPr>
                <w:sz w:val="16"/>
                <w:szCs w:val="16"/>
              </w:rPr>
              <w:t xml:space="preserve"> </w:t>
            </w:r>
            <w:r w:rsidRPr="006E240D">
              <w:rPr>
                <w:sz w:val="16"/>
                <w:szCs w:val="16"/>
              </w:rPr>
              <w:t>strategies into the naming and ordering of sections so that key</w:t>
            </w:r>
            <w:r w:rsidR="00616225" w:rsidRPr="006E240D">
              <w:rPr>
                <w:sz w:val="16"/>
                <w:szCs w:val="16"/>
              </w:rPr>
              <w:t xml:space="preserve"> </w:t>
            </w:r>
            <w:r w:rsidRPr="006E240D">
              <w:rPr>
                <w:sz w:val="16"/>
                <w:szCs w:val="16"/>
              </w:rPr>
              <w:t>information is prioritized. Is</w:t>
            </w:r>
            <w:r w:rsidR="00616225" w:rsidRPr="006E240D">
              <w:rPr>
                <w:sz w:val="16"/>
                <w:szCs w:val="16"/>
              </w:rPr>
              <w:t xml:space="preserve"> </w:t>
            </w:r>
            <w:r w:rsidRPr="006E240D">
              <w:rPr>
                <w:sz w:val="16"/>
                <w:szCs w:val="16"/>
              </w:rPr>
              <w:t>visually appealing, may need a bit</w:t>
            </w:r>
            <w:r w:rsidR="00616225" w:rsidRPr="006E240D">
              <w:rPr>
                <w:sz w:val="16"/>
                <w:szCs w:val="16"/>
              </w:rPr>
              <w:t xml:space="preserve"> </w:t>
            </w:r>
            <w:r w:rsidRPr="006E240D">
              <w:rPr>
                <w:sz w:val="16"/>
                <w:szCs w:val="16"/>
              </w:rPr>
              <w:t xml:space="preserve">of polish and refining, </w:t>
            </w:r>
            <w:r w:rsidR="00616225" w:rsidRPr="006E240D">
              <w:rPr>
                <w:sz w:val="16"/>
                <w:szCs w:val="16"/>
              </w:rPr>
              <w:t>but otherwise contains</w:t>
            </w:r>
            <w:r w:rsidRPr="006E240D">
              <w:rPr>
                <w:sz w:val="16"/>
                <w:szCs w:val="16"/>
              </w:rPr>
              <w:t xml:space="preserve"> </w:t>
            </w:r>
            <w:r w:rsidR="00616225" w:rsidRPr="006E240D">
              <w:rPr>
                <w:sz w:val="16"/>
                <w:szCs w:val="16"/>
              </w:rPr>
              <w:t xml:space="preserve">clean and consistent </w:t>
            </w:r>
            <w:r w:rsidRPr="006E240D">
              <w:rPr>
                <w:sz w:val="16"/>
                <w:szCs w:val="16"/>
              </w:rPr>
              <w:t>spacing, layout, formatting and font choice</w:t>
            </w:r>
            <w:r w:rsidR="00616225" w:rsidRPr="006E240D">
              <w:rPr>
                <w:sz w:val="16"/>
                <w:szCs w:val="16"/>
              </w:rPr>
              <w:t>s</w:t>
            </w:r>
            <w:r w:rsidRPr="006E240D">
              <w:rPr>
                <w:sz w:val="16"/>
                <w:szCs w:val="16"/>
              </w:rPr>
              <w:t>.</w:t>
            </w:r>
          </w:p>
        </w:tc>
        <w:tc>
          <w:tcPr>
            <w:tcW w:w="2422" w:type="dxa"/>
            <w:tcBorders>
              <w:top w:val="single" w:sz="4" w:space="0" w:color="auto"/>
              <w:left w:val="single" w:sz="4" w:space="0" w:color="auto"/>
              <w:bottom w:val="single" w:sz="4" w:space="0" w:color="auto"/>
              <w:right w:val="single" w:sz="4" w:space="0" w:color="auto"/>
            </w:tcBorders>
          </w:tcPr>
          <w:p w14:paraId="6E5BAD60" w14:textId="30B4402F" w:rsidR="00B42236" w:rsidRPr="006E240D" w:rsidRDefault="00B42236">
            <w:pPr>
              <w:pStyle w:val="Default"/>
              <w:rPr>
                <w:sz w:val="16"/>
                <w:szCs w:val="16"/>
              </w:rPr>
            </w:pPr>
            <w:r w:rsidRPr="006E240D">
              <w:rPr>
                <w:sz w:val="16"/>
                <w:szCs w:val="16"/>
              </w:rPr>
              <w:t>Structured in a way that the reader could execute a successful 5-second and 15-second scan, and would locate the key components of the resume effortlessly. Incorporates effective strategy into the naming and ordering of sections so that key information is prioritized. Is visually appealing, polished and professional, with effective spacing, layout, formatting and font choice</w:t>
            </w:r>
            <w:r w:rsidR="00616225" w:rsidRPr="006E240D">
              <w:rPr>
                <w:sz w:val="16"/>
                <w:szCs w:val="16"/>
              </w:rPr>
              <w:t>s</w:t>
            </w:r>
            <w:r w:rsidRPr="006E240D">
              <w:rPr>
                <w:sz w:val="16"/>
                <w:szCs w:val="16"/>
              </w:rPr>
              <w:t xml:space="preserve">. </w:t>
            </w:r>
          </w:p>
        </w:tc>
      </w:tr>
      <w:tr w:rsidR="00A8612E" w:rsidRPr="006E240D" w14:paraId="56BA2155" w14:textId="77777777" w:rsidTr="00162BC2">
        <w:trPr>
          <w:trHeight w:val="1196"/>
        </w:trPr>
        <w:tc>
          <w:tcPr>
            <w:tcW w:w="1809" w:type="dxa"/>
            <w:tcBorders>
              <w:top w:val="single" w:sz="4" w:space="0" w:color="auto"/>
              <w:left w:val="single" w:sz="4" w:space="0" w:color="auto"/>
              <w:bottom w:val="single" w:sz="4" w:space="0" w:color="auto"/>
              <w:right w:val="single" w:sz="4" w:space="0" w:color="auto"/>
            </w:tcBorders>
          </w:tcPr>
          <w:p w14:paraId="64892E1B" w14:textId="45F2AF3F" w:rsidR="00A8612E" w:rsidRDefault="00A8612E">
            <w:pPr>
              <w:pStyle w:val="Default"/>
              <w:rPr>
                <w:b/>
                <w:bCs/>
                <w:sz w:val="32"/>
                <w:szCs w:val="32"/>
              </w:rPr>
            </w:pPr>
            <w:r>
              <w:rPr>
                <w:b/>
                <w:bCs/>
                <w:sz w:val="32"/>
                <w:szCs w:val="32"/>
              </w:rPr>
              <w:t>Overall</w:t>
            </w:r>
          </w:p>
        </w:tc>
        <w:tc>
          <w:tcPr>
            <w:tcW w:w="2552" w:type="dxa"/>
            <w:tcBorders>
              <w:top w:val="single" w:sz="4" w:space="0" w:color="auto"/>
              <w:left w:val="single" w:sz="4" w:space="0" w:color="auto"/>
              <w:bottom w:val="single" w:sz="4" w:space="0" w:color="auto"/>
              <w:right w:val="single" w:sz="4" w:space="0" w:color="auto"/>
            </w:tcBorders>
          </w:tcPr>
          <w:p w14:paraId="7DBAB891" w14:textId="6B704710" w:rsidR="00A8612E" w:rsidRPr="006E240D" w:rsidRDefault="004B71EC">
            <w:pPr>
              <w:pStyle w:val="Default"/>
              <w:rPr>
                <w:sz w:val="16"/>
                <w:szCs w:val="16"/>
              </w:rPr>
            </w:pPr>
            <w:r>
              <w:rPr>
                <w:sz w:val="16"/>
                <w:szCs w:val="16"/>
              </w:rPr>
              <w:t>There are red flags or areas of high concern</w:t>
            </w:r>
            <w:r w:rsidR="0028325B">
              <w:rPr>
                <w:sz w:val="16"/>
                <w:szCs w:val="16"/>
              </w:rPr>
              <w:t xml:space="preserve"> that should be addressed in order to make a good impression with an employer.</w:t>
            </w:r>
            <w:r w:rsidR="0025555E">
              <w:rPr>
                <w:sz w:val="16"/>
                <w:szCs w:val="16"/>
              </w:rPr>
              <w:t xml:space="preserve"> Re-submission </w:t>
            </w:r>
            <w:r w:rsidR="00871F89">
              <w:rPr>
                <w:sz w:val="16"/>
                <w:szCs w:val="16"/>
              </w:rPr>
              <w:t xml:space="preserve">to Consultant is </w:t>
            </w:r>
            <w:r w:rsidR="0025555E">
              <w:rPr>
                <w:sz w:val="16"/>
                <w:szCs w:val="16"/>
              </w:rPr>
              <w:t>required.</w:t>
            </w:r>
          </w:p>
        </w:tc>
        <w:tc>
          <w:tcPr>
            <w:tcW w:w="2551" w:type="dxa"/>
            <w:tcBorders>
              <w:top w:val="single" w:sz="4" w:space="0" w:color="auto"/>
              <w:left w:val="single" w:sz="4" w:space="0" w:color="auto"/>
              <w:bottom w:val="single" w:sz="4" w:space="0" w:color="auto"/>
              <w:right w:val="single" w:sz="4" w:space="0" w:color="auto"/>
            </w:tcBorders>
          </w:tcPr>
          <w:p w14:paraId="7F478F0E" w14:textId="5B97D506" w:rsidR="00A8612E" w:rsidRPr="006E240D" w:rsidRDefault="00051945">
            <w:pPr>
              <w:pStyle w:val="Default"/>
              <w:rPr>
                <w:sz w:val="16"/>
                <w:szCs w:val="16"/>
              </w:rPr>
            </w:pPr>
            <w:r>
              <w:rPr>
                <w:sz w:val="16"/>
                <w:szCs w:val="16"/>
              </w:rPr>
              <w:t>Has areas of the resume that need attention and revision in order to make a positive impression with recruiter</w:t>
            </w:r>
            <w:r w:rsidR="0025555E">
              <w:rPr>
                <w:sz w:val="16"/>
                <w:szCs w:val="16"/>
              </w:rPr>
              <w:t xml:space="preserve">. </w:t>
            </w:r>
            <w:r w:rsidR="00A24EBC">
              <w:rPr>
                <w:sz w:val="16"/>
                <w:szCs w:val="16"/>
              </w:rPr>
              <w:t>Recommend second review with consultant, or through drop-in hours with ambassadors.</w:t>
            </w:r>
          </w:p>
        </w:tc>
        <w:tc>
          <w:tcPr>
            <w:tcW w:w="2694" w:type="dxa"/>
            <w:tcBorders>
              <w:top w:val="single" w:sz="4" w:space="0" w:color="auto"/>
              <w:left w:val="single" w:sz="4" w:space="0" w:color="auto"/>
              <w:bottom w:val="single" w:sz="4" w:space="0" w:color="auto"/>
              <w:right w:val="single" w:sz="4" w:space="0" w:color="auto"/>
            </w:tcBorders>
          </w:tcPr>
          <w:p w14:paraId="7747FA01" w14:textId="5785F053" w:rsidR="00A8612E" w:rsidRPr="006E240D" w:rsidRDefault="00051945">
            <w:pPr>
              <w:pStyle w:val="Default"/>
              <w:rPr>
                <w:sz w:val="16"/>
                <w:szCs w:val="16"/>
              </w:rPr>
            </w:pPr>
            <w:r>
              <w:rPr>
                <w:sz w:val="16"/>
                <w:szCs w:val="16"/>
              </w:rPr>
              <w:t xml:space="preserve">Has most fundamentals and </w:t>
            </w:r>
            <w:r w:rsidR="005E632C">
              <w:rPr>
                <w:sz w:val="16"/>
                <w:szCs w:val="16"/>
              </w:rPr>
              <w:t>concepts implemented</w:t>
            </w:r>
            <w:r w:rsidR="0025555E">
              <w:rPr>
                <w:sz w:val="16"/>
                <w:szCs w:val="16"/>
              </w:rPr>
              <w:t>,</w:t>
            </w:r>
            <w:r w:rsidR="005E632C">
              <w:rPr>
                <w:sz w:val="16"/>
                <w:szCs w:val="16"/>
              </w:rPr>
              <w:t xml:space="preserve"> but has areas that </w:t>
            </w:r>
            <w:r w:rsidR="0025555E">
              <w:rPr>
                <w:sz w:val="16"/>
                <w:szCs w:val="16"/>
              </w:rPr>
              <w:t>need</w:t>
            </w:r>
            <w:r w:rsidR="005E632C">
              <w:rPr>
                <w:sz w:val="16"/>
                <w:szCs w:val="16"/>
              </w:rPr>
              <w:t xml:space="preserve"> improvement to stand out positively.</w:t>
            </w:r>
            <w:r w:rsidR="0025555E">
              <w:rPr>
                <w:sz w:val="16"/>
                <w:szCs w:val="16"/>
              </w:rPr>
              <w:t xml:space="preserve"> </w:t>
            </w:r>
            <w:r w:rsidR="003F4BAE">
              <w:rPr>
                <w:sz w:val="16"/>
                <w:szCs w:val="16"/>
              </w:rPr>
              <w:t>Most, if not all changes, could be completed with minimal staff intervention.</w:t>
            </w:r>
          </w:p>
        </w:tc>
        <w:tc>
          <w:tcPr>
            <w:tcW w:w="2504" w:type="dxa"/>
            <w:tcBorders>
              <w:top w:val="single" w:sz="4" w:space="0" w:color="auto"/>
              <w:left w:val="single" w:sz="4" w:space="0" w:color="auto"/>
              <w:bottom w:val="single" w:sz="4" w:space="0" w:color="auto"/>
              <w:right w:val="single" w:sz="4" w:space="0" w:color="auto"/>
            </w:tcBorders>
          </w:tcPr>
          <w:p w14:paraId="1F4EE430" w14:textId="4DC8FA80" w:rsidR="00A8612E" w:rsidRPr="006E240D" w:rsidRDefault="005E632C">
            <w:pPr>
              <w:pStyle w:val="Default"/>
              <w:rPr>
                <w:sz w:val="16"/>
                <w:szCs w:val="16"/>
              </w:rPr>
            </w:pPr>
            <w:r>
              <w:rPr>
                <w:sz w:val="16"/>
                <w:szCs w:val="16"/>
              </w:rPr>
              <w:t xml:space="preserve">Fundamentals and resume concepts executed </w:t>
            </w:r>
            <w:r w:rsidR="0050488C">
              <w:rPr>
                <w:sz w:val="16"/>
                <w:szCs w:val="16"/>
              </w:rPr>
              <w:t xml:space="preserve">with success, with some minor tweaks </w:t>
            </w:r>
            <w:r w:rsidR="003F4BAE">
              <w:rPr>
                <w:sz w:val="16"/>
                <w:szCs w:val="16"/>
              </w:rPr>
              <w:t>and optimizations possible.</w:t>
            </w:r>
          </w:p>
        </w:tc>
        <w:tc>
          <w:tcPr>
            <w:tcW w:w="2422" w:type="dxa"/>
            <w:tcBorders>
              <w:top w:val="single" w:sz="4" w:space="0" w:color="auto"/>
              <w:left w:val="single" w:sz="4" w:space="0" w:color="auto"/>
              <w:bottom w:val="single" w:sz="4" w:space="0" w:color="auto"/>
              <w:right w:val="single" w:sz="4" w:space="0" w:color="auto"/>
            </w:tcBorders>
          </w:tcPr>
          <w:p w14:paraId="3094C79A" w14:textId="02407B2F" w:rsidR="00A8612E" w:rsidRPr="006E240D" w:rsidRDefault="0050488C">
            <w:pPr>
              <w:pStyle w:val="Default"/>
              <w:rPr>
                <w:sz w:val="16"/>
                <w:szCs w:val="16"/>
              </w:rPr>
            </w:pPr>
            <w:r>
              <w:rPr>
                <w:sz w:val="16"/>
                <w:szCs w:val="16"/>
              </w:rPr>
              <w:t xml:space="preserve">Exemplary delivery, high degree of success in convincing the reader of </w:t>
            </w:r>
            <w:r w:rsidR="0025555E">
              <w:rPr>
                <w:sz w:val="16"/>
                <w:szCs w:val="16"/>
              </w:rPr>
              <w:t>capabilities and qualifications.</w:t>
            </w:r>
          </w:p>
        </w:tc>
      </w:tr>
    </w:tbl>
    <w:p w14:paraId="5B5A6A3B" w14:textId="08F87B13" w:rsidR="00A8612E" w:rsidRDefault="00A8612E"/>
    <w:sectPr w:rsidR="00A8612E" w:rsidSect="00B42236">
      <w:pgSz w:w="15840" w:h="12240"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236"/>
    <w:rsid w:val="00051945"/>
    <w:rsid w:val="00111F96"/>
    <w:rsid w:val="00162BC2"/>
    <w:rsid w:val="0025555E"/>
    <w:rsid w:val="00255F53"/>
    <w:rsid w:val="002730B6"/>
    <w:rsid w:val="0028325B"/>
    <w:rsid w:val="002A7CBD"/>
    <w:rsid w:val="002D3A6F"/>
    <w:rsid w:val="0036419A"/>
    <w:rsid w:val="003F4BAE"/>
    <w:rsid w:val="00405076"/>
    <w:rsid w:val="00443DBE"/>
    <w:rsid w:val="00462205"/>
    <w:rsid w:val="004B71EC"/>
    <w:rsid w:val="00504834"/>
    <w:rsid w:val="0050488C"/>
    <w:rsid w:val="00507E7E"/>
    <w:rsid w:val="00537519"/>
    <w:rsid w:val="005D084B"/>
    <w:rsid w:val="005D0E16"/>
    <w:rsid w:val="005E0A02"/>
    <w:rsid w:val="005E1D10"/>
    <w:rsid w:val="005E632C"/>
    <w:rsid w:val="00616225"/>
    <w:rsid w:val="006E240D"/>
    <w:rsid w:val="007E4523"/>
    <w:rsid w:val="00811F6F"/>
    <w:rsid w:val="00871F89"/>
    <w:rsid w:val="00961A99"/>
    <w:rsid w:val="00A15E5B"/>
    <w:rsid w:val="00A24EBC"/>
    <w:rsid w:val="00A51A71"/>
    <w:rsid w:val="00A62F48"/>
    <w:rsid w:val="00A8612E"/>
    <w:rsid w:val="00AE778A"/>
    <w:rsid w:val="00B42236"/>
    <w:rsid w:val="00B76227"/>
    <w:rsid w:val="00CA0E99"/>
    <w:rsid w:val="00D373A0"/>
    <w:rsid w:val="00FC3DC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0E74E"/>
  <w15:chartTrackingRefBased/>
  <w15:docId w15:val="{39F4427C-E3D4-438C-8CCC-60C52DFB1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42236"/>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DEF380A589AF4F9592C646A7EA4508" ma:contentTypeVersion="19" ma:contentTypeDescription="Create a new document." ma:contentTypeScope="" ma:versionID="b98b889e6f36d57ff9791ec97618ef8d">
  <xsd:schema xmlns:xsd="http://www.w3.org/2001/XMLSchema" xmlns:xs="http://www.w3.org/2001/XMLSchema" xmlns:p="http://schemas.microsoft.com/office/2006/metadata/properties" xmlns:ns2="f1c7e6c9-296a-45ac-abbb-41c90d7d5f0d" xmlns:ns3="d2b77549-6f49-4a70-a40d-635eaaf907fb" xmlns:ns4="ac3b9fd6-5397-4331-80b5-7c5a2866cf32" targetNamespace="http://schemas.microsoft.com/office/2006/metadata/properties" ma:root="true" ma:fieldsID="7b13d73a9214dfe50282c03c73e05ea8" ns2:_="" ns3:_="" ns4:_="">
    <xsd:import namespace="f1c7e6c9-296a-45ac-abbb-41c90d7d5f0d"/>
    <xsd:import namespace="d2b77549-6f49-4a70-a40d-635eaaf907fb"/>
    <xsd:import namespace="ac3b9fd6-5397-4331-80b5-7c5a2866cf3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c7e6c9-296a-45ac-abbb-41c90d7d5f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7fd5e5c-26a2-46d9-8a64-81847f77c7f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2b77549-6f49-4a70-a40d-635eaaf907fb"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c3b9fd6-5397-4331-80b5-7c5a2866cf32"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abeb153e-98b9-4690-9cac-5b6df43a484d}" ma:internalName="TaxCatchAll" ma:showField="CatchAllData" ma:web="d2b77549-6f49-4a70-a40d-635eaaf907f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1c7e6c9-296a-45ac-abbb-41c90d7d5f0d">
      <Terms xmlns="http://schemas.microsoft.com/office/infopath/2007/PartnerControls"/>
    </lcf76f155ced4ddcb4097134ff3c332f>
    <TaxCatchAll xmlns="ac3b9fd6-5397-4331-80b5-7c5a2866cf32"/>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FA4D6EF-8390-4605-837F-37D9B38E27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c7e6c9-296a-45ac-abbb-41c90d7d5f0d"/>
    <ds:schemaRef ds:uri="d2b77549-6f49-4a70-a40d-635eaaf907fb"/>
    <ds:schemaRef ds:uri="ac3b9fd6-5397-4331-80b5-7c5a2866cf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EA5992D-BB64-4627-B10E-B582844B4611}">
  <ds:schemaRefs>
    <ds:schemaRef ds:uri="http://www.w3.org/XML/1998/namespace"/>
    <ds:schemaRef ds:uri="f1c7e6c9-296a-45ac-abbb-41c90d7d5f0d"/>
    <ds:schemaRef ds:uri="http://purl.org/dc/dcmitype/"/>
    <ds:schemaRef ds:uri="http://purl.org/dc/elements/1.1/"/>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ac3b9fd6-5397-4331-80b5-7c5a2866cf32"/>
    <ds:schemaRef ds:uri="d2b77549-6f49-4a70-a40d-635eaaf907fb"/>
    <ds:schemaRef ds:uri="http://schemas.microsoft.com/office/2006/metadata/properties"/>
  </ds:schemaRefs>
</ds:datastoreItem>
</file>

<file path=customXml/itemProps3.xml><?xml version="1.0" encoding="utf-8"?>
<ds:datastoreItem xmlns:ds="http://schemas.openxmlformats.org/officeDocument/2006/customXml" ds:itemID="{91D489F1-ECCF-42F4-9F10-04CE3993295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966</Words>
  <Characters>5512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Wilfrid Laurier University</Company>
  <LinksUpToDate>false</LinksUpToDate>
  <CharactersWithSpaces>6466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Schwartz</dc:creator>
  <cp:keywords/>
  <dc:description/>
  <cp:lastModifiedBy>Alexandra Harrison</cp:lastModifiedBy>
  <cp:revision>2</cp:revision>
  <dcterms:created xsi:type="dcterms:W3CDTF">2025-09-26T18:29:00Z</dcterms:created>
  <dcterms:modified xsi:type="dcterms:W3CDTF">2025-09-26T18:29:00Z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0x0101007DDEF380A589AF4F9592C646A7EA4508</vt:lpwstr>
  </property>
</Properties>
</file>