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ADR-002: استفاده از الگوی Outbox/Inbox برای تضمین تحویل پیام‌ها</w:t>
      </w:r>
    </w:p>
    <w:p>
      <w:pPr>
        <w:pStyle w:val="Heading2"/>
      </w:pPr>
      <w:r>
        <w:t>وضعیت (Status)</w:t>
      </w:r>
    </w:p>
    <w:p>
      <w:r>
        <w:t>Accepted</w:t>
      </w:r>
    </w:p>
    <w:p>
      <w:pPr>
        <w:pStyle w:val="Heading2"/>
      </w:pPr>
      <w:r>
        <w:t>زمینه و مشکل (Context)</w:t>
      </w:r>
    </w:p>
    <w:p>
      <w:r>
        <w:t xml:space="preserve">در معماری میکروسرویس‌های ما، سرویس‌ها برای تبادل داده به صف پیام (Message Queue) متکی هستند. </w:t>
        <w:br/>
        <w:t>الزامات بیزینسی به وضوح بیان می‌کنند که:</w:t>
        <w:br/>
        <w:br/>
        <w:t>1. هیچ پیامی نباید از دست برود – تضمین شود که پیام‌ها همیشه روی صف ذخیره می‌شوند (at least once delivery).</w:t>
        <w:br/>
        <w:t>2. پیام نباید دوباره پردازش شود – گیرنده فقط یک‌بار پیام را دریافت کند (exactly once processing).</w:t>
        <w:br/>
        <w:br/>
        <w:t>در صورتی که مستقیماً پیام را به صف ارسال کنیم، مشکلات زیر پیش می‌آید:</w:t>
        <w:br/>
        <w:t>- خطر از دست‌رفتن پیام در صورت crash بین تراکنش دیتابیس و ارسال به صف.</w:t>
        <w:br/>
        <w:t>- امکان پردازش دوباره پیام‌ها توسط مصرف‌کننده (consumer) در شرایط خطا یا retry.</w:t>
      </w:r>
    </w:p>
    <w:p>
      <w:pPr>
        <w:pStyle w:val="Heading2"/>
      </w:pPr>
      <w:r>
        <w:t>تصمیم (Decision)</w:t>
      </w:r>
    </w:p>
    <w:p>
      <w:r>
        <w:t>ما از الگوی Outbox/Inbox استفاده می‌کنیم:</w:t>
        <w:br/>
        <w:br/>
        <w:t>- Outbox Pattern:</w:t>
        <w:br/>
        <w:t xml:space="preserve">  - هر پیام به‌جای ارسال مستقیم، در جدولی به نام Outbox در همان تراکنش دیتابیس بیزینسی ذخیره می‌شود.</w:t>
        <w:br/>
        <w:t xml:space="preserve">  - یک پردازشگر (Outbox Processor) پیام‌ها را از جدول Outbox می‌خواند و در صف پیام منتشر می‌کند.</w:t>
        <w:br/>
        <w:t xml:space="preserve">  - این کار تضمین می‌کند که پیام هیچ‌وقت بین عملیات دیتابیس و ارسال به صف از دست نمی‌رود.</w:t>
        <w:br/>
        <w:br/>
        <w:t>- Inbox Pattern:</w:t>
        <w:br/>
        <w:t xml:space="preserve">  - در سمت مصرف‌کننده، همه پیام‌های دریافتی قبل از پردازش در جدولی به نام Inbox ذخیره می‌شوند.</w:t>
        <w:br/>
        <w:t xml:space="preserve">  - اگر پیام تکراری دریافت شود (به‌خاطر retry یا خطا)، با بررسی کلید پیام در Inbox متوجه می‌شویم که قبلاً پردازش شده و دوباره اعمال نمی‌شود.</w:t>
        <w:br/>
        <w:t xml:space="preserve">  - این کار تضمین می‌کند که هر پیام فقط یک‌بار پردازش شود.</w:t>
      </w:r>
    </w:p>
    <w:p>
      <w:pPr>
        <w:pStyle w:val="Heading2"/>
      </w:pPr>
      <w:r>
        <w:t>پیامدها (Consequences)</w:t>
      </w:r>
    </w:p>
    <w:p>
      <w:r>
        <w:t>مزایا:</w:t>
        <w:br/>
        <w:t>- تضمین عدم از دست رفتن پیام‌ها (reliable delivery).</w:t>
        <w:br/>
        <w:t>- تضمین پردازش یکتا (idempotency و exactly-once).</w:t>
        <w:br/>
        <w:t>- هماهنگی با الگوی Transactional Outbox → تراکنش دیتابیس و تولید پیام همیشه اتمیک هستند.</w:t>
        <w:br/>
        <w:t>- امکان مانیتورینگ و replay پیام‌ها از جدول Outbox در شرایط خطا.</w:t>
        <w:br/>
        <w:br/>
        <w:t>معایب / چالش‌ها:</w:t>
        <w:br/>
        <w:t>- نیاز به ایجاد و نگهداری جدول‌های Outbox و Inbox در دیتابیس.</w:t>
        <w:br/>
        <w:t>- افزایش سربار ذخیره‌سازی و مدیریت پیام‌ها در دیتابیس.</w:t>
        <w:br/>
        <w:t>- نیاز به مکانیزم پاک‌سازی (cleanup) برای جلوگیری از رشد بی‌نهایت جداول Outbox/Inbox.</w:t>
      </w:r>
    </w:p>
    <w:p>
      <w:pPr>
        <w:pStyle w:val="Heading2"/>
      </w:pPr>
      <w:r>
        <w:t>گزینه‌های بررسی‌شده (Alternatives / Considered Options)</w:t>
      </w:r>
    </w:p>
    <w:p>
      <w:r>
        <w:t>1. ارسال مستقیم به صف (بدون Outbox/Inbox):</w:t>
        <w:br/>
        <w:t xml:space="preserve">   - سادگی بیشتر، اما خطر از دست رفتن پیام در صورت crash.</w:t>
        <w:br/>
        <w:t xml:space="preserve">   - عدم تضمین پردازش یکتا توسط مصرف‌کننده.</w:t>
        <w:br/>
        <w:t xml:space="preserve">   - رد شد.</w:t>
        <w:br/>
        <w:br/>
        <w:t>2. تکیه بر قابلیت‌های Queue (مثل Kafka Exactly Once Semantics):</w:t>
        <w:br/>
        <w:t xml:space="preserve">   - Kafka و برخی سیستم‌ها مکانیزم‌هایی برای Exactly-Once دارند.</w:t>
        <w:br/>
        <w:t xml:space="preserve">   - ولی وابستگی به تکنولوژی خاص ایجاد می‌کند و همیشه در محیط‌های عملیاتی (مانند RabbitMQ یا Azure Service Bus) در دسترس نیست.</w:t>
        <w:br/>
        <w:t xml:space="preserve">   - رد شد به دلیل نیاز به vendor independence.</w:t>
      </w:r>
    </w:p>
    <w:p>
      <w:pPr>
        <w:pStyle w:val="Heading2"/>
      </w:pPr>
      <w:r>
        <w:t>ارجاعات (References)</w:t>
      </w:r>
    </w:p>
    <w:p>
      <w:r>
        <w:t>- Transactional Outbox Pattern – microservices.io</w:t>
        <w:br/>
        <w:t>- Inbox Pattern – microservices.io</w:t>
        <w:br/>
        <w:t>- نتایج تست داخلی تیم (Doc-POC-2025-01)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