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bidi w:val="1"/>
      </w:pPr>
      <w:r>
        <w:t>ADR-003: انتخاب Clean Architecture به‌همراه DDD برای ساختار زیرساخت برنامه</w:t>
      </w:r>
    </w:p>
    <w:p>
      <w:pPr>
        <w:pStyle w:val="Heading2"/>
      </w:pPr>
      <w:r>
        <w:t>وضعیت (Status)</w:t>
      </w:r>
    </w:p>
    <w:p>
      <w:pPr>
        <w:bidi w:val="1"/>
      </w:pPr>
      <w:r>
        <w:t>Accepted</w:t>
      </w:r>
    </w:p>
    <w:p>
      <w:pPr>
        <w:pStyle w:val="Heading2"/>
      </w:pPr>
      <w:r>
        <w:t>زمینه و مشکل (Context)</w:t>
      </w:r>
    </w:p>
    <w:p>
      <w:pPr>
        <w:bidi w:val="1"/>
      </w:pPr>
      <w:r>
        <w:t>ما نیاز به یک معماری داخلی داشتیم که ویژگی‌های زیر را تأمین کند:</w:t>
        <w:br/>
        <w:br/>
        <w:t>- ساختار منسجم و لایه‌بندی مناسب برای پروژه‌ها.</w:t>
        <w:br/>
        <w:t>- امکان توسعه و نگهداری آسان توسط تیم‌های مختلف.</w:t>
        <w:br/>
        <w:t>- پشتیبانی از رویکرد Domain-Driven Design (DDD) برای مدیریت بهتر پیچیدگی دامنه.</w:t>
        <w:br/>
        <w:t>- ایجاد استانداردی مشترک و شناخته‌شده برای توسعه‌دهندگان.</w:t>
        <w:br/>
        <w:br/>
        <w:t>الگوهای معماری متداول مانند Hexagonal و Onion بررسی شدند، اما نیاز بود معماری انتخابی ما هم از نظر مفهومی ساده‌تر باشد و هم تکامل‌یافته‌تر برای نیازهای پروژه‌های ما.</w:t>
      </w:r>
    </w:p>
    <w:p>
      <w:pPr>
        <w:pStyle w:val="Heading2"/>
      </w:pPr>
      <w:r>
        <w:t>تصمیم (Decision)</w:t>
      </w:r>
    </w:p>
    <w:p>
      <w:pPr>
        <w:bidi w:val="1"/>
      </w:pPr>
      <w:r>
        <w:t>ما تصمیم گرفتیم از Clean Architecture استفاده کنیم که در مقایسه با Hexagonal و Onion:</w:t>
        <w:br/>
        <w:br/>
        <w:t>- ساختار شفاف‌تری از لایه‌ها (Entities, Use Cases, Interfaces, Infrastructure) ارائه می‌دهد.</w:t>
        <w:br/>
        <w:t>- با اصول DDD هم‌راستا است و اجازه می‌دهد منطق دامنه به‌خوبی ایزوله بماند.</w:t>
        <w:br/>
        <w:t>- نسبت به Hexagonal/Onion شناخته‌شده‌تر است و توسعه‌دهندگان بیشتری با آن آشنایی دارند.</w:t>
        <w:br/>
        <w:t>- در عین حال انعطاف کافی برای اضافه کردن زیرساخت‌ها (Persistence, Messaging, External Services) به‌صورت جدا از هسته دامنه را فراهم می‌کند.</w:t>
      </w:r>
    </w:p>
    <w:p>
      <w:pPr>
        <w:pStyle w:val="Heading2"/>
      </w:pPr>
      <w:r>
        <w:t>پیامدها (Consequences)</w:t>
      </w:r>
    </w:p>
    <w:p>
      <w:pPr>
        <w:bidi w:val="1"/>
      </w:pPr>
      <w:r>
        <w:t>مزایا:</w:t>
        <w:br/>
        <w:t>- انسجام بیشتر در ساختار پروژه‌ها.</w:t>
        <w:br/>
        <w:t>- ساده‌تر شدن یادگیری و پذیرش برای تیم توسعه.</w:t>
        <w:br/>
        <w:t>- قابلیت تکامل با اصول DDD.</w:t>
        <w:br/>
        <w:t>- تفکیک واضح مسئولیت‌ها بین لایه‌ها.</w:t>
        <w:br/>
        <w:t>- قابل مقایسه و در مواردی کامل‌تر از Hexagonal و Onion.</w:t>
        <w:br/>
        <w:br/>
        <w:t>معایب / چالش‌ها:</w:t>
        <w:br/>
        <w:t>- ممکن است در پروژه‌های کوچک کمی پیچیدگی و سربار غیرضروری ایجاد کند.</w:t>
        <w:br/>
        <w:t>- نیاز به نظم و رعایت دقیق لایه‌بندی توسط توسعه‌دهندگان دارد.</w:t>
        <w:br/>
        <w:t>- گاهی تداخل برداشت‌ها از اصطلاحات Clean، Hexagonal و Onion در تیم باعث ابهام می‌شود.</w:t>
      </w:r>
    </w:p>
    <w:p>
      <w:pPr>
        <w:pStyle w:val="Heading2"/>
      </w:pPr>
      <w:r>
        <w:t>گزینه‌های بررسی‌شده (Alternatives / Considered Options)</w:t>
      </w:r>
    </w:p>
    <w:p>
      <w:pPr>
        <w:bidi w:val="1"/>
      </w:pPr>
      <w:r>
        <w:t>1. Hexagonal Architecture</w:t>
        <w:br/>
        <w:t xml:space="preserve">   - تمرکز روی Ports &amp; Adapters.</w:t>
        <w:br/>
        <w:t xml:space="preserve">   - ساختاری خوب برای جداسازی وابستگی‌ها، اما نسبت به Clean معماری ساده‌تری دارد و همه توسعه‌دهندگان به آن مسلط نیستند.</w:t>
        <w:br/>
        <w:t xml:space="preserve">   - رد شد.</w:t>
        <w:br/>
        <w:br/>
        <w:t>2. Onion Architecture</w:t>
        <w:br/>
        <w:t xml:space="preserve">   - شبیه به Hexagonal اما با تأکید بیشتر بر هسته دامنه.</w:t>
        <w:br/>
        <w:t xml:space="preserve">   - ضعف در سادگی و شناخته‌شدن عمومی.</w:t>
        <w:br/>
        <w:t xml:space="preserve">   - رد شد.</w:t>
        <w:br/>
        <w:br/>
        <w:t>3. Clean Architecture</w:t>
        <w:br/>
        <w:t xml:space="preserve">   - ساختار شفاف‌تر، شناخته‌شده‌تر، و تکامل‌یافته‌تر.</w:t>
        <w:br/>
        <w:t xml:space="preserve">   - پذیرفته شد.</w:t>
      </w:r>
    </w:p>
    <w:p>
      <w:pPr>
        <w:pStyle w:val="Heading2"/>
      </w:pPr>
      <w:r>
        <w:t>ارجاعات (References)</w:t>
      </w:r>
    </w:p>
    <w:p>
      <w:pPr>
        <w:bidi w:val="1"/>
      </w:pPr>
      <w:r>
        <w:t>- Robert C. Martin – Clean Architecture</w:t>
        <w:br/>
        <w:t>- Evans – Domain-Driven Design</w:t>
        <w:br/>
        <w:t>- تجربه تیم داخلی در پروژه‌های پیشین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