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25.png" ContentType="image/png"/>
  <Override PartName="/word/media/rId29.png" ContentType="image/png"/>
  <Override PartName="/word/media/rId31.png" ContentType="image/png"/>
  <Override PartName="/word/media/rId35.png" ContentType="image/png"/>
  <Override PartName="/word/media/rId33.png" ContentType="image/png"/>
  <Override PartName="/word/media/rId37.png" ContentType="image/png"/>
  <Override PartName="/word/media/rId39.png" ContentType="image/png"/>
  <Override PartName="/word/media/rId43.png" ContentType="image/png"/>
  <Override PartName="/word/media/rId41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68</w:t>
      </w:r>
    </w:p>
    <w:p>
      <w:pPr>
        <w:pStyle w:val="Author"/>
      </w:pPr>
      <w:r>
        <w:t xml:space="preserve">Мохаммади</w:t>
      </w:r>
      <w:r>
        <w:t xml:space="preserve"> </w:t>
      </w:r>
      <w:r>
        <w:t xml:space="preserve">Мохаммад</w:t>
      </w:r>
      <w:r>
        <w:t xml:space="preserve"> </w:t>
      </w:r>
      <w:r>
        <w:t xml:space="preserve">Хафиз</w:t>
      </w:r>
      <w:r>
        <w:t xml:space="preserve"> </w:t>
      </w:r>
      <w:r>
        <w:t xml:space="preserve">НФИбд-01-20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4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5.5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0.5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0.5</m:t>
        </m:r>
        <m:r>
          <m:t>x</m:t>
        </m:r>
        <m:r>
          <m:rPr>
            <m:sty m:val="p"/>
          </m:rPr>
          <m:t>=</m:t>
        </m:r>
        <m:r>
          <m:t>0.5</m:t>
        </m:r>
        <m:r>
          <m:rPr>
            <m:nor/>
            <m:sty m:val="p"/>
          </m:rPr>
          <m:t>cos</m:t>
        </m:r>
        <m:r>
          <m:t>5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55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0.5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0.5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rPr>
          <w:rStyle w:val="VerbatimChar"/>
        </w:rPr>
        <w:t xml:space="preserve">parameter Real w=1;</w:t>
      </w:r>
      <w:r>
        <w:br/>
      </w:r>
      <w:r>
        <w:rPr>
          <w:rStyle w:val="VerbatimChar"/>
        </w:rPr>
        <w:t xml:space="preserve">Real x(start=-0.5);</w:t>
      </w:r>
      <w:r>
        <w:br/>
      </w:r>
      <w:r>
        <w:rPr>
          <w:rStyle w:val="VerbatimChar"/>
        </w:rPr>
        <w:t xml:space="preserve">Real y(start=0.5);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der(x)=y;</w:t>
      </w:r>
      <w:r>
        <w:br/>
      </w:r>
      <w:r>
        <w:rPr>
          <w:rStyle w:val="VerbatimChar"/>
        </w:rPr>
        <w:t xml:space="preserve">  der(y) = -w*x;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24" w:name="fig:001"/>
      <w:r>
        <w:drawing>
          <wp:inline>
            <wp:extent cx="5334000" cy="2484962"/>
            <wp:effectExtent b="0" l="0" r="0" t="0"/>
            <wp:docPr descr="Figure 1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4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2484962"/>
            <wp:effectExtent b="0" l="0" r="0" t="0"/>
            <wp:docPr descr="Figure 2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4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Фазовый портрет для случая 1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x0 = -0.5</w:t>
      </w:r>
      <w:r>
        <w:br/>
      </w:r>
      <w:r>
        <w:rPr>
          <w:rStyle w:val="VerbatimChar"/>
        </w:rPr>
        <w:t xml:space="preserve">y0 = 0.5</w:t>
      </w:r>
      <w:r>
        <w:br/>
      </w:r>
      <w:r>
        <w:rPr>
          <w:rStyle w:val="VerbatimChar"/>
        </w:rPr>
        <w:t xml:space="preserve">u0 = [x0; y0]</w:t>
      </w:r>
      <w:r>
        <w:br/>
      </w:r>
      <w:r>
        <w:rPr>
          <w:rStyle w:val="VerbatimChar"/>
        </w:rPr>
        <w:t xml:space="preserve">t0=0</w:t>
      </w:r>
      <w:r>
        <w:br/>
      </w:r>
      <w:r>
        <w:rPr>
          <w:rStyle w:val="VerbatimChar"/>
        </w:rPr>
        <w:t xml:space="preserve">tmax=55</w:t>
      </w:r>
      <w:r>
        <w:br/>
      </w:r>
      <w:r>
        <w:rPr>
          <w:rStyle w:val="VerbatimChar"/>
        </w:rPr>
        <w:t xml:space="preserve">t = collect(LinRange(t0, tmax, 1000))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br/>
      </w:r>
      <w:r>
        <w:rPr>
          <w:rStyle w:val="VerbatimChar"/>
        </w:rPr>
        <w:t xml:space="preserve">w = 5.5</w:t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</w:p>
    <w:p>
      <w:pPr>
        <w:pStyle w:val="CaptionedFigure"/>
      </w:pPr>
      <w:bookmarkStart w:id="28" w:name="fig:003"/>
      <w:r>
        <w:drawing>
          <wp:inline>
            <wp:extent cx="5334000" cy="3180024"/>
            <wp:effectExtent b="0" l="0" r="0" t="0"/>
            <wp:docPr descr="Figure 3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0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решения для случая 1</w:t>
      </w:r>
    </w:p>
    <w:p>
      <w:pPr>
        <w:pStyle w:val="CaptionedFigure"/>
      </w:pPr>
      <w:bookmarkStart w:id="30" w:name="fig:004"/>
      <w:r>
        <w:drawing>
          <wp:inline>
            <wp:extent cx="5334000" cy="3151909"/>
            <wp:effectExtent b="0" l="0" r="0" t="0"/>
            <wp:docPr descr="Figure 4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1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rPr>
          <w:rStyle w:val="VerbatimChar"/>
        </w:rPr>
        <w:t xml:space="preserve">parameter Real w=5;</w:t>
      </w:r>
      <w:r>
        <w:br/>
      </w:r>
      <w:r>
        <w:rPr>
          <w:rStyle w:val="VerbatimChar"/>
        </w:rPr>
        <w:t xml:space="preserve">parameter Real g=0.5;</w:t>
      </w:r>
      <w:r>
        <w:br/>
      </w:r>
      <w:r>
        <w:rPr>
          <w:rStyle w:val="VerbatimChar"/>
        </w:rPr>
        <w:t xml:space="preserve">Real x(start=-0.5);</w:t>
      </w:r>
      <w:r>
        <w:br/>
      </w:r>
      <w:r>
        <w:rPr>
          <w:rStyle w:val="VerbatimChar"/>
        </w:rPr>
        <w:t xml:space="preserve">Real y(start=0.5);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der(x)=y;</w:t>
      </w:r>
      <w:r>
        <w:br/>
      </w:r>
      <w:r>
        <w:rPr>
          <w:rStyle w:val="VerbatimChar"/>
        </w:rPr>
        <w:t xml:space="preserve">  der(y) = -g*y-w*x;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32" w:name="fig:005"/>
      <w:r>
        <w:drawing>
          <wp:inline>
            <wp:extent cx="5334000" cy="2484962"/>
            <wp:effectExtent b="0" l="0" r="0" t="0"/>
            <wp:docPr descr="Figure 5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4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решения для случая 2</w:t>
      </w:r>
    </w:p>
    <w:p>
      <w:pPr>
        <w:pStyle w:val="CaptionedFigure"/>
      </w:pPr>
      <w:bookmarkStart w:id="34" w:name="fig:006"/>
      <w:r>
        <w:drawing>
          <wp:inline>
            <wp:extent cx="5334000" cy="2484962"/>
            <wp:effectExtent b="0" l="0" r="0" t="0"/>
            <wp:docPr descr="Figure 6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4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Фазовый портрет для случая 2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w = 5</w:t>
      </w:r>
      <w:r>
        <w:br/>
      </w:r>
      <w:r>
        <w:rPr>
          <w:rStyle w:val="VerbatimChar"/>
        </w:rPr>
        <w:t xml:space="preserve">g = 0.5</w:t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 - 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</w:p>
    <w:p>
      <w:pPr>
        <w:pStyle w:val="CaptionedFigure"/>
      </w:pPr>
      <w:bookmarkStart w:id="36" w:name="fig:007"/>
      <w:r>
        <w:drawing>
          <wp:inline>
            <wp:extent cx="5334000" cy="3104157"/>
            <wp:effectExtent b="0" l="0" r="0" t="0"/>
            <wp:docPr descr="Figure 7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4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График решения для случая 2</w:t>
      </w:r>
    </w:p>
    <w:p>
      <w:pPr>
        <w:pStyle w:val="CaptionedFigure"/>
      </w:pPr>
      <w:bookmarkStart w:id="38" w:name="fig:008"/>
      <w:r>
        <w:drawing>
          <wp:inline>
            <wp:extent cx="5334000" cy="3187979"/>
            <wp:effectExtent b="0" l="0" r="0" t="0"/>
            <wp:docPr descr="Figure 8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7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rPr>
          <w:rStyle w:val="VerbatimChar"/>
        </w:rPr>
        <w:t xml:space="preserve">parameter Real w=0.5;</w:t>
      </w:r>
      <w:r>
        <w:br/>
      </w:r>
      <w:r>
        <w:rPr>
          <w:rStyle w:val="VerbatimChar"/>
        </w:rPr>
        <w:t xml:space="preserve">parameter Real g=5;</w:t>
      </w:r>
      <w:r>
        <w:br/>
      </w:r>
      <w:r>
        <w:br/>
      </w:r>
      <w:r>
        <w:rPr>
          <w:rStyle w:val="VerbatimChar"/>
        </w:rPr>
        <w:t xml:space="preserve">Real x(start=-0.5);</w:t>
      </w:r>
      <w:r>
        <w:br/>
      </w:r>
      <w:r>
        <w:rPr>
          <w:rStyle w:val="VerbatimChar"/>
        </w:rPr>
        <w:t xml:space="preserve">Real y(start=0.5);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der(x)=y;</w:t>
      </w:r>
      <w:r>
        <w:br/>
      </w:r>
      <w:r>
        <w:rPr>
          <w:rStyle w:val="VerbatimChar"/>
        </w:rPr>
        <w:t xml:space="preserve">  der(y) = -g*y-w*x + 0.5*cos(5*time);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40" w:name="fig:009"/>
      <w:r>
        <w:drawing>
          <wp:inline>
            <wp:extent cx="5334000" cy="2484962"/>
            <wp:effectExtent b="0" l="0" r="0" t="0"/>
            <wp:docPr descr="Figure 9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4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9: График решения для случая 3</w:t>
      </w:r>
    </w:p>
    <w:p>
      <w:pPr>
        <w:pStyle w:val="CaptionedFigure"/>
      </w:pPr>
      <w:bookmarkStart w:id="42" w:name="fig:010"/>
      <w:r>
        <w:drawing>
          <wp:inline>
            <wp:extent cx="5334000" cy="2484962"/>
            <wp:effectExtent b="0" l="0" r="0" t="0"/>
            <wp:docPr descr="Figure 10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4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10: Фазовый портрет для случая 3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w = 0.5</w:t>
      </w:r>
      <w:r>
        <w:br/>
      </w:r>
      <w:r>
        <w:rPr>
          <w:rStyle w:val="VerbatimChar"/>
        </w:rPr>
        <w:t xml:space="preserve">g = 5</w:t>
      </w:r>
      <w:r>
        <w:br/>
      </w:r>
      <w:r>
        <w:br/>
      </w:r>
      <w:r>
        <w:rPr>
          <w:rStyle w:val="VerbatimChar"/>
        </w:rPr>
        <w:t xml:space="preserve">function P(t)</w:t>
      </w:r>
      <w:r>
        <w:br/>
      </w:r>
      <w:r>
        <w:rPr>
          <w:rStyle w:val="VerbatimChar"/>
        </w:rPr>
        <w:t xml:space="preserve">    return 0.5*cos(5*t)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 - w*y[1] + P(t)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</w:p>
    <w:p>
      <w:pPr>
        <w:pStyle w:val="CaptionedFigure"/>
      </w:pPr>
      <w:bookmarkStart w:id="44" w:name="fig:011"/>
      <w:r>
        <w:drawing>
          <wp:inline>
            <wp:extent cx="5334000" cy="3033836"/>
            <wp:effectExtent b="0" l="0" r="0" t="0"/>
            <wp:docPr descr="Figure 11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3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11: График решения для случая 3</w:t>
      </w:r>
    </w:p>
    <w:p>
      <w:pPr>
        <w:pStyle w:val="CaptionedFigure"/>
      </w:pPr>
      <w:bookmarkStart w:id="46" w:name="fig:012"/>
      <w:r>
        <w:drawing>
          <wp:inline>
            <wp:extent cx="5334000" cy="2925503"/>
            <wp:effectExtent b="0" l="0" r="0" t="0"/>
            <wp:docPr descr="Figure 12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5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12: Фазовый портрет для случая 3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49"/>
    <w:bookmarkStart w:id="5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50">
        <w:r>
          <w:rPr>
            <w:rStyle w:val="Hyperlink"/>
          </w:rPr>
          <w:t xml:space="preserve">Гармонический осциллятор</w:t>
        </w:r>
      </w:hyperlink>
    </w:p>
    <w:p>
      <w:pPr>
        <w:numPr>
          <w:ilvl w:val="0"/>
          <w:numId w:val="1006"/>
        </w:numPr>
        <w:pStyle w:val="Compact"/>
      </w:pPr>
      <w:hyperlink r:id="rId51">
        <w:r>
          <w:rPr>
            <w:rStyle w:val="Hyperlink"/>
          </w:rPr>
          <w:t xml:space="preserve">Модели колебательных систем на примере дифференциальных уравнений</w:t>
        </w:r>
      </w:hyperlink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hyperlink" Id="rId50" Target="https://ru.wikipedia.org/wiki/&#1043;&#1072;&#1088;&#1084;&#1086;&#1085;&#1080;&#1095;&#1077;&#1089;&#1082;&#1080;&#1081;_&#1086;&#1089;&#1094;&#1080;&#1083;&#1083;&#1103;&#1090;&#1086;&#1088;" TargetMode="External" /><Relationship Type="http://schemas.openxmlformats.org/officeDocument/2006/relationships/hyperlink" Id="rId51" Target="https://www.numamo.org/HTML/Articles/Oscillator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0" Target="https://ru.wikipedia.org/wiki/&#1043;&#1072;&#1088;&#1084;&#1086;&#1085;&#1080;&#1095;&#1077;&#1089;&#1082;&#1080;&#1081;_&#1086;&#1089;&#1094;&#1080;&#1083;&#1083;&#1103;&#1090;&#1086;&#1088;" TargetMode="External" /><Relationship Type="http://schemas.openxmlformats.org/officeDocument/2006/relationships/hyperlink" Id="rId51" Target="https://www.numamo.org/HTML/Articles/Oscillato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Мохаммади Мохаммад Хафиз НФИбд-01-20</dc:creator>
  <dc:language>ru-RU</dc:language>
  <cp:keywords/>
  <dcterms:created xsi:type="dcterms:W3CDTF">2023-02-27T14:41:01Z</dcterms:created>
  <dcterms:modified xsi:type="dcterms:W3CDTF">2023-02-27T14:41:01Z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68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