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6F53" w14:textId="77777777" w:rsidR="00F261C0" w:rsidRPr="00F261C0" w:rsidRDefault="00F261C0" w:rsidP="00F261C0">
      <w:pPr>
        <w:rPr>
          <w:b/>
          <w:bCs/>
        </w:rPr>
      </w:pPr>
      <w:r w:rsidRPr="00F261C0">
        <w:rPr>
          <w:b/>
          <w:bCs/>
        </w:rPr>
        <w:t>AI-Powered Patient History Summarization</w:t>
      </w:r>
    </w:p>
    <w:p w14:paraId="0E627A61" w14:textId="77777777" w:rsidR="00F261C0" w:rsidRPr="00F261C0" w:rsidRDefault="00F261C0" w:rsidP="00F261C0">
      <w:pPr>
        <w:rPr>
          <w:b/>
          <w:bCs/>
        </w:rPr>
      </w:pPr>
      <w:r w:rsidRPr="00F261C0">
        <w:rPr>
          <w:b/>
          <w:bCs/>
        </w:rPr>
        <w:t>Brief project description</w:t>
      </w:r>
    </w:p>
    <w:p w14:paraId="72FD89B1" w14:textId="6DAE4955" w:rsidR="00F261C0" w:rsidRPr="00F261C0" w:rsidRDefault="00F261C0" w:rsidP="00F261C0">
      <w:r w:rsidRPr="00F261C0">
        <w:t xml:space="preserve">AI-Powered Patient History Summarization integrates Matcha AI into </w:t>
      </w:r>
      <w:proofErr w:type="spellStart"/>
      <w:r w:rsidRPr="00F261C0">
        <w:t>Medstreaming’s</w:t>
      </w:r>
      <w:proofErr w:type="spellEnd"/>
      <w:r w:rsidRPr="00F261C0">
        <w:t xml:space="preserve"> reporting workflow to transform historical exam reports into an organized, patient-level clinical overview. It provides both a concise summary and a detailed history, helping clinicians review significant findings, understand changes over time, and identify prior interventions without repeatedly opening individual reports. The solution supports clinician review and validation rather than replacing clinical judgment. </w:t>
      </w:r>
    </w:p>
    <w:p w14:paraId="03983CD2" w14:textId="77777777" w:rsidR="00F261C0" w:rsidRPr="00F261C0" w:rsidRDefault="00F261C0" w:rsidP="00F261C0">
      <w:pPr>
        <w:rPr>
          <w:b/>
          <w:bCs/>
        </w:rPr>
      </w:pPr>
      <w:r w:rsidRPr="00F261C0">
        <w:rPr>
          <w:b/>
          <w:bCs/>
        </w:rPr>
        <w:t>Objectives</w:t>
      </w:r>
    </w:p>
    <w:p w14:paraId="0261FEF6" w14:textId="77777777" w:rsidR="00F261C0" w:rsidRPr="00F261C0" w:rsidRDefault="00F261C0" w:rsidP="00F261C0">
      <w:pPr>
        <w:numPr>
          <w:ilvl w:val="0"/>
          <w:numId w:val="1"/>
        </w:numPr>
      </w:pPr>
      <w:r w:rsidRPr="00F261C0">
        <w:rPr>
          <w:b/>
          <w:bCs/>
        </w:rPr>
        <w:t>Reduce manual review effort</w:t>
      </w:r>
      <w:r w:rsidRPr="00F261C0">
        <w:t xml:space="preserve"> by consolidating information from multiple historical reports.</w:t>
      </w:r>
    </w:p>
    <w:p w14:paraId="047EDF77" w14:textId="77777777" w:rsidR="00F261C0" w:rsidRPr="00F261C0" w:rsidRDefault="00F261C0" w:rsidP="00F261C0">
      <w:pPr>
        <w:numPr>
          <w:ilvl w:val="0"/>
          <w:numId w:val="1"/>
        </w:numPr>
      </w:pPr>
      <w:r w:rsidRPr="00F261C0">
        <w:rPr>
          <w:b/>
          <w:bCs/>
        </w:rPr>
        <w:t>Improve clinical context</w:t>
      </w:r>
      <w:r w:rsidRPr="00F261C0">
        <w:t xml:space="preserve"> by highlighting significant findings, disease progression, and previous procedures.</w:t>
      </w:r>
    </w:p>
    <w:p w14:paraId="124F7F46" w14:textId="5EF94644" w:rsidR="00F261C0" w:rsidRPr="00F261C0" w:rsidRDefault="00F261C0" w:rsidP="00F261C0">
      <w:pPr>
        <w:numPr>
          <w:ilvl w:val="0"/>
          <w:numId w:val="1"/>
        </w:numPr>
      </w:pPr>
      <w:r w:rsidRPr="00F261C0">
        <w:rPr>
          <w:b/>
          <w:bCs/>
        </w:rPr>
        <w:t>Standardize history review</w:t>
      </w:r>
      <w:r w:rsidRPr="00F261C0">
        <w:t xml:space="preserve"> through a consistent presentation within the existing reporting experience. </w:t>
      </w:r>
    </w:p>
    <w:p w14:paraId="0ED25CE4" w14:textId="77777777" w:rsidR="00F261C0" w:rsidRPr="00F261C0" w:rsidRDefault="00F261C0" w:rsidP="00F261C0">
      <w:pPr>
        <w:rPr>
          <w:b/>
          <w:bCs/>
        </w:rPr>
      </w:pPr>
      <w:r w:rsidRPr="00F261C0">
        <w:rPr>
          <w:b/>
          <w:bCs/>
        </w:rPr>
        <w:t>Key capabilities</w:t>
      </w:r>
    </w:p>
    <w:p w14:paraId="37425176" w14:textId="7FA07ADB" w:rsidR="00F261C0" w:rsidRPr="00F261C0" w:rsidRDefault="00F261C0" w:rsidP="00F261C0">
      <w:pPr>
        <w:numPr>
          <w:ilvl w:val="0"/>
          <w:numId w:val="2"/>
        </w:numPr>
      </w:pPr>
      <w:r w:rsidRPr="00F261C0">
        <w:rPr>
          <w:b/>
          <w:bCs/>
        </w:rPr>
        <w:t>Two complementary views:</w:t>
      </w:r>
      <w:r w:rsidRPr="00F261C0">
        <w:t xml:space="preserve"> AI History Summary for quick review and AI History Details for deeper examination, accessible from the Previous Exams area. </w:t>
      </w:r>
    </w:p>
    <w:p w14:paraId="063BE7A9" w14:textId="7275C3E5" w:rsidR="00F261C0" w:rsidRPr="00F261C0" w:rsidRDefault="00F261C0" w:rsidP="00F261C0">
      <w:pPr>
        <w:numPr>
          <w:ilvl w:val="0"/>
          <w:numId w:val="2"/>
        </w:numPr>
      </w:pPr>
      <w:r w:rsidRPr="00F261C0">
        <w:rPr>
          <w:b/>
          <w:bCs/>
        </w:rPr>
        <w:t>Longitudinal insights:</w:t>
      </w:r>
      <w:r w:rsidRPr="00F261C0">
        <w:t xml:space="preserve"> Organizes findings across exams, including active conditions, risk factors, </w:t>
      </w:r>
      <w:proofErr w:type="gramStart"/>
      <w:r w:rsidRPr="00F261C0">
        <w:t>procedures, results</w:t>
      </w:r>
      <w:proofErr w:type="gramEnd"/>
      <w:r w:rsidRPr="00F261C0">
        <w:t xml:space="preserve">, and encounters; sample outputs explicitly flag information that is not documented. </w:t>
      </w:r>
    </w:p>
    <w:p w14:paraId="4332FAA3" w14:textId="011640AD" w:rsidR="00F261C0" w:rsidRPr="00F261C0" w:rsidRDefault="00F261C0" w:rsidP="00F261C0">
      <w:pPr>
        <w:numPr>
          <w:ilvl w:val="0"/>
          <w:numId w:val="2"/>
        </w:numPr>
      </w:pPr>
      <w:r w:rsidRPr="00F261C0">
        <w:rPr>
          <w:b/>
          <w:bCs/>
        </w:rPr>
        <w:t>Finding prioritization:</w:t>
      </w:r>
      <w:r w:rsidRPr="00F261C0">
        <w:t xml:space="preserve"> Visually highlights critical and abnormal findings to focus the reviewer’s attention. </w:t>
      </w:r>
    </w:p>
    <w:p w14:paraId="15C61A8E" w14:textId="4121DD99" w:rsidR="00F261C0" w:rsidRPr="00F261C0" w:rsidRDefault="00F261C0" w:rsidP="00F261C0">
      <w:pPr>
        <w:numPr>
          <w:ilvl w:val="0"/>
          <w:numId w:val="2"/>
        </w:numPr>
      </w:pPr>
      <w:r w:rsidRPr="00F261C0">
        <w:rPr>
          <w:b/>
          <w:bCs/>
        </w:rPr>
        <w:t>Automated generation and updates:</w:t>
      </w:r>
      <w:r w:rsidRPr="00F261C0">
        <w:t xml:space="preserve"> The support runbook describes background processing after exam finalization, with baseline generation for new histories and incremental updates for existing histories. </w:t>
      </w:r>
    </w:p>
    <w:p w14:paraId="6BF57D2B" w14:textId="7D0EE7CD" w:rsidR="00F261C0" w:rsidRPr="00F261C0" w:rsidRDefault="00F261C0" w:rsidP="00F261C0">
      <w:pPr>
        <w:numPr>
          <w:ilvl w:val="0"/>
          <w:numId w:val="2"/>
        </w:numPr>
      </w:pPr>
      <w:r w:rsidRPr="00F261C0">
        <w:rPr>
          <w:b/>
          <w:bCs/>
        </w:rPr>
        <w:t>Privacy-oriented processing:</w:t>
      </w:r>
      <w:r w:rsidRPr="00F261C0">
        <w:t xml:space="preserve"> The documented pipeline anonymizes input PDFs before AI processing and restores patient identifiers locally in the generated HTML reports. </w:t>
      </w:r>
    </w:p>
    <w:p w14:paraId="43CFD4AE" w14:textId="77777777" w:rsidR="00F261C0" w:rsidRPr="00F261C0" w:rsidRDefault="00F261C0" w:rsidP="00F261C0">
      <w:pPr>
        <w:rPr>
          <w:b/>
          <w:bCs/>
        </w:rPr>
      </w:pPr>
      <w:r w:rsidRPr="00F261C0">
        <w:rPr>
          <w:b/>
          <w:bCs/>
        </w:rPr>
        <w:t>Expected business value</w:t>
      </w:r>
    </w:p>
    <w:p w14:paraId="171EED02" w14:textId="253E7391" w:rsidR="00F261C0" w:rsidRPr="00F261C0" w:rsidRDefault="00F261C0" w:rsidP="00F261C0">
      <w:r w:rsidRPr="00F261C0">
        <w:lastRenderedPageBreak/>
        <w:t xml:space="preserve">The project aims to </w:t>
      </w:r>
      <w:r w:rsidRPr="00F261C0">
        <w:rPr>
          <w:b/>
          <w:bCs/>
        </w:rPr>
        <w:t>save clinician time, reduce repetitive reporting work, improve consistency, and make important historical information easier to identify</w:t>
      </w:r>
      <w:r w:rsidRPr="00F261C0">
        <w:t xml:space="preserve">. Integration into the existing workflow supports adoption, while the use-case document proposes caching to reduce repeated AI requests and processing costs. These are intended benefits—not independently verified performance or ROI results. </w:t>
      </w:r>
    </w:p>
    <w:p w14:paraId="574A3A6A" w14:textId="77777777" w:rsidR="00C03C9E" w:rsidRDefault="00C03C9E"/>
    <w:sectPr w:rsidR="00C03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1A6E"/>
    <w:multiLevelType w:val="multilevel"/>
    <w:tmpl w:val="281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B3934"/>
    <w:multiLevelType w:val="multilevel"/>
    <w:tmpl w:val="5AEE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985351">
    <w:abstractNumId w:val="1"/>
  </w:num>
  <w:num w:numId="2" w16cid:durableId="212133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1C0"/>
    <w:rsid w:val="00320B54"/>
    <w:rsid w:val="009864AF"/>
    <w:rsid w:val="00A477C6"/>
    <w:rsid w:val="00C03C9E"/>
    <w:rsid w:val="00E054C7"/>
    <w:rsid w:val="00ED63B7"/>
    <w:rsid w:val="00F261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DEBE"/>
  <w15:chartTrackingRefBased/>
  <w15:docId w15:val="{0CDCF2DD-C6FD-4E25-B21A-7CFD610C2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1C0"/>
    <w:rPr>
      <w:rFonts w:eastAsiaTheme="majorEastAsia" w:cstheme="majorBidi"/>
      <w:color w:val="272727" w:themeColor="text1" w:themeTint="D8"/>
    </w:rPr>
  </w:style>
  <w:style w:type="paragraph" w:styleId="Title">
    <w:name w:val="Title"/>
    <w:basedOn w:val="Normal"/>
    <w:next w:val="Normal"/>
    <w:link w:val="TitleChar"/>
    <w:uiPriority w:val="10"/>
    <w:qFormat/>
    <w:rsid w:val="00F26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1C0"/>
    <w:pPr>
      <w:spacing w:before="160"/>
      <w:jc w:val="center"/>
    </w:pPr>
    <w:rPr>
      <w:i/>
      <w:iCs/>
      <w:color w:val="404040" w:themeColor="text1" w:themeTint="BF"/>
    </w:rPr>
  </w:style>
  <w:style w:type="character" w:customStyle="1" w:styleId="QuoteChar">
    <w:name w:val="Quote Char"/>
    <w:basedOn w:val="DefaultParagraphFont"/>
    <w:link w:val="Quote"/>
    <w:uiPriority w:val="29"/>
    <w:rsid w:val="00F261C0"/>
    <w:rPr>
      <w:i/>
      <w:iCs/>
      <w:color w:val="404040" w:themeColor="text1" w:themeTint="BF"/>
    </w:rPr>
  </w:style>
  <w:style w:type="paragraph" w:styleId="ListParagraph">
    <w:name w:val="List Paragraph"/>
    <w:basedOn w:val="Normal"/>
    <w:uiPriority w:val="34"/>
    <w:qFormat/>
    <w:rsid w:val="00F261C0"/>
    <w:pPr>
      <w:ind w:left="720"/>
      <w:contextualSpacing/>
    </w:pPr>
  </w:style>
  <w:style w:type="character" w:styleId="IntenseEmphasis">
    <w:name w:val="Intense Emphasis"/>
    <w:basedOn w:val="DefaultParagraphFont"/>
    <w:uiPriority w:val="21"/>
    <w:qFormat/>
    <w:rsid w:val="00F261C0"/>
    <w:rPr>
      <w:i/>
      <w:iCs/>
      <w:color w:val="0F4761" w:themeColor="accent1" w:themeShade="BF"/>
    </w:rPr>
  </w:style>
  <w:style w:type="paragraph" w:styleId="IntenseQuote">
    <w:name w:val="Intense Quote"/>
    <w:basedOn w:val="Normal"/>
    <w:next w:val="Normal"/>
    <w:link w:val="IntenseQuoteChar"/>
    <w:uiPriority w:val="30"/>
    <w:qFormat/>
    <w:rsid w:val="00F26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1C0"/>
    <w:rPr>
      <w:i/>
      <w:iCs/>
      <w:color w:val="0F4761" w:themeColor="accent1" w:themeShade="BF"/>
    </w:rPr>
  </w:style>
  <w:style w:type="character" w:styleId="IntenseReference">
    <w:name w:val="Intense Reference"/>
    <w:basedOn w:val="DefaultParagraphFont"/>
    <w:uiPriority w:val="32"/>
    <w:qFormat/>
    <w:rsid w:val="00F26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Moharam</dc:creator>
  <cp:keywords/>
  <dc:description/>
  <cp:lastModifiedBy>Mohammad Moharam</cp:lastModifiedBy>
  <cp:revision>1</cp:revision>
  <dcterms:created xsi:type="dcterms:W3CDTF">2026-09-19T12:48:00Z</dcterms:created>
  <dcterms:modified xsi:type="dcterms:W3CDTF">2026-09-19T12:50:00Z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6d58d144-ba70-4ce1-986e-f8a0df35f81b</vt:lpwstr>
  </property>
</Properties>
</file>