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685"/>
      </w:pPr>
      <w:r>
        <w:rPr>
          <w:w w:val="105"/>
        </w:rPr>
        <w:t>Table: COVID-19 Confirmed cases in Bangladesh (up to June 2, 2020 at 8:00am)</w:t>
      </w:r>
    </w:p>
    <w:tbl>
      <w:tblPr>
        <w:tblW w:w="0" w:type="auto"/>
        <w:jc w:val="left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675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4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33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17998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4" w:right="18"/>
              <w:jc w:val="center"/>
              <w:rPr>
                <w:sz w:val="15"/>
              </w:rPr>
            </w:pPr>
            <w:r>
              <w:rPr>
                <w:sz w:val="15"/>
              </w:rPr>
              <w:t>17998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437" w:right="406"/>
              <w:jc w:val="center"/>
              <w:rPr>
                <w:sz w:val="15"/>
              </w:rPr>
            </w:pPr>
            <w:r>
              <w:rPr>
                <w:sz w:val="15"/>
              </w:rPr>
              <w:t>49.81%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1307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7077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19.59%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2333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90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2662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1"/>
              <w:rPr>
                <w:sz w:val="15"/>
              </w:rPr>
            </w:pPr>
            <w:r>
              <w:rPr>
                <w:sz w:val="15"/>
              </w:rPr>
              <w:t>6148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55"/>
              <w:rPr>
                <w:sz w:val="15"/>
              </w:rPr>
            </w:pPr>
            <w:r>
              <w:rPr>
                <w:sz w:val="15"/>
              </w:rPr>
              <w:t>17.02%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887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865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6"/>
              <w:jc w:val="center"/>
              <w:rPr>
                <w:sz w:val="15"/>
              </w:rPr>
            </w:pPr>
            <w:r>
              <w:rPr>
                <w:sz w:val="15"/>
              </w:rPr>
              <w:t>2.39%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465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469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61"/>
              <w:rPr>
                <w:sz w:val="15"/>
              </w:rPr>
            </w:pPr>
            <w:r>
              <w:rPr>
                <w:sz w:val="15"/>
              </w:rPr>
              <w:t>1065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6"/>
              <w:jc w:val="center"/>
              <w:rPr>
                <w:sz w:val="15"/>
              </w:rPr>
            </w:pPr>
            <w:r>
              <w:rPr>
                <w:sz w:val="15"/>
              </w:rPr>
              <w:t>2.95%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672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6"/>
              <w:jc w:val="center"/>
              <w:rPr>
                <w:sz w:val="15"/>
              </w:rPr>
            </w:pPr>
            <w:r>
              <w:rPr>
                <w:sz w:val="15"/>
              </w:rPr>
              <w:t>1.86%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491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1"/>
              <w:rPr>
                <w:sz w:val="15"/>
              </w:rPr>
            </w:pPr>
            <w:r>
              <w:rPr>
                <w:sz w:val="15"/>
              </w:rPr>
              <w:t>1012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6"/>
              <w:jc w:val="center"/>
              <w:rPr>
                <w:sz w:val="15"/>
              </w:rPr>
            </w:pPr>
            <w:r>
              <w:rPr>
                <w:sz w:val="15"/>
              </w:rPr>
              <w:t>2.80%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71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403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6"/>
              <w:jc w:val="center"/>
              <w:rPr>
                <w:sz w:val="15"/>
              </w:rPr>
            </w:pPr>
            <w:r>
              <w:rPr>
                <w:sz w:val="15"/>
              </w:rPr>
              <w:t>1.12%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892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6"/>
              <w:jc w:val="center"/>
              <w:rPr>
                <w:sz w:val="15"/>
              </w:rPr>
            </w:pPr>
            <w:r>
              <w:rPr>
                <w:sz w:val="15"/>
              </w:rPr>
              <w:t>2.47%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Bogura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194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675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5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20" w:right="44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8"/>
        </w:rPr>
      </w:pPr>
    </w:p>
    <w:p>
      <w:pPr>
        <w:pStyle w:val="Heading1"/>
        <w:tabs>
          <w:tab w:pos="2980" w:val="left" w:leader="none"/>
          <w:tab w:pos="5861" w:val="left" w:leader="none"/>
          <w:tab w:pos="8742" w:val="left" w:leader="none"/>
        </w:tabs>
      </w:pPr>
      <w:r>
        <w:rPr/>
        <w:pict>
          <v:shape style="width:116.1pt;height:656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405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64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64"/>
                          <w:ind w:right="9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Ahmed 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Ahmedabag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Airport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Bahadur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Badam 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Baganbari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12"/>
        </w:rPr>
        <w:pict>
          <v:shape style="width:116.1pt;height:651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English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Farasganj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Fulbaria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Foridabad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2" w:lineRule="exact" w:before="25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Gausia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Gabtoli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Gudaraghat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Hajipara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Hatkhula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Indira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"/>
        </w:rPr>
      </w:r>
      <w:r>
        <w:rPr>
          <w:position w:val="12"/>
        </w:rPr>
        <w:tab/>
      </w:r>
      <w:r>
        <w:rPr>
          <w:position w:val="12"/>
        </w:rPr>
        <w:pict>
          <v:shape style="width:116.1pt;height:651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Jinjira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Kanchpur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Katashpur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Konapara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2" w:lineRule="exact" w:before="25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Merul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Mintu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"/>
        </w:rPr>
      </w:r>
      <w:r>
        <w:rPr>
          <w:position w:val="12"/>
        </w:rPr>
        <w:tab/>
      </w:r>
      <w:r>
        <w:rPr>
          <w:position w:val="12"/>
        </w:rPr>
        <w:pict>
          <v:shape style="width:116.05pt;height:651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 7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Mouchak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2" w:lineRule="exact" w:before="25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Nandi 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Niketon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Paikpara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"/>
        </w:rPr>
      </w:r>
    </w:p>
    <w:p>
      <w:pPr>
        <w:spacing w:after="0"/>
        <w:sectPr>
          <w:headerReference w:type="default" r:id="rId5"/>
          <w:pgSz w:w="12240" w:h="15840"/>
          <w:pgMar w:header="783" w:footer="0" w:top="1100" w:bottom="0" w:left="620" w:right="440"/>
        </w:sectPr>
      </w:pPr>
    </w:p>
    <w:p>
      <w:pPr>
        <w:pStyle w:val="BodyText"/>
        <w:spacing w:before="8"/>
        <w:rPr>
          <w:rFonts w:ascii="Times New Roman"/>
          <w:b w:val="0"/>
          <w:sz w:val="23"/>
        </w:rPr>
      </w:pPr>
    </w:p>
    <w:p>
      <w:pPr>
        <w:tabs>
          <w:tab w:pos="2980" w:val="left" w:leader="none"/>
          <w:tab w:pos="5861" w:val="left" w:leader="none"/>
          <w:tab w:pos="8742" w:val="left" w:leader="none"/>
        </w:tabs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16.1pt;height:201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Sahjadpur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Sankar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16.1pt;height:201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Senpara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Shankar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pict>
          <v:shape style="width:116.1pt;height:198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Shohid 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Siddik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 w:before="0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 w:before="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Sukrabad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7"/>
          <w:sz w:val="20"/>
        </w:rPr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sz w:val="20"/>
        </w:rPr>
        <w:pict>
          <v:shape style="width:116.05pt;height:201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4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Taltola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sectPr>
      <w:pgSz w:w="12240" w:h="15840"/>
      <w:pgMar w:header="783" w:footer="0" w:top="1100" w:bottom="28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5.900002pt;margin-top:38.150002pt;width:380.2pt;height:18pt;mso-position-horizontal-relative:page;mso-position-vertical-relative:page;z-index:-56776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Dhaka City Case Distribution(Up to 2 June, 2020.8:00AM)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2020-06-04T16:25:29Z</dcterms:created>
  <dcterms:modified xsi:type="dcterms:W3CDTF">2020-06-04T16:25:29Z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2020-06-04T00:00:00Z</vt:filetime>
  </property>
</Properties>
</file>