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72" w:rsidRDefault="00602242" w:rsidP="00ED1072">
      <w:pPr>
        <w:jc w:val="center"/>
        <w:rPr>
          <w:rtl/>
        </w:rPr>
      </w:pPr>
      <w:r>
        <w:rPr>
          <w:rFonts w:hint="cs"/>
          <w:rtl/>
        </w:rPr>
        <w:t>(</w:t>
      </w:r>
      <w:r w:rsidR="00D116DB">
        <w:rPr>
          <w:rFonts w:hint="cs"/>
          <w:rtl/>
        </w:rPr>
        <w:t>پیوست فنی</w:t>
      </w:r>
      <w:r>
        <w:rPr>
          <w:rFonts w:hint="cs"/>
          <w:rtl/>
        </w:rPr>
        <w:t>)</w:t>
      </w:r>
    </w:p>
    <w:p w:rsidR="00D116DB" w:rsidRDefault="00D116DB" w:rsidP="00ED1072">
      <w:pPr>
        <w:jc w:val="center"/>
        <w:rPr>
          <w:rtl/>
        </w:rPr>
      </w:pPr>
      <w:r>
        <w:rPr>
          <w:rFonts w:cs="B Titr" w:hint="cs"/>
          <w:sz w:val="40"/>
          <w:szCs w:val="40"/>
          <w:rtl/>
        </w:rPr>
        <w:t>سامانه دستیار انبار رایورز</w:t>
      </w:r>
    </w:p>
    <w:p w:rsidR="00D116DB" w:rsidRDefault="00BD3491" w:rsidP="00E53F2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پشتیبانی از اندروید نسخه </w:t>
      </w:r>
      <w:r w:rsidR="00E53F22">
        <w:rPr>
          <w:rFonts w:hint="cs"/>
          <w:rtl/>
        </w:rPr>
        <w:t>4.1.2</w:t>
      </w:r>
      <w:r>
        <w:rPr>
          <w:rFonts w:hint="cs"/>
          <w:rtl/>
        </w:rPr>
        <w:t xml:space="preserve"> و بالاتر</w:t>
      </w:r>
    </w:p>
    <w:p w:rsidR="00BD3491" w:rsidRDefault="00BD3491" w:rsidP="00BD34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ارتباط آنلاین با </w:t>
      </w:r>
      <w:r w:rsidR="00BB1089">
        <w:rPr>
          <w:rFonts w:hint="cs"/>
          <w:rtl/>
        </w:rPr>
        <w:t>سیستم انبار</w:t>
      </w:r>
      <w:r w:rsidR="008C767B">
        <w:rPr>
          <w:rFonts w:hint="cs"/>
          <w:rtl/>
        </w:rPr>
        <w:t xml:space="preserve"> </w:t>
      </w:r>
      <w:r w:rsidR="00E53F22">
        <w:rPr>
          <w:rFonts w:hint="cs"/>
          <w:rtl/>
        </w:rPr>
        <w:t>(ارتباط از طریق شبکه محلی بیسیم و یا در بستر اینترنت)</w:t>
      </w:r>
    </w:p>
    <w:p w:rsidR="00BB1089" w:rsidRDefault="00BB1089" w:rsidP="00BD34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پشتیبانی از بارکد های تک و دو بعدی (در صورت پشتیبانی دستگاه)</w:t>
      </w:r>
    </w:p>
    <w:p w:rsidR="00682364" w:rsidRDefault="00682364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ثبت کالا جدید در انبار و اختصاص بارکد</w:t>
      </w:r>
    </w:p>
    <w:p w:rsidR="00D1773D" w:rsidRDefault="00682364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اطلاعات کلیدی کالا مانند گروه کالا ، واحد کالا و... به صورت انتخابی و با قابلیت جستجو از اطلاعات پایه انبار</w:t>
      </w:r>
    </w:p>
    <w:p w:rsidR="00CA2AB5" w:rsidRDefault="00CA2AB5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مشخصات فنی کالا</w:t>
      </w:r>
    </w:p>
    <w:p w:rsidR="00CA2AB5" w:rsidRDefault="00CA2AB5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استفاده از شناسه بارکد فعلی موجود بر روی کالا</w:t>
      </w:r>
    </w:p>
    <w:p w:rsidR="00CA2AB5" w:rsidRDefault="00CA2AB5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سند رسید خرید</w:t>
      </w:r>
    </w:p>
    <w:p w:rsidR="002A31A6" w:rsidRDefault="002A31A6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مرجع ( درخواست خرید کالا ) به عنوان مرجع سند رسید خرید و تکمیل اطلاعات سند با توجه به مرجع</w:t>
      </w:r>
    </w:p>
    <w:p w:rsidR="000434D9" w:rsidRDefault="000434D9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صحت سنجی، اقلام خریداری شده ( به واسطه بارکد الصاق شده ) با سند مرجع</w:t>
      </w:r>
    </w:p>
    <w:p w:rsidR="000434D9" w:rsidRDefault="000434D9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توضیحات انباردار در زمان ثبت رسید خرید</w:t>
      </w:r>
    </w:p>
    <w:p w:rsidR="000434D9" w:rsidRDefault="000434D9" w:rsidP="00D177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اطلاعات فروشنده</w:t>
      </w:r>
    </w:p>
    <w:p w:rsidR="000434D9" w:rsidRDefault="000434D9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سند رسید حواله انبار</w:t>
      </w:r>
    </w:p>
    <w:p w:rsidR="00D612D5" w:rsidRDefault="00D612D5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امکان ثبت مرجع ( درخواست کالا ) به عنوان مرجع سند رسید حواله </w:t>
      </w:r>
      <w:r w:rsidR="002C3E61">
        <w:rPr>
          <w:rFonts w:hint="cs"/>
          <w:rtl/>
        </w:rPr>
        <w:t xml:space="preserve">انبار </w:t>
      </w:r>
      <w:r>
        <w:rPr>
          <w:rFonts w:hint="cs"/>
          <w:rtl/>
        </w:rPr>
        <w:t>و تکمیل اطلاعات سند با توجه به مرجع</w:t>
      </w:r>
    </w:p>
    <w:p w:rsidR="00E1519B" w:rsidRDefault="00E1519B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صحت سنجی اقلام خروجی به کمک بارکد و سند مرجع</w:t>
      </w:r>
    </w:p>
    <w:p w:rsidR="00E1519B" w:rsidRDefault="00E1519B" w:rsidP="00AF0E3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اطلاعات تحویل گیرنده</w:t>
      </w:r>
      <w:r w:rsidR="00AF0E35">
        <w:rPr>
          <w:rFonts w:hint="cs"/>
          <w:rtl/>
        </w:rPr>
        <w:t xml:space="preserve"> (مرکز هزینه متقاضی</w:t>
      </w:r>
      <w:bookmarkStart w:id="0" w:name="_GoBack"/>
      <w:bookmarkEnd w:id="0"/>
      <w:r w:rsidR="00DA6C1D">
        <w:rPr>
          <w:rFonts w:hint="cs"/>
          <w:rtl/>
        </w:rPr>
        <w:t>)</w:t>
      </w:r>
    </w:p>
    <w:p w:rsidR="00E1519B" w:rsidRDefault="00E1519B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انجام عملیات انبار گردانی</w:t>
      </w:r>
    </w:p>
    <w:p w:rsidR="00B52F52" w:rsidRDefault="00B52F52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انجام عملیات شمارش به صورت آفلاین و همگام سازی (ارسال اطلاعات در اولین برقراری اتصال با سرور)</w:t>
      </w:r>
    </w:p>
    <w:p w:rsidR="00B52F52" w:rsidRDefault="00607D82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شرکت چند کاربر بصورت همزمان در عملیات انبارگردانی</w:t>
      </w:r>
    </w:p>
    <w:p w:rsidR="00607D82" w:rsidRDefault="004C6E4A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ارائه گزارش پیشرفت کار</w:t>
      </w:r>
    </w:p>
    <w:p w:rsidR="00C33F7E" w:rsidRDefault="00C33F7E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امکان </w:t>
      </w:r>
      <w:r w:rsidR="00197E9A">
        <w:rPr>
          <w:rFonts w:hint="cs"/>
          <w:rtl/>
        </w:rPr>
        <w:t xml:space="preserve">ثبت نتایج نهایی شمارش انبار و </w:t>
      </w:r>
      <w:r>
        <w:rPr>
          <w:rFonts w:hint="cs"/>
          <w:rtl/>
        </w:rPr>
        <w:t>تولید خودکار اسناد کسری و سرک</w:t>
      </w:r>
    </w:p>
    <w:p w:rsidR="00C33F7E" w:rsidRDefault="0006796F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اعلام شروع دوره انبارگردانی در سیستم انبار</w:t>
      </w:r>
    </w:p>
    <w:p w:rsidR="0006796F" w:rsidRDefault="0006796F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دریافت اطلاعات اقلام انبار در دستگاه</w:t>
      </w:r>
    </w:p>
    <w:p w:rsidR="0006796F" w:rsidRDefault="0006796F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قرائت بارکد و ثبت تعداد کالا شمارش شده</w:t>
      </w:r>
    </w:p>
    <w:p w:rsidR="0006796F" w:rsidRDefault="0006796F" w:rsidP="000434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امکان نمایش هشدار مناسب پس از ورود تعداد کالا شمارش شده بر اساس </w:t>
      </w:r>
      <w:r w:rsidRPr="0006796F">
        <w:rPr>
          <w:rFonts w:hint="cs"/>
          <w:rtl/>
        </w:rPr>
        <w:t xml:space="preserve">سیاست شمارش </w:t>
      </w:r>
      <w:r>
        <w:rPr>
          <w:rFonts w:hint="cs"/>
          <w:rtl/>
        </w:rPr>
        <w:t>اتخاذ شده</w:t>
      </w:r>
    </w:p>
    <w:p w:rsidR="00931A1A" w:rsidRDefault="00FF493A" w:rsidP="00931A1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پشتیبانی از سیاست های شمارش (تک شمارش</w:t>
      </w:r>
      <w:r w:rsidRPr="00FF493A">
        <w:rPr>
          <w:rFonts w:hint="cs"/>
          <w:vertAlign w:val="superscript"/>
          <w:rtl/>
        </w:rPr>
        <w:t>1</w:t>
      </w:r>
      <w:r>
        <w:rPr>
          <w:rFonts w:hint="cs"/>
          <w:rtl/>
        </w:rPr>
        <w:t xml:space="preserve"> و دو شمارش در محل</w:t>
      </w:r>
      <w:r w:rsidRPr="00FF493A">
        <w:rPr>
          <w:rFonts w:hint="cs"/>
          <w:vertAlign w:val="superscript"/>
          <w:rtl/>
        </w:rPr>
        <w:t>2</w:t>
      </w:r>
      <w:r>
        <w:rPr>
          <w:rFonts w:hint="cs"/>
          <w:rtl/>
        </w:rPr>
        <w:t xml:space="preserve"> و دو مرحله شمارش</w:t>
      </w:r>
      <w:r w:rsidRPr="00FF493A">
        <w:rPr>
          <w:rFonts w:hint="cs"/>
          <w:vertAlign w:val="superscript"/>
          <w:rtl/>
        </w:rPr>
        <w:t>3</w:t>
      </w:r>
      <w:r>
        <w:rPr>
          <w:rFonts w:hint="cs"/>
          <w:rtl/>
        </w:rPr>
        <w:t>)</w:t>
      </w:r>
    </w:p>
    <w:p w:rsidR="00637529" w:rsidRPr="00D665CE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t>امکان ثبت سند درخواست کالا</w:t>
      </w:r>
    </w:p>
    <w:p w:rsidR="00D665CE" w:rsidRPr="00D665CE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t>امکان ثبت سند بازگشت حواله</w:t>
      </w:r>
    </w:p>
    <w:p w:rsidR="00D665CE" w:rsidRPr="00D665CE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lastRenderedPageBreak/>
        <w:t>امکان ثبت سند انتقال بین دو انبار</w:t>
      </w:r>
    </w:p>
    <w:p w:rsidR="00D665CE" w:rsidRPr="00D665CE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t>امکان ثبت سند بازگشت از خرید</w:t>
      </w:r>
    </w:p>
    <w:p w:rsidR="00AD45C2" w:rsidRDefault="00D665CE" w:rsidP="00D665CE">
      <w:pPr>
        <w:pStyle w:val="ListParagraph"/>
        <w:numPr>
          <w:ilvl w:val="0"/>
          <w:numId w:val="2"/>
        </w:numPr>
        <w:spacing w:after="200" w:line="288" w:lineRule="auto"/>
        <w:rPr>
          <w:rtl/>
        </w:rPr>
      </w:pPr>
      <w:r>
        <w:rPr>
          <w:rFonts w:hint="cs"/>
          <w:rtl/>
        </w:rPr>
        <w:t>امکان ثبت سند درخواست خرید</w:t>
      </w:r>
    </w:p>
    <w:p w:rsidR="00D665CE" w:rsidRPr="00406677" w:rsidRDefault="00D665CE" w:rsidP="00406677">
      <w:pPr>
        <w:bidi w:val="0"/>
      </w:pPr>
    </w:p>
    <w:sectPr w:rsidR="00D665CE" w:rsidRPr="00406677" w:rsidSect="00DE5E6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Mobile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1184F"/>
    <w:multiLevelType w:val="hybridMultilevel"/>
    <w:tmpl w:val="54E2E52E"/>
    <w:lvl w:ilvl="0" w:tplc="02561A94">
      <w:numFmt w:val="bullet"/>
      <w:lvlText w:val="-"/>
      <w:lvlJc w:val="left"/>
      <w:pPr>
        <w:ind w:left="720" w:hanging="360"/>
      </w:pPr>
      <w:rPr>
        <w:rFonts w:ascii="IRANSansMobile(FaNum)" w:eastAsiaTheme="minorHAnsi" w:hAnsi="IRANSansMobile(FaNum)" w:cs="IRANSansMobile(FaNum)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B7387"/>
    <w:multiLevelType w:val="hybridMultilevel"/>
    <w:tmpl w:val="F9A0FFFC"/>
    <w:lvl w:ilvl="0" w:tplc="02561A94">
      <w:numFmt w:val="bullet"/>
      <w:lvlText w:val="-"/>
      <w:lvlJc w:val="left"/>
      <w:pPr>
        <w:ind w:left="720" w:hanging="360"/>
      </w:pPr>
      <w:rPr>
        <w:rFonts w:ascii="IRANSansMobile(FaNum)" w:eastAsiaTheme="minorHAnsi" w:hAnsi="IRANSansMobile(FaNum)" w:cs="IRANSansMobile(FaNum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654E2"/>
    <w:multiLevelType w:val="hybridMultilevel"/>
    <w:tmpl w:val="6B74DE9E"/>
    <w:lvl w:ilvl="0" w:tplc="5F46682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E7"/>
    <w:rsid w:val="000236C9"/>
    <w:rsid w:val="000434D9"/>
    <w:rsid w:val="0006796F"/>
    <w:rsid w:val="00197E9A"/>
    <w:rsid w:val="002A31A6"/>
    <w:rsid w:val="002C3E61"/>
    <w:rsid w:val="003425E7"/>
    <w:rsid w:val="00406677"/>
    <w:rsid w:val="004C6E4A"/>
    <w:rsid w:val="00591EE1"/>
    <w:rsid w:val="00602242"/>
    <w:rsid w:val="00607D82"/>
    <w:rsid w:val="00637529"/>
    <w:rsid w:val="00682364"/>
    <w:rsid w:val="00753F1E"/>
    <w:rsid w:val="008C767B"/>
    <w:rsid w:val="0090691B"/>
    <w:rsid w:val="00931A1A"/>
    <w:rsid w:val="00AD45C2"/>
    <w:rsid w:val="00AF0E35"/>
    <w:rsid w:val="00B52F52"/>
    <w:rsid w:val="00BB1089"/>
    <w:rsid w:val="00BD3491"/>
    <w:rsid w:val="00C33F7E"/>
    <w:rsid w:val="00CA2AB5"/>
    <w:rsid w:val="00D116DB"/>
    <w:rsid w:val="00D1773D"/>
    <w:rsid w:val="00D612D5"/>
    <w:rsid w:val="00D665CE"/>
    <w:rsid w:val="00DA6C1D"/>
    <w:rsid w:val="00DE5E60"/>
    <w:rsid w:val="00E1519B"/>
    <w:rsid w:val="00E16DE5"/>
    <w:rsid w:val="00E53F22"/>
    <w:rsid w:val="00ED1072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A51C8"/>
  <w15:chartTrackingRefBased/>
  <w15:docId w15:val="{279A9EBD-2DE3-446B-B9FF-04164094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072"/>
    <w:pPr>
      <w:bidi/>
    </w:pPr>
    <w:rPr>
      <w:rFonts w:cs="IRANSansMobile(FaNum)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5C2"/>
    <w:pPr>
      <w:keepNext/>
      <w:keepLines/>
      <w:bidi w:val="0"/>
      <w:spacing w:before="40" w:after="0" w:line="288" w:lineRule="auto"/>
      <w:outlineLvl w:val="2"/>
    </w:pPr>
    <w:rPr>
      <w:rFonts w:asciiTheme="majorHAnsi" w:eastAsiaTheme="majorEastAsia" w:hAnsiTheme="majorHAnsi" w:cs="B Nazanin"/>
      <w:bCs/>
      <w:color w:val="767171" w:themeColor="background2" w:themeShade="80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5C2"/>
    <w:rPr>
      <w:rFonts w:asciiTheme="majorHAnsi" w:eastAsiaTheme="majorEastAsia" w:hAnsiTheme="majorHAnsi" w:cs="B Nazanin"/>
      <w:bCs/>
      <w:color w:val="767171" w:themeColor="background2" w:themeShade="8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ziamolki</dc:creator>
  <cp:keywords/>
  <dc:description/>
  <cp:lastModifiedBy>sam</cp:lastModifiedBy>
  <cp:revision>32</cp:revision>
  <dcterms:created xsi:type="dcterms:W3CDTF">2017-06-21T08:54:00Z</dcterms:created>
  <dcterms:modified xsi:type="dcterms:W3CDTF">2017-08-12T07:19:00Z</dcterms:modified>
</cp:coreProperties>
</file>