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635"/>
        <w:gridCol w:w="5528"/>
        <w:gridCol w:w="1134"/>
        <w:gridCol w:w="698"/>
      </w:tblGrid>
      <w:tr w:rsidR="00BD77AD" w:rsidRPr="00D45DB4" w14:paraId="3594F6DE" w14:textId="77777777" w:rsidTr="00703B27">
        <w:trPr>
          <w:trHeight w:val="495"/>
          <w:jc w:val="center"/>
        </w:trPr>
        <w:tc>
          <w:tcPr>
            <w:tcW w:w="19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9EC7DE" w14:textId="1767390A" w:rsidR="00BD77AD" w:rsidRPr="00D45DB4" w:rsidRDefault="00684557" w:rsidP="00BD77AD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صفحه        از</w:t>
            </w:r>
          </w:p>
        </w:tc>
        <w:tc>
          <w:tcPr>
            <w:tcW w:w="5528" w:type="dxa"/>
            <w:vMerge w:val="restart"/>
            <w:tcBorders>
              <w:top w:val="single" w:sz="12" w:space="0" w:color="auto"/>
            </w:tcBorders>
            <w:vAlign w:val="center"/>
          </w:tcPr>
          <w:p w14:paraId="2D668D3B" w14:textId="77777777" w:rsidR="00BD77AD" w:rsidRPr="00D45DB4" w:rsidRDefault="009A5BE0" w:rsidP="007B4393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</w:rPr>
            </w:pPr>
            <w:r w:rsidRPr="00D45DB4"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  <w:t>«</w:t>
            </w:r>
            <w:r w:rsidR="00BD77AD" w:rsidRPr="00D45DB4"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  <w:t>صورت جلسه</w:t>
            </w:r>
            <w:r w:rsidRPr="00D45DB4"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  <w:t>»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244D465" w14:textId="77777777" w:rsidR="00BD77AD" w:rsidRPr="00D45DB4" w:rsidRDefault="00BD77AD" w:rsidP="00A23C4C">
            <w:pPr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noProof/>
              </w:rPr>
              <w:drawing>
                <wp:anchor distT="0" distB="0" distL="114300" distR="114300" simplePos="0" relativeHeight="251658240" behindDoc="1" locked="0" layoutInCell="1" allowOverlap="1" wp14:anchorId="057D2E39" wp14:editId="2E62E8F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257175</wp:posOffset>
                  </wp:positionV>
                  <wp:extent cx="763270" cy="781050"/>
                  <wp:effectExtent l="0" t="0" r="0" b="0"/>
                  <wp:wrapThrough wrapText="bothSides">
                    <wp:wrapPolygon edited="0">
                      <wp:start x="2156" y="0"/>
                      <wp:lineTo x="0" y="1054"/>
                      <wp:lineTo x="0" y="20546"/>
                      <wp:lineTo x="2156" y="21073"/>
                      <wp:lineTo x="18869" y="21073"/>
                      <wp:lineTo x="21025" y="20546"/>
                      <wp:lineTo x="21025" y="1054"/>
                      <wp:lineTo x="18869" y="0"/>
                      <wp:lineTo x="2156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77AD" w:rsidRPr="00D45DB4" w14:paraId="1023EF22" w14:textId="77777777" w:rsidTr="00703B27">
        <w:trPr>
          <w:trHeight w:val="480"/>
          <w:jc w:val="center"/>
        </w:trPr>
        <w:tc>
          <w:tcPr>
            <w:tcW w:w="1970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CF63C3" w14:textId="77777777" w:rsidR="00BD77AD" w:rsidRPr="00D45DB4" w:rsidRDefault="00BD77AD" w:rsidP="00BD77AD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D45DB4">
              <w:rPr>
                <w:rFonts w:ascii="Shabnam FD" w:hAnsi="Shabnam FD" w:cs="Shabnam FD"/>
                <w:rtl/>
                <w:lang w:bidi="fa-IR"/>
              </w:rPr>
              <w:t>تاریخ:</w:t>
            </w:r>
          </w:p>
        </w:tc>
        <w:tc>
          <w:tcPr>
            <w:tcW w:w="5528" w:type="dxa"/>
            <w:vMerge/>
            <w:vAlign w:val="center"/>
          </w:tcPr>
          <w:p w14:paraId="653303C2" w14:textId="77777777" w:rsidR="00BD77AD" w:rsidRPr="00D45DB4" w:rsidRDefault="00BD77AD" w:rsidP="007B4393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14:paraId="71241419" w14:textId="77777777" w:rsidR="00BD77AD" w:rsidRPr="00D45DB4" w:rsidRDefault="00BD77AD" w:rsidP="007B4393">
            <w:pPr>
              <w:jc w:val="center"/>
              <w:rPr>
                <w:rFonts w:ascii="Shabnam FD" w:hAnsi="Shabnam FD" w:cs="Shabnam FD"/>
                <w:noProof/>
              </w:rPr>
            </w:pPr>
          </w:p>
        </w:tc>
      </w:tr>
      <w:tr w:rsidR="00703B27" w:rsidRPr="00D45DB4" w14:paraId="4043AE71" w14:textId="77777777" w:rsidTr="00AD72CF">
        <w:trPr>
          <w:trHeight w:val="988"/>
          <w:jc w:val="center"/>
        </w:trPr>
        <w:tc>
          <w:tcPr>
            <w:tcW w:w="1970" w:type="dxa"/>
            <w:gridSpan w:val="2"/>
            <w:tcBorders>
              <w:left w:val="single" w:sz="12" w:space="0" w:color="auto"/>
            </w:tcBorders>
            <w:vAlign w:val="center"/>
          </w:tcPr>
          <w:p w14:paraId="4D999C21" w14:textId="00B9F4EA" w:rsidR="00703B27" w:rsidRPr="00D45DB4" w:rsidRDefault="00C51400" w:rsidP="00C51400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904948">
              <w:rPr>
                <w:rFonts w:ascii="Shabnam FD" w:hAnsi="Shabnam FD" w:cs="Shabnam FD"/>
                <w:rtl/>
                <w:lang w:bidi="fa-IR"/>
              </w:rPr>
              <w:t>از ساعت</w:t>
            </w:r>
            <w:r w:rsidR="00A34074" w:rsidRPr="00C335E2">
              <w:rPr>
                <w:rFonts w:ascii="Shabnam FD" w:hAnsi="Shabnam FD" w:cs="Shabnam FD" w:hint="cs"/>
                <w:sz w:val="18"/>
                <w:szCs w:val="18"/>
                <w:rtl/>
                <w:lang w:bidi="fa-IR"/>
              </w:rPr>
              <w:t xml:space="preserve"> 11 </w:t>
            </w:r>
            <w:bookmarkStart w:id="0" w:name="_GoBack"/>
            <w:r w:rsidR="00A34074" w:rsidRPr="00904948">
              <w:rPr>
                <w:rFonts w:ascii="Shabnam FD" w:hAnsi="Shabnam FD" w:cs="Shabnam FD" w:hint="cs"/>
                <w:rtl/>
                <w:lang w:bidi="fa-IR"/>
              </w:rPr>
              <w:t>ا</w:t>
            </w:r>
            <w:r w:rsidRPr="00904948">
              <w:rPr>
                <w:rFonts w:ascii="Shabnam FD" w:hAnsi="Shabnam FD" w:cs="Shabnam FD"/>
                <w:rtl/>
                <w:lang w:bidi="fa-IR"/>
              </w:rPr>
              <w:t>لی</w:t>
            </w:r>
            <w:bookmarkEnd w:id="0"/>
            <w:r w:rsidR="00A34074" w:rsidRPr="00C335E2">
              <w:rPr>
                <w:rFonts w:ascii="Shabnam FD" w:hAnsi="Shabnam FD" w:cs="Shabnam FD" w:hint="cs"/>
                <w:sz w:val="18"/>
                <w:szCs w:val="18"/>
                <w:rtl/>
                <w:lang w:bidi="fa-IR"/>
              </w:rPr>
              <w:t xml:space="preserve"> 13</w:t>
            </w:r>
            <w:r w:rsidRPr="00C335E2">
              <w:rPr>
                <w:rFonts w:ascii="Shabnam FD" w:hAnsi="Shabnam FD" w:cs="Shabnam FD"/>
                <w:sz w:val="18"/>
                <w:szCs w:val="18"/>
                <w:rtl/>
                <w:lang w:bidi="fa-IR"/>
              </w:rPr>
              <w:t xml:space="preserve">    </w:t>
            </w:r>
          </w:p>
        </w:tc>
        <w:tc>
          <w:tcPr>
            <w:tcW w:w="5528" w:type="dxa"/>
            <w:vMerge/>
            <w:vAlign w:val="center"/>
          </w:tcPr>
          <w:p w14:paraId="19078159" w14:textId="77777777" w:rsidR="00703B27" w:rsidRPr="00D45DB4" w:rsidRDefault="00703B27" w:rsidP="007B4393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14:paraId="4FF9E143" w14:textId="77777777" w:rsidR="00703B27" w:rsidRPr="00D45DB4" w:rsidRDefault="00703B27" w:rsidP="007B4393">
            <w:pPr>
              <w:jc w:val="center"/>
              <w:rPr>
                <w:rFonts w:ascii="Shabnam FD" w:hAnsi="Shabnam FD" w:cs="Shabnam FD"/>
                <w:noProof/>
              </w:rPr>
            </w:pPr>
          </w:p>
        </w:tc>
      </w:tr>
      <w:tr w:rsidR="006A5B6A" w:rsidRPr="00D45DB4" w14:paraId="3618C58A" w14:textId="77777777" w:rsidTr="00703B27">
        <w:trPr>
          <w:trHeight w:val="659"/>
          <w:jc w:val="center"/>
        </w:trPr>
        <w:tc>
          <w:tcPr>
            <w:tcW w:w="863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87FC7D" w14:textId="58524F4A" w:rsidR="006A5B6A" w:rsidRPr="00D45DB4" w:rsidRDefault="006A5B6A" w:rsidP="002B1172">
            <w:pPr>
              <w:bidi/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rtl/>
              </w:rPr>
              <w:t>محل برگزاری:</w:t>
            </w:r>
            <w:r w:rsidR="00A34074">
              <w:rPr>
                <w:rFonts w:ascii="Shabnam FD" w:hAnsi="Shabnam FD" w:cs="Shabnam FD" w:hint="cs"/>
                <w:rtl/>
              </w:rPr>
              <w:t xml:space="preserve"> </w:t>
            </w:r>
            <w:r w:rsidR="00A34074" w:rsidRPr="00FA3886">
              <w:rPr>
                <w:rFonts w:ascii="Shabnam FD" w:hAnsi="Shabnam FD" w:cs="Shabnam FD" w:hint="cs"/>
                <w:sz w:val="16"/>
                <w:szCs w:val="16"/>
                <w:rtl/>
              </w:rPr>
              <w:t>شرکت مهندسی مهاران</w:t>
            </w:r>
          </w:p>
        </w:tc>
        <w:tc>
          <w:tcPr>
            <w:tcW w:w="6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EE46A4" w14:textId="77777777" w:rsidR="006A5B6A" w:rsidRPr="00D45DB4" w:rsidRDefault="006A5B6A" w:rsidP="002B1172">
            <w:pPr>
              <w:ind w:left="113" w:right="113"/>
              <w:jc w:val="center"/>
              <w:rPr>
                <w:rFonts w:ascii="Shabnam FD" w:hAnsi="Shabnam FD" w:cs="Shabnam FD"/>
                <w:b/>
                <w:bCs/>
                <w:rtl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مشخصات جلسه</w:t>
            </w:r>
          </w:p>
        </w:tc>
      </w:tr>
      <w:tr w:rsidR="0030332F" w:rsidRPr="00D45DB4" w14:paraId="6A3AA18E" w14:textId="77777777" w:rsidTr="00703B27">
        <w:trPr>
          <w:trHeight w:val="696"/>
          <w:jc w:val="center"/>
        </w:trPr>
        <w:tc>
          <w:tcPr>
            <w:tcW w:w="863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F0F4E" w14:textId="13323761" w:rsidR="0030332F" w:rsidRPr="00D45DB4" w:rsidRDefault="00AD19D8" w:rsidP="002B1172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D45DB4">
              <w:rPr>
                <w:rFonts w:ascii="Shabnam FD" w:hAnsi="Shabnam FD" w:cs="Shabnam FD"/>
                <w:rtl/>
              </w:rPr>
              <w:t>موضو</w:t>
            </w:r>
            <w:r w:rsidRPr="00D45DB4">
              <w:rPr>
                <w:rFonts w:ascii="Shabnam FD" w:hAnsi="Shabnam FD" w:cs="Shabnam FD"/>
                <w:rtl/>
                <w:lang w:bidi="fa-IR"/>
              </w:rPr>
              <w:t>ع:</w:t>
            </w:r>
            <w:r w:rsidR="00A34074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A34074" w:rsidRPr="00FA3886">
              <w:rPr>
                <w:rFonts w:ascii="Shabnam FD" w:hAnsi="Shabnam FD" w:cs="Shabnam FD" w:hint="cs"/>
                <w:sz w:val="16"/>
                <w:szCs w:val="16"/>
                <w:rtl/>
                <w:lang w:bidi="fa-IR"/>
              </w:rPr>
              <w:t>پیاده سازی سامانه دستیار انبار</w:t>
            </w:r>
          </w:p>
        </w:tc>
        <w:tc>
          <w:tcPr>
            <w:tcW w:w="6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B0AD0" w14:textId="77777777" w:rsidR="0030332F" w:rsidRPr="00D45DB4" w:rsidRDefault="0030332F" w:rsidP="002B1172">
            <w:pPr>
              <w:bidi/>
              <w:rPr>
                <w:rFonts w:ascii="Shabnam FD" w:hAnsi="Shabnam FD" w:cs="Shabnam FD"/>
                <w:rtl/>
              </w:rPr>
            </w:pPr>
          </w:p>
        </w:tc>
      </w:tr>
      <w:tr w:rsidR="0030332F" w:rsidRPr="00D45DB4" w14:paraId="08BF88CD" w14:textId="77777777" w:rsidTr="00703B27">
        <w:trPr>
          <w:trHeight w:val="688"/>
          <w:jc w:val="center"/>
        </w:trPr>
        <w:tc>
          <w:tcPr>
            <w:tcW w:w="863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B62D" w14:textId="73E0D837" w:rsidR="0030332F" w:rsidRPr="00D45DB4" w:rsidRDefault="0030332F" w:rsidP="002B1172">
            <w:pPr>
              <w:bidi/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rtl/>
              </w:rPr>
              <w:t>حاضرین در جلسه:</w:t>
            </w:r>
            <w:r w:rsidR="00A34074">
              <w:rPr>
                <w:rFonts w:ascii="Shabnam FD" w:hAnsi="Shabnam FD" w:cs="Shabnam FD" w:hint="cs"/>
                <w:rtl/>
              </w:rPr>
              <w:t xml:space="preserve"> </w:t>
            </w:r>
            <w:r w:rsidR="00A34074" w:rsidRPr="00FA3886">
              <w:rPr>
                <w:rFonts w:ascii="Shabnam FD" w:hAnsi="Shabnam FD" w:cs="Shabnam FD" w:hint="cs"/>
                <w:sz w:val="16"/>
                <w:szCs w:val="16"/>
                <w:rtl/>
              </w:rPr>
              <w:t xml:space="preserve">سرکار خانم طاهریان، سرکار خانم سلیمی، </w:t>
            </w:r>
            <w:r w:rsidR="00FA3886">
              <w:rPr>
                <w:rFonts w:ascii="Shabnam FD" w:hAnsi="Shabnam FD" w:cs="Shabnam FD" w:hint="cs"/>
                <w:sz w:val="16"/>
                <w:szCs w:val="16"/>
                <w:rtl/>
              </w:rPr>
              <w:t>آقای ضیاءالملکی</w:t>
            </w:r>
          </w:p>
        </w:tc>
        <w:tc>
          <w:tcPr>
            <w:tcW w:w="69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DC446" w14:textId="77777777" w:rsidR="0030332F" w:rsidRPr="00D45DB4" w:rsidRDefault="0030332F" w:rsidP="002B1172">
            <w:pPr>
              <w:bidi/>
              <w:rPr>
                <w:rFonts w:ascii="Shabnam FD" w:hAnsi="Shabnam FD" w:cs="Shabnam FD"/>
                <w:rtl/>
              </w:rPr>
            </w:pPr>
          </w:p>
        </w:tc>
      </w:tr>
      <w:tr w:rsidR="0030332F" w:rsidRPr="00D45DB4" w14:paraId="287230A9" w14:textId="77777777" w:rsidTr="00703B27">
        <w:trPr>
          <w:trHeight w:val="432"/>
          <w:jc w:val="center"/>
        </w:trPr>
        <w:tc>
          <w:tcPr>
            <w:tcW w:w="933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FCC02" w14:textId="77777777" w:rsidR="0030332F" w:rsidRPr="00D45DB4" w:rsidRDefault="0030332F" w:rsidP="0030332F">
            <w:pPr>
              <w:bidi/>
              <w:jc w:val="center"/>
              <w:rPr>
                <w:rFonts w:ascii="Shabnam FD" w:hAnsi="Shabnam FD" w:cs="Shabnam FD"/>
                <w:b/>
                <w:bCs/>
                <w:rtl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تصمیمات متخذه</w:t>
            </w:r>
          </w:p>
        </w:tc>
      </w:tr>
      <w:tr w:rsidR="003E03A2" w:rsidRPr="00D45DB4" w14:paraId="20DBECF7" w14:textId="77777777" w:rsidTr="005A1E53">
        <w:trPr>
          <w:trHeight w:val="516"/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C18542" w14:textId="77777777" w:rsidR="00EE2EB3" w:rsidRPr="00D45DB4" w:rsidRDefault="00EE2EB3" w:rsidP="00EE2EB3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مسئول پیگیری</w:t>
            </w:r>
          </w:p>
        </w:tc>
        <w:tc>
          <w:tcPr>
            <w:tcW w:w="7297" w:type="dxa"/>
            <w:gridSpan w:val="3"/>
            <w:tcBorders>
              <w:top w:val="single" w:sz="12" w:space="0" w:color="auto"/>
            </w:tcBorders>
            <w:vAlign w:val="center"/>
          </w:tcPr>
          <w:p w14:paraId="7E2201D9" w14:textId="77777777" w:rsidR="00EE2EB3" w:rsidRPr="00D45DB4" w:rsidRDefault="00EE2EB3" w:rsidP="00EE2EB3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شرح تصمیمات</w:t>
            </w:r>
          </w:p>
        </w:tc>
        <w:tc>
          <w:tcPr>
            <w:tcW w:w="6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ADEFF8" w14:textId="77777777" w:rsidR="00EE2EB3" w:rsidRPr="00D45DB4" w:rsidRDefault="00EE2EB3" w:rsidP="00EE2EB3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ردیف</w:t>
            </w:r>
          </w:p>
        </w:tc>
      </w:tr>
      <w:tr w:rsidR="003E03A2" w:rsidRPr="00D45DB4" w14:paraId="2C3D2221" w14:textId="77777777" w:rsidTr="005A1E53">
        <w:trPr>
          <w:trHeight w:val="6285"/>
          <w:jc w:val="center"/>
        </w:trPr>
        <w:tc>
          <w:tcPr>
            <w:tcW w:w="1335" w:type="dxa"/>
            <w:tcBorders>
              <w:left w:val="single" w:sz="12" w:space="0" w:color="auto"/>
              <w:bottom w:val="single" w:sz="12" w:space="0" w:color="auto"/>
            </w:tcBorders>
          </w:tcPr>
          <w:p w14:paraId="301E7A8D" w14:textId="77777777" w:rsidR="00EE2EB3" w:rsidRPr="00D45DB4" w:rsidRDefault="00EE2EB3" w:rsidP="006F3E17">
            <w:pPr>
              <w:bidi/>
              <w:rPr>
                <w:rFonts w:ascii="Shabnam FD" w:hAnsi="Shabnam FD" w:cs="Shabnam FD"/>
              </w:rPr>
            </w:pPr>
          </w:p>
        </w:tc>
        <w:tc>
          <w:tcPr>
            <w:tcW w:w="7297" w:type="dxa"/>
            <w:gridSpan w:val="3"/>
            <w:tcBorders>
              <w:bottom w:val="single" w:sz="12" w:space="0" w:color="auto"/>
            </w:tcBorders>
          </w:tcPr>
          <w:p w14:paraId="71203865" w14:textId="77777777" w:rsidR="00EE2EB3" w:rsidRDefault="00EE2EB3" w:rsidP="003D152A">
            <w:pPr>
              <w:bidi/>
              <w:jc w:val="lowKashida"/>
              <w:rPr>
                <w:rFonts w:ascii="Shabnam FD" w:hAnsi="Shabnam FD" w:cs="Shabnam FD"/>
              </w:rPr>
            </w:pPr>
          </w:p>
          <w:p w14:paraId="201F6300" w14:textId="480C3B45" w:rsidR="00A12CA1" w:rsidRDefault="00E8709C" w:rsidP="003D152A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در خصوص محدوده کاربری و چارچوب استفاده از اپلیکیشن دستیار انبار توافق گردید. انتظارات و نیازمندی شرکت مهندسی مهاران (در حدود پیوست فنی قرارداد فروش سیستم) صرفا شامل موارد ذیل می باشد:</w:t>
            </w:r>
          </w:p>
          <w:p w14:paraId="184AA634" w14:textId="77777777" w:rsidR="00257BB2" w:rsidRDefault="00257BB2" w:rsidP="003D152A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</w:p>
          <w:p w14:paraId="05AD20DA" w14:textId="47D348EA" w:rsidR="00E8709C" w:rsidRDefault="00257BB2" w:rsidP="003D152A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ثبت / ویرایش شناسنامه کالا</w:t>
            </w:r>
          </w:p>
          <w:p w14:paraId="0FA11985" w14:textId="7828B410" w:rsidR="00257BB2" w:rsidRDefault="00257BB2" w:rsidP="003D152A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ثبت اسناد سفارشات (مرجع پذیر</w:t>
            </w:r>
            <w:r w:rsidR="00A9682B">
              <w:rPr>
                <w:rFonts w:ascii="Shabnam FD" w:hAnsi="Shabnam FD" w:cs="Shabnam FD" w:hint="cs"/>
                <w:vertAlign w:val="superscript"/>
                <w:rtl/>
                <w:lang w:bidi="fa-IR"/>
              </w:rPr>
              <w:t>*</w:t>
            </w:r>
            <w:r>
              <w:rPr>
                <w:rFonts w:ascii="Shabnam FD" w:hAnsi="Shabnam FD" w:cs="Shabnam FD" w:hint="cs"/>
                <w:rtl/>
                <w:lang w:bidi="fa-IR"/>
              </w:rPr>
              <w:t>) شامل انواع (درخواست خرید، رسید موقت</w:t>
            </w:r>
            <w:r w:rsidR="00684557">
              <w:rPr>
                <w:rFonts w:ascii="Shabnam FD" w:hAnsi="Shabnam FD" w:cs="Shabnam FD" w:hint="cs"/>
                <w:rtl/>
                <w:lang w:bidi="fa-IR"/>
              </w:rPr>
              <w:t>)</w:t>
            </w:r>
          </w:p>
          <w:p w14:paraId="3CA62258" w14:textId="4C90B51C" w:rsidR="00257BB2" w:rsidRDefault="00257BB2" w:rsidP="003D152A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ثبت اسناد وارده (مرجع پذیر</w:t>
            </w:r>
            <w:r w:rsidR="00A9682B">
              <w:rPr>
                <w:rFonts w:ascii="Shabnam FD" w:hAnsi="Shabnam FD" w:cs="Shabnam FD" w:hint="cs"/>
                <w:vertAlign w:val="superscript"/>
                <w:rtl/>
                <w:lang w:bidi="fa-IR"/>
              </w:rPr>
              <w:t>*</w:t>
            </w:r>
            <w:r>
              <w:rPr>
                <w:rFonts w:ascii="Shabnam FD" w:hAnsi="Shabnam FD" w:cs="Shabnam FD" w:hint="cs"/>
                <w:rtl/>
                <w:lang w:bidi="fa-IR"/>
              </w:rPr>
              <w:t>) شامل انواع (رسید خرید، رسید کالا-تولید، برگشت به انبار</w:t>
            </w:r>
            <w:r w:rsidR="00684557">
              <w:rPr>
                <w:rFonts w:ascii="Shabnam FD" w:hAnsi="Shabnam FD" w:cs="Shabnam FD" w:hint="cs"/>
                <w:rtl/>
                <w:lang w:bidi="fa-IR"/>
              </w:rPr>
              <w:t>)</w:t>
            </w:r>
            <w:r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</w:p>
          <w:p w14:paraId="34074E1F" w14:textId="6680D134" w:rsidR="00257BB2" w:rsidRDefault="00684557" w:rsidP="003D152A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ثبت اسناد صادره (مرجع پذیر</w:t>
            </w:r>
            <w:r w:rsidR="00A9682B">
              <w:rPr>
                <w:rFonts w:ascii="Shabnam FD" w:hAnsi="Shabnam FD" w:cs="Shabnam FD" w:hint="cs"/>
                <w:vertAlign w:val="superscript"/>
                <w:rtl/>
                <w:lang w:bidi="fa-IR"/>
              </w:rPr>
              <w:t>*</w:t>
            </w:r>
            <w:r>
              <w:rPr>
                <w:rFonts w:ascii="Shabnam FD" w:hAnsi="Shabnam FD" w:cs="Shabnam FD" w:hint="cs"/>
                <w:rtl/>
                <w:lang w:bidi="fa-IR"/>
              </w:rPr>
              <w:t>) شامل انواع (برگشت از رسید خرید، حواله انبار، برگشت از تولید)</w:t>
            </w:r>
          </w:p>
          <w:p w14:paraId="1C503D41" w14:textId="50634BB4" w:rsidR="00257BB2" w:rsidRPr="00684557" w:rsidRDefault="00A9682B" w:rsidP="003D152A">
            <w:p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vertAlign w:val="superscript"/>
                <w:rtl/>
                <w:lang w:bidi="fa-IR"/>
              </w:rPr>
              <w:t xml:space="preserve">* </w:t>
            </w:r>
            <w:r w:rsidR="00684557">
              <w:rPr>
                <w:rFonts w:ascii="Shabnam FD" w:hAnsi="Shabnam FD" w:cs="Shabnam FD" w:hint="cs"/>
                <w:rtl/>
                <w:lang w:bidi="fa-IR"/>
              </w:rPr>
              <w:t xml:space="preserve">لازم به ذکر است </w:t>
            </w:r>
            <w:r w:rsidR="00FE204D">
              <w:rPr>
                <w:rFonts w:ascii="Shabnam FD" w:hAnsi="Shabnam FD" w:cs="Shabnam FD" w:hint="cs"/>
                <w:rtl/>
                <w:lang w:bidi="fa-IR"/>
              </w:rPr>
              <w:t xml:space="preserve">در حال حاضر </w:t>
            </w:r>
            <w:r w:rsidR="00684557">
              <w:rPr>
                <w:rFonts w:ascii="Shabnam FD" w:hAnsi="Shabnam FD" w:cs="Shabnam FD" w:hint="cs"/>
                <w:rtl/>
                <w:lang w:bidi="fa-IR"/>
              </w:rPr>
              <w:t>ارتباط دستیار انبار با سیستم های تولید و فروش مدنظر شرکت محترم مهندسی مهاران نمی باشد.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 xml:space="preserve"> بنابراین ثبت نوع اسناد مذکور صرفا با مرجع اسناد</w:t>
            </w:r>
            <w:r w:rsidR="00E2475B">
              <w:rPr>
                <w:rFonts w:ascii="Shabnam FD" w:hAnsi="Shabnam FD" w:cs="Shabnam FD" w:hint="cs"/>
                <w:rtl/>
                <w:lang w:bidi="fa-IR"/>
              </w:rPr>
              <w:t xml:space="preserve"> موجود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E2475B">
              <w:rPr>
                <w:rFonts w:ascii="Shabnam FD" w:hAnsi="Shabnam FD" w:cs="Shabnam FD" w:hint="cs"/>
                <w:rtl/>
                <w:lang w:bidi="fa-IR"/>
              </w:rPr>
              <w:t>در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 xml:space="preserve"> سیستم انبار</w:t>
            </w:r>
            <w:r w:rsidR="006F3598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6F3598">
              <w:rPr>
                <w:rFonts w:ascii="Shabnam FD" w:hAnsi="Shabnam FD" w:cs="Shabnam FD"/>
                <w:rtl/>
                <w:lang w:bidi="fa-IR"/>
              </w:rPr>
              <w:t>-</w:t>
            </w:r>
            <w:r w:rsidR="006F3598">
              <w:rPr>
                <w:rFonts w:ascii="Shabnam FD" w:hAnsi="Shabnam FD" w:cs="Shabnam FD" w:hint="cs"/>
                <w:rtl/>
                <w:lang w:bidi="fa-IR"/>
              </w:rPr>
              <w:t xml:space="preserve"> با منشاء داخلی -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 xml:space="preserve"> امکانپذیر خواهد بود که در صورت نیاز می تواند مورد استفاده قرار گیرد.</w:t>
            </w:r>
            <w:r w:rsidR="00FE204D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>هرگونه درخواست آتی مشتری در زمینه ارتباط با سایر سیستم ها قابل بررسی می باشد، همچنین با</w:t>
            </w:r>
            <w:r w:rsidR="00A34074">
              <w:rPr>
                <w:rFonts w:ascii="Shabnam FD" w:hAnsi="Shabnam FD" w:cs="Shabnam FD" w:hint="cs"/>
                <w:rtl/>
                <w:lang w:bidi="fa-IR"/>
              </w:rPr>
              <w:t xml:space="preserve"> تکمیل زیرساخت</w:t>
            </w:r>
            <w:r w:rsidR="00E96130">
              <w:rPr>
                <w:rFonts w:ascii="Shabnam FD" w:hAnsi="Shabnam FD" w:cs="Shabnam FD" w:hint="cs"/>
                <w:rtl/>
                <w:lang w:bidi="fa-IR"/>
              </w:rPr>
              <w:t xml:space="preserve"> ارتباط اپلیکیشن دستیار انبار با سایر سیستم ها در نسخه های آتی، این امکان برای مشتری ارایه می گردد تا در صورت نیاز ایشان مورد بهره برداری قرار گیرد.</w:t>
            </w:r>
            <w:r w:rsidR="005D0283">
              <w:rPr>
                <w:rFonts w:ascii="Shabnam FD" w:hAnsi="Shabnam FD" w:cs="Shabnam FD" w:hint="cs"/>
                <w:rtl/>
                <w:lang w:bidi="fa-IR"/>
              </w:rPr>
              <w:t xml:space="preserve"> (فرآیندهای توسعه</w:t>
            </w:r>
            <w:r w:rsidR="006A4CEC">
              <w:rPr>
                <w:rFonts w:ascii="Shabnam FD" w:hAnsi="Shabnam FD" w:cs="Shabnam FD" w:hint="cs"/>
                <w:rtl/>
                <w:lang w:bidi="fa-IR"/>
              </w:rPr>
              <w:t xml:space="preserve"> از قبل</w:t>
            </w:r>
            <w:r w:rsidR="005D0283">
              <w:rPr>
                <w:rFonts w:ascii="Shabnam FD" w:hAnsi="Shabnam FD" w:cs="Shabnam FD" w:hint="cs"/>
                <w:rtl/>
                <w:lang w:bidi="fa-IR"/>
              </w:rPr>
              <w:t xml:space="preserve"> در جریان می باشد)</w:t>
            </w:r>
          </w:p>
        </w:tc>
        <w:tc>
          <w:tcPr>
            <w:tcW w:w="698" w:type="dxa"/>
            <w:tcBorders>
              <w:bottom w:val="single" w:sz="12" w:space="0" w:color="auto"/>
              <w:right w:val="single" w:sz="12" w:space="0" w:color="auto"/>
            </w:tcBorders>
          </w:tcPr>
          <w:p w14:paraId="6739382D" w14:textId="77777777" w:rsidR="00A12CA1" w:rsidRDefault="00A12CA1" w:rsidP="00A12CA1">
            <w:pPr>
              <w:bidi/>
              <w:jc w:val="center"/>
              <w:rPr>
                <w:rFonts w:ascii="Shabnam FD" w:hAnsi="Shabnam FD" w:cs="Shabnam FD"/>
              </w:rPr>
            </w:pPr>
          </w:p>
          <w:p w14:paraId="44AC9782" w14:textId="54B963DF" w:rsidR="00A12CA1" w:rsidRPr="00D45DB4" w:rsidRDefault="00A12CA1" w:rsidP="00A12CA1">
            <w:pPr>
              <w:bidi/>
              <w:jc w:val="center"/>
              <w:rPr>
                <w:rFonts w:ascii="Shabnam FD" w:hAnsi="Shabnam FD" w:cs="Shabnam FD"/>
              </w:rPr>
            </w:pPr>
            <w:r>
              <w:rPr>
                <w:rFonts w:ascii="Shabnam FD" w:hAnsi="Shabnam FD" w:cs="Shabnam FD"/>
              </w:rPr>
              <w:t>1</w:t>
            </w:r>
          </w:p>
        </w:tc>
      </w:tr>
    </w:tbl>
    <w:p w14:paraId="405325E7" w14:textId="77777777" w:rsidR="00043FE0" w:rsidRDefault="00043FE0" w:rsidP="00E03668">
      <w:pPr>
        <w:bidi/>
        <w:rPr>
          <w:rFonts w:cs="B Nazanin"/>
          <w:rtl/>
        </w:rPr>
      </w:pPr>
    </w:p>
    <w:p w14:paraId="50E1E78F" w14:textId="617B19B5" w:rsidR="00EC033C" w:rsidRDefault="00E03668" w:rsidP="00E03668">
      <w:pPr>
        <w:bidi/>
        <w:rPr>
          <w:rFonts w:cs="B Nazanin"/>
          <w:b/>
          <w:bCs/>
          <w:rtl/>
        </w:rPr>
      </w:pPr>
      <w:r w:rsidRPr="00455ADE">
        <w:rPr>
          <w:rFonts w:cs="B Nazanin" w:hint="cs"/>
          <w:b/>
          <w:bCs/>
          <w:rtl/>
        </w:rPr>
        <w:t>امضاء حاضرین:</w:t>
      </w:r>
    </w:p>
    <w:p w14:paraId="4A963269" w14:textId="77777777" w:rsidR="00EC033C" w:rsidRDefault="00EC033C">
      <w:pPr>
        <w:rPr>
          <w:rFonts w:cs="B Nazanin"/>
          <w:b/>
          <w:bCs/>
          <w:rtl/>
        </w:rPr>
      </w:pPr>
      <w:r>
        <w:rPr>
          <w:rFonts w:cs="B Nazanin"/>
          <w:b/>
          <w:bCs/>
          <w:rtl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635"/>
        <w:gridCol w:w="5528"/>
        <w:gridCol w:w="1134"/>
        <w:gridCol w:w="698"/>
      </w:tblGrid>
      <w:tr w:rsidR="00EC033C" w:rsidRPr="00D45DB4" w14:paraId="240A631E" w14:textId="77777777" w:rsidTr="00D919B0">
        <w:trPr>
          <w:trHeight w:val="495"/>
          <w:jc w:val="center"/>
        </w:trPr>
        <w:tc>
          <w:tcPr>
            <w:tcW w:w="197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18B112" w14:textId="77777777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lastRenderedPageBreak/>
              <w:t>صفحه        از</w:t>
            </w:r>
          </w:p>
        </w:tc>
        <w:tc>
          <w:tcPr>
            <w:tcW w:w="5528" w:type="dxa"/>
            <w:vMerge w:val="restart"/>
            <w:tcBorders>
              <w:top w:val="single" w:sz="12" w:space="0" w:color="auto"/>
            </w:tcBorders>
            <w:vAlign w:val="center"/>
          </w:tcPr>
          <w:p w14:paraId="714DF1F4" w14:textId="77777777" w:rsidR="00EC033C" w:rsidRPr="00D45DB4" w:rsidRDefault="00EC033C" w:rsidP="00D919B0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</w:rPr>
            </w:pPr>
            <w:r w:rsidRPr="00D45DB4"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  <w:t>«صورت جلسه»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6480591" w14:textId="77777777" w:rsidR="00EC033C" w:rsidRPr="00D45DB4" w:rsidRDefault="00EC033C" w:rsidP="00D919B0">
            <w:pPr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noProof/>
              </w:rPr>
              <w:drawing>
                <wp:anchor distT="0" distB="0" distL="114300" distR="114300" simplePos="0" relativeHeight="251660288" behindDoc="1" locked="0" layoutInCell="1" allowOverlap="1" wp14:anchorId="4A58AAA0" wp14:editId="469687F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257175</wp:posOffset>
                  </wp:positionV>
                  <wp:extent cx="763270" cy="781050"/>
                  <wp:effectExtent l="0" t="0" r="0" b="0"/>
                  <wp:wrapThrough wrapText="bothSides">
                    <wp:wrapPolygon edited="0">
                      <wp:start x="2156" y="0"/>
                      <wp:lineTo x="0" y="1054"/>
                      <wp:lineTo x="0" y="20546"/>
                      <wp:lineTo x="2156" y="21073"/>
                      <wp:lineTo x="18869" y="21073"/>
                      <wp:lineTo x="21025" y="20546"/>
                      <wp:lineTo x="21025" y="1054"/>
                      <wp:lineTo x="18869" y="0"/>
                      <wp:lineTo x="2156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C033C" w:rsidRPr="00D45DB4" w14:paraId="3A0E5FA8" w14:textId="77777777" w:rsidTr="00D919B0">
        <w:trPr>
          <w:trHeight w:val="480"/>
          <w:jc w:val="center"/>
        </w:trPr>
        <w:tc>
          <w:tcPr>
            <w:tcW w:w="1970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894EC4" w14:textId="77777777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D45DB4">
              <w:rPr>
                <w:rFonts w:ascii="Shabnam FD" w:hAnsi="Shabnam FD" w:cs="Shabnam FD"/>
                <w:rtl/>
                <w:lang w:bidi="fa-IR"/>
              </w:rPr>
              <w:t>تاریخ:</w:t>
            </w:r>
          </w:p>
        </w:tc>
        <w:tc>
          <w:tcPr>
            <w:tcW w:w="5528" w:type="dxa"/>
            <w:vMerge/>
            <w:vAlign w:val="center"/>
          </w:tcPr>
          <w:p w14:paraId="579F7903" w14:textId="77777777" w:rsidR="00EC033C" w:rsidRPr="00D45DB4" w:rsidRDefault="00EC033C" w:rsidP="00D919B0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14:paraId="1BF250B1" w14:textId="77777777" w:rsidR="00EC033C" w:rsidRPr="00D45DB4" w:rsidRDefault="00EC033C" w:rsidP="00D919B0">
            <w:pPr>
              <w:jc w:val="center"/>
              <w:rPr>
                <w:rFonts w:ascii="Shabnam FD" w:hAnsi="Shabnam FD" w:cs="Shabnam FD"/>
                <w:noProof/>
              </w:rPr>
            </w:pPr>
          </w:p>
        </w:tc>
      </w:tr>
      <w:tr w:rsidR="00EC033C" w:rsidRPr="00D45DB4" w14:paraId="198342E9" w14:textId="77777777" w:rsidTr="00D919B0">
        <w:trPr>
          <w:trHeight w:val="988"/>
          <w:jc w:val="center"/>
        </w:trPr>
        <w:tc>
          <w:tcPr>
            <w:tcW w:w="1970" w:type="dxa"/>
            <w:gridSpan w:val="2"/>
            <w:tcBorders>
              <w:left w:val="single" w:sz="12" w:space="0" w:color="auto"/>
            </w:tcBorders>
            <w:vAlign w:val="center"/>
          </w:tcPr>
          <w:p w14:paraId="54788333" w14:textId="2A2251CF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C335E2">
              <w:rPr>
                <w:rFonts w:ascii="Shabnam FD" w:hAnsi="Shabnam FD" w:cs="Shabnam FD"/>
                <w:sz w:val="18"/>
                <w:szCs w:val="18"/>
                <w:rtl/>
                <w:lang w:bidi="fa-IR"/>
              </w:rPr>
              <w:t xml:space="preserve">از ساعت </w:t>
            </w:r>
            <w:r w:rsidR="00A34074" w:rsidRPr="00C335E2">
              <w:rPr>
                <w:rFonts w:ascii="Shabnam FD" w:hAnsi="Shabnam FD" w:cs="Shabnam FD" w:hint="cs"/>
                <w:sz w:val="18"/>
                <w:szCs w:val="18"/>
                <w:rtl/>
                <w:lang w:bidi="fa-IR"/>
              </w:rPr>
              <w:t xml:space="preserve">11 </w:t>
            </w:r>
            <w:r w:rsidRPr="00C335E2">
              <w:rPr>
                <w:rFonts w:ascii="Shabnam FD" w:hAnsi="Shabnam FD" w:cs="Shabnam FD"/>
                <w:sz w:val="18"/>
                <w:szCs w:val="18"/>
                <w:rtl/>
                <w:lang w:bidi="fa-IR"/>
              </w:rPr>
              <w:t xml:space="preserve">الی </w:t>
            </w:r>
            <w:r w:rsidR="00A34074" w:rsidRPr="00C335E2">
              <w:rPr>
                <w:rFonts w:ascii="Shabnam FD" w:hAnsi="Shabnam FD" w:cs="Shabnam FD" w:hint="cs"/>
                <w:sz w:val="18"/>
                <w:szCs w:val="18"/>
                <w:rtl/>
                <w:lang w:bidi="fa-IR"/>
              </w:rPr>
              <w:t>13</w:t>
            </w:r>
          </w:p>
        </w:tc>
        <w:tc>
          <w:tcPr>
            <w:tcW w:w="5528" w:type="dxa"/>
            <w:vMerge/>
            <w:vAlign w:val="center"/>
          </w:tcPr>
          <w:p w14:paraId="2E4E2D32" w14:textId="77777777" w:rsidR="00EC033C" w:rsidRPr="00D45DB4" w:rsidRDefault="00EC033C" w:rsidP="00D919B0">
            <w:pPr>
              <w:jc w:val="center"/>
              <w:rPr>
                <w:rFonts w:ascii="Shabnam FD" w:hAnsi="Shabnam FD" w:cs="Shabnam F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32" w:type="dxa"/>
            <w:gridSpan w:val="2"/>
            <w:vMerge/>
            <w:tcBorders>
              <w:right w:val="single" w:sz="12" w:space="0" w:color="auto"/>
            </w:tcBorders>
          </w:tcPr>
          <w:p w14:paraId="08289FB3" w14:textId="77777777" w:rsidR="00EC033C" w:rsidRPr="00D45DB4" w:rsidRDefault="00EC033C" w:rsidP="00D919B0">
            <w:pPr>
              <w:jc w:val="center"/>
              <w:rPr>
                <w:rFonts w:ascii="Shabnam FD" w:hAnsi="Shabnam FD" w:cs="Shabnam FD"/>
                <w:noProof/>
              </w:rPr>
            </w:pPr>
          </w:p>
        </w:tc>
      </w:tr>
      <w:tr w:rsidR="00EC033C" w:rsidRPr="00D45DB4" w14:paraId="6641E146" w14:textId="77777777" w:rsidTr="00D919B0">
        <w:trPr>
          <w:trHeight w:val="659"/>
          <w:jc w:val="center"/>
        </w:trPr>
        <w:tc>
          <w:tcPr>
            <w:tcW w:w="863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AAB6EA" w14:textId="601EA964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rtl/>
              </w:rPr>
              <w:t>محل برگزاری:</w:t>
            </w:r>
            <w:r w:rsidR="00A34074">
              <w:rPr>
                <w:rFonts w:ascii="Shabnam FD" w:hAnsi="Shabnam FD" w:cs="Shabnam FD" w:hint="cs"/>
                <w:rtl/>
              </w:rPr>
              <w:t xml:space="preserve"> </w:t>
            </w:r>
            <w:r w:rsidR="00A34074" w:rsidRPr="00FA3886">
              <w:rPr>
                <w:rFonts w:ascii="Shabnam FD" w:hAnsi="Shabnam FD" w:cs="Shabnam FD" w:hint="cs"/>
                <w:sz w:val="16"/>
                <w:szCs w:val="16"/>
                <w:rtl/>
              </w:rPr>
              <w:t>شرکت مهندسی مهاران</w:t>
            </w:r>
          </w:p>
        </w:tc>
        <w:tc>
          <w:tcPr>
            <w:tcW w:w="6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3819C8" w14:textId="77777777" w:rsidR="00EC033C" w:rsidRPr="00D45DB4" w:rsidRDefault="00EC033C" w:rsidP="00D919B0">
            <w:pPr>
              <w:ind w:left="113" w:right="113"/>
              <w:jc w:val="center"/>
              <w:rPr>
                <w:rFonts w:ascii="Shabnam FD" w:hAnsi="Shabnam FD" w:cs="Shabnam FD"/>
                <w:b/>
                <w:bCs/>
                <w:rtl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مشخصات جلسه</w:t>
            </w:r>
          </w:p>
        </w:tc>
      </w:tr>
      <w:tr w:rsidR="00EC033C" w:rsidRPr="00D45DB4" w14:paraId="0240F841" w14:textId="77777777" w:rsidTr="00D919B0">
        <w:trPr>
          <w:trHeight w:val="696"/>
          <w:jc w:val="center"/>
        </w:trPr>
        <w:tc>
          <w:tcPr>
            <w:tcW w:w="863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6C2F8C" w14:textId="48453FF3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  <w:lang w:bidi="fa-IR"/>
              </w:rPr>
            </w:pPr>
            <w:r w:rsidRPr="00D45DB4">
              <w:rPr>
                <w:rFonts w:ascii="Shabnam FD" w:hAnsi="Shabnam FD" w:cs="Shabnam FD"/>
                <w:rtl/>
              </w:rPr>
              <w:t>موضو</w:t>
            </w:r>
            <w:r w:rsidRPr="00D45DB4">
              <w:rPr>
                <w:rFonts w:ascii="Shabnam FD" w:hAnsi="Shabnam FD" w:cs="Shabnam FD"/>
                <w:rtl/>
                <w:lang w:bidi="fa-IR"/>
              </w:rPr>
              <w:t>ع:</w:t>
            </w:r>
            <w:r w:rsidR="00A34074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A34074" w:rsidRPr="00FA3886">
              <w:rPr>
                <w:rFonts w:ascii="Shabnam FD" w:hAnsi="Shabnam FD" w:cs="Shabnam FD" w:hint="cs"/>
                <w:sz w:val="16"/>
                <w:szCs w:val="16"/>
                <w:rtl/>
                <w:lang w:bidi="fa-IR"/>
              </w:rPr>
              <w:t>پیاده سازی سامانه دستیار انبار</w:t>
            </w:r>
          </w:p>
        </w:tc>
        <w:tc>
          <w:tcPr>
            <w:tcW w:w="69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68BDAA" w14:textId="77777777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</w:rPr>
            </w:pPr>
          </w:p>
        </w:tc>
      </w:tr>
      <w:tr w:rsidR="00EC033C" w:rsidRPr="00D45DB4" w14:paraId="459A9DD5" w14:textId="77777777" w:rsidTr="00D919B0">
        <w:trPr>
          <w:trHeight w:val="688"/>
          <w:jc w:val="center"/>
        </w:trPr>
        <w:tc>
          <w:tcPr>
            <w:tcW w:w="863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8092C2" w14:textId="1E3D25FC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</w:rPr>
            </w:pPr>
            <w:r w:rsidRPr="00D45DB4">
              <w:rPr>
                <w:rFonts w:ascii="Shabnam FD" w:hAnsi="Shabnam FD" w:cs="Shabnam FD"/>
                <w:rtl/>
              </w:rPr>
              <w:t>حاضرین در جلسه:</w:t>
            </w:r>
            <w:r w:rsidR="00FA3886">
              <w:rPr>
                <w:rFonts w:ascii="Shabnam FD" w:hAnsi="Shabnam FD" w:cs="Shabnam FD" w:hint="cs"/>
                <w:rtl/>
              </w:rPr>
              <w:t xml:space="preserve"> </w:t>
            </w:r>
            <w:r w:rsidR="00FA3886" w:rsidRPr="00FA3886">
              <w:rPr>
                <w:rFonts w:ascii="Shabnam FD" w:hAnsi="Shabnam FD" w:cs="Shabnam FD" w:hint="cs"/>
                <w:sz w:val="16"/>
                <w:szCs w:val="16"/>
                <w:rtl/>
              </w:rPr>
              <w:t xml:space="preserve">سرکار خانم طاهریان، سرکار خانم سلیمی، </w:t>
            </w:r>
            <w:r w:rsidR="00FA3886">
              <w:rPr>
                <w:rFonts w:ascii="Shabnam FD" w:hAnsi="Shabnam FD" w:cs="Shabnam FD" w:hint="cs"/>
                <w:sz w:val="16"/>
                <w:szCs w:val="16"/>
                <w:rtl/>
              </w:rPr>
              <w:t>آقای ضیاءالملکی</w:t>
            </w:r>
          </w:p>
        </w:tc>
        <w:tc>
          <w:tcPr>
            <w:tcW w:w="69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AD85A" w14:textId="77777777" w:rsidR="00EC033C" w:rsidRPr="00D45DB4" w:rsidRDefault="00EC033C" w:rsidP="00D919B0">
            <w:pPr>
              <w:bidi/>
              <w:rPr>
                <w:rFonts w:ascii="Shabnam FD" w:hAnsi="Shabnam FD" w:cs="Shabnam FD"/>
                <w:rtl/>
              </w:rPr>
            </w:pPr>
          </w:p>
        </w:tc>
      </w:tr>
      <w:tr w:rsidR="00EC033C" w:rsidRPr="00D45DB4" w14:paraId="0D49FE83" w14:textId="77777777" w:rsidTr="00D919B0">
        <w:trPr>
          <w:trHeight w:val="432"/>
          <w:jc w:val="center"/>
        </w:trPr>
        <w:tc>
          <w:tcPr>
            <w:tcW w:w="933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A5C381" w14:textId="77777777" w:rsidR="00EC033C" w:rsidRPr="00D45DB4" w:rsidRDefault="00EC033C" w:rsidP="00D919B0">
            <w:pPr>
              <w:bidi/>
              <w:jc w:val="center"/>
              <w:rPr>
                <w:rFonts w:ascii="Shabnam FD" w:hAnsi="Shabnam FD" w:cs="Shabnam FD"/>
                <w:b/>
                <w:bCs/>
                <w:rtl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تصمیمات متخذه</w:t>
            </w:r>
          </w:p>
        </w:tc>
      </w:tr>
      <w:tr w:rsidR="00EC033C" w:rsidRPr="00D45DB4" w14:paraId="363D9F3A" w14:textId="77777777" w:rsidTr="00D919B0">
        <w:trPr>
          <w:trHeight w:val="516"/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B5A87A" w14:textId="77777777" w:rsidR="00EC033C" w:rsidRPr="00D45DB4" w:rsidRDefault="00EC033C" w:rsidP="00D919B0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مسئول پیگیری</w:t>
            </w:r>
          </w:p>
        </w:tc>
        <w:tc>
          <w:tcPr>
            <w:tcW w:w="7297" w:type="dxa"/>
            <w:gridSpan w:val="3"/>
            <w:tcBorders>
              <w:top w:val="single" w:sz="12" w:space="0" w:color="auto"/>
            </w:tcBorders>
            <w:vAlign w:val="center"/>
          </w:tcPr>
          <w:p w14:paraId="560D35B3" w14:textId="77777777" w:rsidR="00EC033C" w:rsidRPr="00D45DB4" w:rsidRDefault="00EC033C" w:rsidP="00D919B0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شرح تصمیمات</w:t>
            </w:r>
          </w:p>
        </w:tc>
        <w:tc>
          <w:tcPr>
            <w:tcW w:w="6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D1E4A6" w14:textId="77777777" w:rsidR="00EC033C" w:rsidRPr="00D45DB4" w:rsidRDefault="00EC033C" w:rsidP="00D919B0">
            <w:pPr>
              <w:bidi/>
              <w:jc w:val="center"/>
              <w:rPr>
                <w:rFonts w:ascii="Shabnam FD" w:hAnsi="Shabnam FD" w:cs="Shabnam FD"/>
                <w:b/>
                <w:bCs/>
              </w:rPr>
            </w:pPr>
            <w:r w:rsidRPr="00D45DB4">
              <w:rPr>
                <w:rFonts w:ascii="Shabnam FD" w:hAnsi="Shabnam FD" w:cs="Shabnam FD"/>
                <w:b/>
                <w:bCs/>
                <w:rtl/>
              </w:rPr>
              <w:t>ردیف</w:t>
            </w:r>
          </w:p>
        </w:tc>
      </w:tr>
      <w:tr w:rsidR="00EC033C" w:rsidRPr="00D45DB4" w14:paraId="2BADEC8D" w14:textId="77777777" w:rsidTr="00D919B0">
        <w:trPr>
          <w:trHeight w:val="6285"/>
          <w:jc w:val="center"/>
        </w:trPr>
        <w:tc>
          <w:tcPr>
            <w:tcW w:w="1335" w:type="dxa"/>
            <w:tcBorders>
              <w:left w:val="single" w:sz="12" w:space="0" w:color="auto"/>
              <w:bottom w:val="single" w:sz="12" w:space="0" w:color="auto"/>
            </w:tcBorders>
          </w:tcPr>
          <w:p w14:paraId="4C573B8C" w14:textId="77777777" w:rsidR="00EC033C" w:rsidRDefault="00EC033C" w:rsidP="00D919B0">
            <w:pPr>
              <w:bidi/>
              <w:rPr>
                <w:rFonts w:ascii="Shabnam FD" w:hAnsi="Shabnam FD" w:cs="Shabnam FD"/>
                <w:rtl/>
              </w:rPr>
            </w:pPr>
          </w:p>
          <w:p w14:paraId="5993E913" w14:textId="755E8131" w:rsidR="00D439C1" w:rsidRDefault="00D439C1" w:rsidP="00D439C1">
            <w:pPr>
              <w:bidi/>
              <w:jc w:val="center"/>
              <w:rPr>
                <w:rFonts w:ascii="Shabnam FD" w:hAnsi="Shabnam FD" w:cs="Shabnam FD"/>
                <w:rtl/>
              </w:rPr>
            </w:pPr>
            <w:r w:rsidRPr="00D439C1">
              <w:rPr>
                <w:rFonts w:ascii="Shabnam FD" w:hAnsi="Shabnam FD" w:cs="Shabnam FD" w:hint="cs"/>
                <w:sz w:val="18"/>
                <w:szCs w:val="18"/>
                <w:rtl/>
              </w:rPr>
              <w:t>اندیشه نوین رایورز</w:t>
            </w:r>
          </w:p>
          <w:p w14:paraId="266C834C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0D85B840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614F3D04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5949AF89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7FCB72E8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27E8BA48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40D3B4EE" w14:textId="45513EA6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58DD519A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2F720C5E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43033C25" w14:textId="408C2005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5AB54917" w14:textId="77777777" w:rsidR="00D439C1" w:rsidRDefault="00D439C1" w:rsidP="00D439C1">
            <w:pPr>
              <w:bidi/>
              <w:rPr>
                <w:rFonts w:ascii="Shabnam FD" w:hAnsi="Shabnam FD" w:cs="Shabnam FD"/>
                <w:rtl/>
              </w:rPr>
            </w:pPr>
          </w:p>
          <w:p w14:paraId="751255A0" w14:textId="49D87AE1" w:rsidR="00D439C1" w:rsidRPr="00D45DB4" w:rsidRDefault="00D439C1" w:rsidP="00D439C1">
            <w:pPr>
              <w:bidi/>
              <w:jc w:val="center"/>
              <w:rPr>
                <w:rFonts w:ascii="Shabnam FD" w:hAnsi="Shabnam FD" w:cs="Shabnam FD"/>
              </w:rPr>
            </w:pPr>
            <w:r w:rsidRPr="00D439C1">
              <w:rPr>
                <w:rFonts w:ascii="Shabnam FD" w:hAnsi="Shabnam FD" w:cs="Shabnam FD" w:hint="cs"/>
                <w:sz w:val="18"/>
                <w:szCs w:val="18"/>
                <w:rtl/>
              </w:rPr>
              <w:t>اندیشه نوین رایورز</w:t>
            </w:r>
          </w:p>
        </w:tc>
        <w:tc>
          <w:tcPr>
            <w:tcW w:w="7297" w:type="dxa"/>
            <w:gridSpan w:val="3"/>
            <w:tcBorders>
              <w:bottom w:val="single" w:sz="12" w:space="0" w:color="auto"/>
            </w:tcBorders>
          </w:tcPr>
          <w:p w14:paraId="50E53EB8" w14:textId="77777777" w:rsidR="00EC033C" w:rsidRDefault="00EC033C" w:rsidP="00D919B0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</w:p>
          <w:p w14:paraId="72981183" w14:textId="0B2E6865" w:rsidR="00EC033C" w:rsidRDefault="00A34074" w:rsidP="00EC033C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 xml:space="preserve">درخواست ایجاد </w:t>
            </w:r>
            <w:r w:rsidR="00EC033C">
              <w:rPr>
                <w:rFonts w:ascii="Shabnam FD" w:hAnsi="Shabnam FD" w:cs="Shabnam FD" w:hint="cs"/>
                <w:rtl/>
                <w:lang w:bidi="fa-IR"/>
              </w:rPr>
              <w:t>امکان جدیدی از سوی نماینده محترم شرکت مهندسی مهاران مطرح شد و مقرر گردید به اپلیکیشن دستیار انبار اضافه گردد:</w:t>
            </w:r>
          </w:p>
          <w:p w14:paraId="39572515" w14:textId="77777777" w:rsidR="00EC033C" w:rsidRDefault="00EC033C" w:rsidP="00EC033C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</w:p>
          <w:p w14:paraId="4C51BCF1" w14:textId="331553C3" w:rsidR="00EC033C" w:rsidRDefault="00EC033C" w:rsidP="00EC033C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 xml:space="preserve">امکان نمایش لیست اسناد </w:t>
            </w:r>
            <w:r w:rsidR="00E836A6">
              <w:rPr>
                <w:rFonts w:ascii="Shabnam FD" w:hAnsi="Shabnam FD" w:cs="Shabnam FD" w:hint="cs"/>
                <w:rtl/>
                <w:lang w:bidi="fa-IR"/>
              </w:rPr>
              <w:t>(</w:t>
            </w:r>
            <w:r>
              <w:rPr>
                <w:rFonts w:ascii="Shabnam FD" w:hAnsi="Shabnam FD" w:cs="Shabnam FD" w:hint="cs"/>
                <w:rtl/>
                <w:lang w:bidi="fa-IR"/>
              </w:rPr>
              <w:t>رسید کالا</w:t>
            </w:r>
            <w:r w:rsidR="00FB1AF4">
              <w:rPr>
                <w:rFonts w:ascii="Shabnam FD" w:hAnsi="Shabnam FD" w:cs="Shabnam FD" w:hint="cs"/>
                <w:rtl/>
                <w:lang w:bidi="fa-IR"/>
              </w:rPr>
              <w:t xml:space="preserve"> تولید</w:t>
            </w:r>
            <w:r w:rsidR="00E836A6">
              <w:rPr>
                <w:rFonts w:ascii="Shabnam FD" w:hAnsi="Shabnam FD" w:cs="Shabnam FD"/>
                <w:lang w:bidi="fa-IR"/>
              </w:rPr>
              <w:t xml:space="preserve"> </w:t>
            </w:r>
            <w:r w:rsidR="00E836A6">
              <w:rPr>
                <w:rFonts w:ascii="Shabnam FD" w:hAnsi="Shabnam FD" w:cs="Shabnam FD" w:hint="cs"/>
                <w:rtl/>
                <w:lang w:bidi="fa-IR"/>
              </w:rPr>
              <w:t>/ حواله انبار)</w:t>
            </w:r>
            <w:r w:rsidR="00AC7E52">
              <w:rPr>
                <w:rFonts w:ascii="Shabnam FD" w:hAnsi="Shabnam FD" w:cs="Shabnam FD" w:hint="cs"/>
                <w:rtl/>
                <w:lang w:bidi="fa-IR"/>
              </w:rPr>
              <w:t xml:space="preserve"> با امکان </w:t>
            </w:r>
            <w:r w:rsidR="00E836A6">
              <w:rPr>
                <w:rFonts w:ascii="Shabnam FD" w:hAnsi="Shabnam FD" w:cs="Shabnam FD" w:hint="cs"/>
                <w:rtl/>
                <w:lang w:bidi="fa-IR"/>
              </w:rPr>
              <w:t>اعمال فیلتر بر اساس پارامتر های کلیدی.</w:t>
            </w:r>
          </w:p>
          <w:p w14:paraId="35E1BD2D" w14:textId="77777777" w:rsidR="00E836A6" w:rsidRDefault="00E836A6" w:rsidP="00E836A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 xml:space="preserve">امکان مشاهده لیست ردیف های یک سند </w:t>
            </w:r>
            <w:r>
              <w:rPr>
                <w:rFonts w:ascii="Shabnam FD" w:hAnsi="Shabnam FD" w:cs="Shabnam FD" w:hint="cs"/>
                <w:rtl/>
                <w:lang w:bidi="fa-IR"/>
              </w:rPr>
              <w:t>(رسید کالا تولید</w:t>
            </w:r>
            <w:r>
              <w:rPr>
                <w:rFonts w:ascii="Shabnam FD" w:hAnsi="Shabnam FD" w:cs="Shabnam FD"/>
                <w:lang w:bidi="fa-IR"/>
              </w:rPr>
              <w:t xml:space="preserve"> </w:t>
            </w:r>
            <w:r>
              <w:rPr>
                <w:rFonts w:ascii="Shabnam FD" w:hAnsi="Shabnam FD" w:cs="Shabnam FD" w:hint="cs"/>
                <w:rtl/>
                <w:lang w:bidi="fa-IR"/>
              </w:rPr>
              <w:t>/ حواله انبار)</w:t>
            </w:r>
          </w:p>
          <w:p w14:paraId="4E7C3D21" w14:textId="43E35E28" w:rsidR="00E836A6" w:rsidRDefault="00E836A6" w:rsidP="00E836A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 xml:space="preserve">امکان قرائت بارکد </w:t>
            </w:r>
            <w:r w:rsidR="009B10E7">
              <w:rPr>
                <w:rFonts w:ascii="Shabnam FD" w:hAnsi="Shabnam FD" w:cs="Shabnam FD" w:hint="cs"/>
                <w:rtl/>
                <w:lang w:bidi="fa-IR"/>
              </w:rPr>
              <w:t>جهت تصدیق سریال کالاهای (وارد شده به / خارج شده از) انبار.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 xml:space="preserve"> (صرفا برای انواع سند 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>رسید کالا تولید</w:t>
            </w:r>
            <w:r w:rsidR="00696B9E">
              <w:rPr>
                <w:rFonts w:ascii="Shabnam FD" w:hAnsi="Shabnam FD" w:cs="Shabnam FD"/>
                <w:lang w:bidi="fa-IR"/>
              </w:rPr>
              <w:t xml:space="preserve"> 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>/ حواله انبار)</w:t>
            </w:r>
          </w:p>
          <w:p w14:paraId="2593C86F" w14:textId="77777777" w:rsidR="009B10E7" w:rsidRDefault="009B10E7" w:rsidP="009B10E7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 xml:space="preserve">ذخیره مقدار قرائت شده از بارکد معادل با سریال متناظر هر ردیف از </w:t>
            </w:r>
            <w:r w:rsidR="00844114">
              <w:rPr>
                <w:rFonts w:ascii="Shabnam FD" w:hAnsi="Shabnam FD" w:cs="Shabnam FD" w:hint="cs"/>
                <w:rtl/>
                <w:lang w:bidi="fa-IR"/>
              </w:rPr>
              <w:t xml:space="preserve">اقلام </w:t>
            </w:r>
            <w:r>
              <w:rPr>
                <w:rFonts w:ascii="Shabnam FD" w:hAnsi="Shabnam FD" w:cs="Shabnam FD" w:hint="cs"/>
                <w:rtl/>
                <w:lang w:bidi="fa-IR"/>
              </w:rPr>
              <w:t>سند در اطلاعات تکمیلی اقلام سند به منظور گزارش گیری</w:t>
            </w:r>
            <w:r w:rsidR="00844114">
              <w:rPr>
                <w:rFonts w:ascii="Shabnam FD" w:hAnsi="Shabnam FD" w:cs="Shabnam FD" w:hint="cs"/>
                <w:rtl/>
                <w:lang w:bidi="fa-IR"/>
              </w:rPr>
              <w:t>.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>(صرفا برای انواع سند رسید کالا تولید</w:t>
            </w:r>
            <w:r w:rsidR="00696B9E">
              <w:rPr>
                <w:rFonts w:ascii="Shabnam FD" w:hAnsi="Shabnam FD" w:cs="Shabnam FD"/>
                <w:lang w:bidi="fa-IR"/>
              </w:rPr>
              <w:t xml:space="preserve"> </w:t>
            </w:r>
            <w:r w:rsidR="00696B9E">
              <w:rPr>
                <w:rFonts w:ascii="Shabnam FD" w:hAnsi="Shabnam FD" w:cs="Shabnam FD" w:hint="cs"/>
                <w:rtl/>
                <w:lang w:bidi="fa-IR"/>
              </w:rPr>
              <w:t>/ حواله انبار)</w:t>
            </w:r>
          </w:p>
          <w:p w14:paraId="76B81DEA" w14:textId="77777777" w:rsidR="00C33FFC" w:rsidRDefault="00C33FFC" w:rsidP="00C33FFC">
            <w:pPr>
              <w:bidi/>
              <w:jc w:val="lowKashida"/>
              <w:rPr>
                <w:rFonts w:ascii="Shabnam FD" w:hAnsi="Shabnam FD" w:cs="Shabnam FD"/>
                <w:rtl/>
                <w:lang w:bidi="fa-IR"/>
              </w:rPr>
            </w:pPr>
          </w:p>
          <w:p w14:paraId="15C3712A" w14:textId="1A4DDE8B" w:rsidR="00C33FFC" w:rsidRPr="00C33FFC" w:rsidRDefault="00C6034D" w:rsidP="00C33FFC">
            <w:pPr>
              <w:bidi/>
              <w:jc w:val="lowKashida"/>
              <w:rPr>
                <w:rFonts w:ascii="Shabnam FD" w:hAnsi="Shabnam FD" w:cs="Shabnam FD"/>
                <w:lang w:bidi="fa-IR"/>
              </w:rPr>
            </w:pPr>
            <w:r>
              <w:rPr>
                <w:rFonts w:ascii="Shabnam FD" w:hAnsi="Shabnam FD" w:cs="Shabnam FD" w:hint="cs"/>
                <w:rtl/>
                <w:lang w:bidi="fa-IR"/>
              </w:rPr>
              <w:t>درخواست ایجاد امکان ثبت سند انتقال بین دو انبار</w:t>
            </w:r>
            <w:r w:rsidR="00336861">
              <w:rPr>
                <w:rFonts w:ascii="Shabnam FD" w:hAnsi="Shabnam FD" w:cs="Shabnam FD" w:hint="cs"/>
                <w:rtl/>
                <w:lang w:bidi="fa-IR"/>
              </w:rPr>
              <w:t xml:space="preserve"> به واسطه</w:t>
            </w:r>
            <w:proofErr w:type="spellStart"/>
            <w:r w:rsidR="00336861"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336861">
              <w:rPr>
                <w:rFonts w:ascii="Shabnam FD" w:hAnsi="Shabnam FD" w:cs="Shabnam FD"/>
                <w:lang w:bidi="fa-IR"/>
              </w:rPr>
              <w:t>PDA</w:t>
            </w:r>
            <w:r>
              <w:rPr>
                <w:rFonts w:ascii="Shabnam FD" w:hAnsi="Shabnam FD" w:cs="Shabnam FD" w:hint="cs"/>
                <w:rtl/>
                <w:lang w:bidi="fa-IR"/>
              </w:rPr>
              <w:t xml:space="preserve"> از</w:t>
            </w:r>
            <w:proofErr w:type="spellEnd"/>
            <w:r>
              <w:rPr>
                <w:rFonts w:ascii="Shabnam FD" w:hAnsi="Shabnam FD" w:cs="Shabnam FD" w:hint="cs"/>
                <w:rtl/>
                <w:lang w:bidi="fa-IR"/>
              </w:rPr>
              <w:t xml:space="preserve"> سوی نماینده محترم مشتری مطرح گردید، مقرر گردید پس از بهره برداری اولیه</w:t>
            </w:r>
            <w:r w:rsidR="00336861">
              <w:rPr>
                <w:rFonts w:ascii="Shabnam FD" w:hAnsi="Shabnam FD" w:cs="Shabnam FD" w:hint="cs"/>
                <w:rtl/>
                <w:lang w:bidi="fa-IR"/>
              </w:rPr>
              <w:t xml:space="preserve"> سامانه دستیار انبار با امکانات </w:t>
            </w:r>
            <w:r w:rsidR="00792338">
              <w:rPr>
                <w:rFonts w:ascii="Shabnam FD" w:hAnsi="Shabnam FD" w:cs="Shabnam FD" w:hint="cs"/>
                <w:rtl/>
                <w:lang w:bidi="fa-IR"/>
              </w:rPr>
              <w:t>فعلی</w:t>
            </w:r>
            <w:r w:rsidR="00336861">
              <w:rPr>
                <w:rFonts w:ascii="Shabnam FD" w:hAnsi="Shabnam FD" w:cs="Shabnam FD" w:hint="cs"/>
                <w:rtl/>
                <w:lang w:bidi="fa-IR"/>
              </w:rPr>
              <w:t>،</w:t>
            </w:r>
            <w:r>
              <w:rPr>
                <w:rFonts w:ascii="Shabnam FD" w:hAnsi="Shabnam FD" w:cs="Shabnam FD" w:hint="cs"/>
                <w:rtl/>
                <w:lang w:bidi="fa-IR"/>
              </w:rPr>
              <w:t xml:space="preserve"> </w:t>
            </w:r>
            <w:r w:rsidR="00792338">
              <w:rPr>
                <w:rFonts w:ascii="Shabnam FD" w:hAnsi="Shabnam FD" w:cs="Shabnam FD" w:hint="cs"/>
                <w:rtl/>
                <w:lang w:bidi="fa-IR"/>
              </w:rPr>
              <w:t xml:space="preserve">در ادامه </w:t>
            </w:r>
            <w:r>
              <w:rPr>
                <w:rFonts w:ascii="Shabnam FD" w:hAnsi="Shabnam FD" w:cs="Shabnam FD" w:hint="cs"/>
                <w:rtl/>
                <w:lang w:bidi="fa-IR"/>
              </w:rPr>
              <w:t>بررسی های لازم جهت طراحی و پیاده سازی این امکان در اپلیکیشن دستیار انبار انجام پذیرد.</w:t>
            </w:r>
          </w:p>
        </w:tc>
        <w:tc>
          <w:tcPr>
            <w:tcW w:w="698" w:type="dxa"/>
            <w:tcBorders>
              <w:bottom w:val="single" w:sz="12" w:space="0" w:color="auto"/>
              <w:right w:val="single" w:sz="12" w:space="0" w:color="auto"/>
            </w:tcBorders>
          </w:tcPr>
          <w:p w14:paraId="05D9133B" w14:textId="77777777" w:rsidR="00EC033C" w:rsidRDefault="00EC033C" w:rsidP="00D919B0">
            <w:pPr>
              <w:bidi/>
              <w:jc w:val="center"/>
              <w:rPr>
                <w:rFonts w:ascii="Shabnam FD" w:hAnsi="Shabnam FD" w:cs="Shabnam FD"/>
              </w:rPr>
            </w:pPr>
          </w:p>
          <w:p w14:paraId="0333EF63" w14:textId="77777777" w:rsidR="00EC033C" w:rsidRDefault="00EC033C" w:rsidP="00D919B0">
            <w:pPr>
              <w:bidi/>
              <w:jc w:val="center"/>
              <w:rPr>
                <w:rFonts w:ascii="Shabnam FD" w:hAnsi="Shabnam FD" w:cs="Shabnam FD"/>
                <w:rtl/>
              </w:rPr>
            </w:pPr>
            <w:r>
              <w:rPr>
                <w:rFonts w:ascii="Shabnam FD" w:hAnsi="Shabnam FD" w:cs="Shabnam FD" w:hint="cs"/>
                <w:rtl/>
              </w:rPr>
              <w:t>2</w:t>
            </w:r>
          </w:p>
          <w:p w14:paraId="35DC562B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6A78EB4D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47349FB2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3B978E91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380FA08A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5E364879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532752C3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3967BB28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692E1D10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77DDF25F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025B74D7" w14:textId="77777777" w:rsidR="00C33FFC" w:rsidRDefault="00C33FFC" w:rsidP="00C33FFC">
            <w:pPr>
              <w:bidi/>
              <w:jc w:val="center"/>
              <w:rPr>
                <w:rFonts w:ascii="Shabnam FD" w:hAnsi="Shabnam FD" w:cs="Shabnam FD"/>
                <w:rtl/>
              </w:rPr>
            </w:pPr>
          </w:p>
          <w:p w14:paraId="73C37009" w14:textId="099E0BC3" w:rsidR="00C33FFC" w:rsidRPr="00D45DB4" w:rsidRDefault="00C33FFC" w:rsidP="00C33FFC">
            <w:pPr>
              <w:bidi/>
              <w:jc w:val="center"/>
              <w:rPr>
                <w:rFonts w:ascii="Shabnam FD" w:hAnsi="Shabnam FD" w:cs="Shabnam FD"/>
              </w:rPr>
            </w:pPr>
            <w:r>
              <w:rPr>
                <w:rFonts w:ascii="Shabnam FD" w:hAnsi="Shabnam FD" w:cs="Shabnam FD" w:hint="cs"/>
                <w:rtl/>
              </w:rPr>
              <w:t>3</w:t>
            </w:r>
          </w:p>
        </w:tc>
      </w:tr>
    </w:tbl>
    <w:p w14:paraId="51EF396E" w14:textId="627DCC59" w:rsidR="00E03668" w:rsidRDefault="00E03668" w:rsidP="00E03668">
      <w:pPr>
        <w:bidi/>
        <w:rPr>
          <w:rFonts w:cs="B Nazanin"/>
          <w:b/>
          <w:bCs/>
          <w:rtl/>
        </w:rPr>
      </w:pPr>
    </w:p>
    <w:p w14:paraId="3F8B007C" w14:textId="77777777" w:rsidR="00EC033C" w:rsidRDefault="00EC033C" w:rsidP="00EC033C">
      <w:pPr>
        <w:bidi/>
        <w:rPr>
          <w:rFonts w:cs="B Nazanin"/>
          <w:b/>
          <w:bCs/>
          <w:rtl/>
        </w:rPr>
      </w:pPr>
      <w:r w:rsidRPr="00455ADE">
        <w:rPr>
          <w:rFonts w:cs="B Nazanin" w:hint="cs"/>
          <w:b/>
          <w:bCs/>
          <w:rtl/>
        </w:rPr>
        <w:t>امضاء حاضرین:</w:t>
      </w:r>
    </w:p>
    <w:p w14:paraId="0F154F2C" w14:textId="77777777" w:rsidR="00EC033C" w:rsidRPr="00455ADE" w:rsidRDefault="00EC033C" w:rsidP="00EC033C">
      <w:pPr>
        <w:bidi/>
        <w:rPr>
          <w:rFonts w:cs="B Nazanin"/>
          <w:b/>
          <w:bCs/>
        </w:rPr>
      </w:pPr>
    </w:p>
    <w:sectPr w:rsidR="00EC033C" w:rsidRPr="0045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644"/>
    <w:multiLevelType w:val="hybridMultilevel"/>
    <w:tmpl w:val="E022FB64"/>
    <w:lvl w:ilvl="0" w:tplc="74D241E2">
      <w:numFmt w:val="bullet"/>
      <w:lvlText w:val="-"/>
      <w:lvlJc w:val="left"/>
      <w:pPr>
        <w:ind w:left="720" w:hanging="360"/>
      </w:pPr>
      <w:rPr>
        <w:rFonts w:ascii="Shabnam FD" w:eastAsiaTheme="minorHAnsi" w:hAnsi="Shabnam FD" w:cs="Shabnam F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E7"/>
    <w:rsid w:val="00043FE0"/>
    <w:rsid w:val="000A1989"/>
    <w:rsid w:val="00132CFA"/>
    <w:rsid w:val="001C1DE7"/>
    <w:rsid w:val="00257BB2"/>
    <w:rsid w:val="002B1172"/>
    <w:rsid w:val="0030332F"/>
    <w:rsid w:val="00336861"/>
    <w:rsid w:val="003D152A"/>
    <w:rsid w:val="003E03A2"/>
    <w:rsid w:val="003E64D8"/>
    <w:rsid w:val="00455ADE"/>
    <w:rsid w:val="004A7F07"/>
    <w:rsid w:val="004D7C7A"/>
    <w:rsid w:val="00586798"/>
    <w:rsid w:val="005A1E53"/>
    <w:rsid w:val="005D0283"/>
    <w:rsid w:val="00677478"/>
    <w:rsid w:val="00684557"/>
    <w:rsid w:val="00696B9E"/>
    <w:rsid w:val="006A4CEC"/>
    <w:rsid w:val="006A5B6A"/>
    <w:rsid w:val="006F3598"/>
    <w:rsid w:val="006F3E17"/>
    <w:rsid w:val="00703B27"/>
    <w:rsid w:val="00774B24"/>
    <w:rsid w:val="00792338"/>
    <w:rsid w:val="007B4393"/>
    <w:rsid w:val="00844114"/>
    <w:rsid w:val="008D5DAA"/>
    <w:rsid w:val="00904948"/>
    <w:rsid w:val="009A5BE0"/>
    <w:rsid w:val="009A61C4"/>
    <w:rsid w:val="009B10E7"/>
    <w:rsid w:val="00A12CA1"/>
    <w:rsid w:val="00A23C4C"/>
    <w:rsid w:val="00A34074"/>
    <w:rsid w:val="00A573B8"/>
    <w:rsid w:val="00A9682B"/>
    <w:rsid w:val="00AB6CCB"/>
    <w:rsid w:val="00AC7E52"/>
    <w:rsid w:val="00AD19D8"/>
    <w:rsid w:val="00AF264D"/>
    <w:rsid w:val="00B21E21"/>
    <w:rsid w:val="00BD77AD"/>
    <w:rsid w:val="00C335E2"/>
    <w:rsid w:val="00C33FFC"/>
    <w:rsid w:val="00C51400"/>
    <w:rsid w:val="00C6034D"/>
    <w:rsid w:val="00C97133"/>
    <w:rsid w:val="00CF5244"/>
    <w:rsid w:val="00D439C1"/>
    <w:rsid w:val="00D45DB4"/>
    <w:rsid w:val="00E026D3"/>
    <w:rsid w:val="00E03668"/>
    <w:rsid w:val="00E2475B"/>
    <w:rsid w:val="00E26EF0"/>
    <w:rsid w:val="00E836A6"/>
    <w:rsid w:val="00E8709C"/>
    <w:rsid w:val="00E96130"/>
    <w:rsid w:val="00EC033C"/>
    <w:rsid w:val="00EE2EB3"/>
    <w:rsid w:val="00FA3886"/>
    <w:rsid w:val="00FB1AF4"/>
    <w:rsid w:val="00FB64C3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548C"/>
  <w15:chartTrackingRefBased/>
  <w15:docId w15:val="{ECCFFFD6-F007-469B-9BC1-CC48B7C3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</cp:lastModifiedBy>
  <cp:revision>60</cp:revision>
  <dcterms:created xsi:type="dcterms:W3CDTF">2019-04-13T10:18:00Z</dcterms:created>
  <dcterms:modified xsi:type="dcterms:W3CDTF">2019-06-11T11:34:00Z</dcterms:modified>
</cp:coreProperties>
</file>