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Development Plan</w:t>
      </w:r>
    </w:p>
    <w:p>
      <w:pPr>
        <w:jc w:val="right"/>
        <w:bidi/>
      </w:pPr>
      <w:r>
        <w:t>خطة تطوير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Baseline and business constraint</w:t>
      </w:r>
    </w:p>
    <w:p>
      <w:pPr>
        <w:jc w:val="right"/>
        <w:bidi/>
      </w:pPr>
      <w:r>
        <w:t>الوضع الحالي وما يعيق المشروع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Priority improvements</w:t>
      </w:r>
    </w:p>
    <w:p>
      <w:pPr>
        <w:jc w:val="right"/>
        <w:bidi/>
      </w:pPr>
      <w:r>
        <w:t>التحسينات ذات الأولوية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Owners and review milestones</w:t>
      </w:r>
    </w:p>
    <w:p>
      <w:pPr>
        <w:jc w:val="right"/>
        <w:bidi/>
      </w:pPr>
      <w:r>
        <w:t>المسؤولون ومواعيد المراجعة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