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Brand Positioning Worksheet</w:t>
      </w:r>
    </w:p>
    <w:p>
      <w:pPr>
        <w:jc w:val="right"/>
      </w:pPr>
      <w:r>
        <w:rPr/>
        <w:t>ورقة عمل تموضع العلامة</w:t>
      </w:r>
    </w:p>
    <w:p>
      <w:r>
        <w:rPr>
          <w:b/>
        </w:rPr>
        <w:t>NORIVA</w:t>
      </w:r>
    </w:p>
    <w:p>
      <w:r>
        <w:rPr/>
        <w:t>Positioning works by exclusion. This worksheet takes you through the occasion, the named alternatives and the operational proof that makes a position credible before a guest has to take it on trust — and ends with a statement some potential guests would read and self-exclude from.</w:t>
      </w:r>
    </w:p>
    <w:p>
      <w:pPr>
        <w:jc w:val="right"/>
      </w:pPr>
      <w:r>
        <w:rPr/>
        <w:t>يعمل التموضع بالاستبعاد. تأخذك هذه الورقة عبر المناسبة والبدائل المسمّاة والدليل التشغيلي الذي يجعل الموقع قابلاً للتصديق قبل أن يضطر الضيف لأخذه على الثقة، وتنتهي ببيان يقرأه بعض الضيوف المحتملين فيستبعدون أنفسهم.</w:t>
      </w:r>
    </w:p>
    <w:tbl>
      <w:tblPr>
        <w:tblStyle w:val="TableGrid"/>
        <w:tblW w:type="auto" w:w="0"/>
        <w:tblLook w:firstColumn="1" w:firstRow="1" w:lastColumn="0" w:lastRow="0" w:noHBand="0" w:noVBand="1" w:val="04A0"/>
      </w:tblPr>
      <w:tblGrid>
        <w:gridCol w:w="4320"/>
        <w:gridCol w:w="4320"/>
      </w:tblGrid>
      <w:tr>
        <w:tc>
          <w:tcPr>
            <w:tcW w:type="dxa" w:w="4320"/>
          </w:tcPr>
          <w:p>
            <w:r>
              <w:rPr>
                <w:b/>
              </w:rPr>
              <w:t>Project / المشروع</w:t>
            </w:r>
          </w:p>
        </w:tc>
        <w:tc>
          <w:tcPr>
            <w:tcW w:type="dxa" w:w="4320"/>
          </w:tcPr>
          <w:p/>
        </w:tc>
      </w:tr>
      <w:tr>
        <w:tc>
          <w:tcPr>
            <w:tcW w:type="dxa" w:w="4320"/>
          </w:tcPr>
          <w:p>
            <w:r>
              <w:rPr>
                <w:b/>
              </w:rPr>
              <w:t>Prepared by / إعداد</w:t>
            </w:r>
          </w:p>
        </w:tc>
        <w:tc>
          <w:tcPr>
            <w:tcW w:type="dxa" w:w="4320"/>
          </w:tcPr>
          <w:p/>
        </w:tc>
      </w:tr>
      <w:tr>
        <w:tc>
          <w:tcPr>
            <w:tcW w:type="dxa" w:w="4320"/>
          </w:tcPr>
          <w:p>
            <w:r>
              <w:rPr>
                <w:b/>
              </w:rPr>
              <w:t>Review date / تاريخ المراجعة</w:t>
            </w:r>
          </w:p>
        </w:tc>
        <w:tc>
          <w:tcPr>
            <w:tcW w:type="dxa" w:w="4320"/>
          </w:tcPr>
          <w:p/>
        </w:tc>
      </w:tr>
      <w:tr>
        <w:tc>
          <w:tcPr>
            <w:tcW w:type="dxa" w:w="4320"/>
          </w:tcPr>
          <w:p>
            <w:r>
              <w:rPr>
                <w:b/>
              </w:rPr>
              <w:t>Decision owner / صاحب القرار</w:t>
            </w:r>
          </w:p>
        </w:tc>
        <w:tc>
          <w:tcPr>
            <w:tcW w:type="dxa" w:w="4320"/>
          </w:tcPr>
          <w:p/>
        </w:tc>
      </w:tr>
    </w:tbl>
    <w:p/>
    <w:p>
      <w:pPr>
        <w:pStyle w:val="Heading1"/>
      </w:pPr>
      <w:r>
        <w:t>Occasion and audience mapping</w:t>
      </w:r>
    </w:p>
    <w:p>
      <w:pPr>
        <w:jc w:val="right"/>
      </w:pPr>
      <w:r>
        <w:rPr/>
        <w:t>رسم المناسبة والجمهور</w:t>
      </w:r>
    </w:p>
    <w:p>
      <w:r>
        <w:rPr>
          <w:b/>
        </w:rPr>
        <w:t>Purpose and decision required / الغرض والقرار المطلوب</w:t>
      </w:r>
    </w:p>
    <w:p>
      <w:pPr>
        <w:jc w:val="right"/>
      </w:pPr>
      <w:r>
        <w:rPr/>
        <w:t>سجل الحقائق الموثقة ومصدرها وأثرها على المطعم والقرار أو الإجراء المطلوب.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Evidence / الدليل</w:t>
            </w:r>
          </w:p>
        </w:tc>
        <w:tc>
          <w:tcPr>
            <w:tcW w:type="dxa" w:w="2160"/>
          </w:tcPr>
          <w:p>
            <w:r>
              <w:rPr>
                <w:b/>
              </w:rPr>
              <w:t>Source / المصدر</w:t>
            </w:r>
          </w:p>
        </w:tc>
        <w:tc>
          <w:tcPr>
            <w:tcW w:type="dxa" w:w="2160"/>
          </w:tcPr>
          <w:p>
            <w:r>
              <w:rPr>
                <w:b/>
              </w:rPr>
              <w:t>Implication / الأثر</w:t>
            </w:r>
          </w:p>
        </w:tc>
        <w:tc>
          <w:tcPr>
            <w:tcW w:type="dxa" w:w="2160"/>
          </w:tcPr>
          <w:p>
            <w:r>
              <w:rPr>
                <w:b/>
              </w:rPr>
              <w:t>Action / الإجراء</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pStyle w:val="Heading1"/>
      </w:pPr>
      <w:r>
        <w:t>Named competitive set exercise</w:t>
      </w:r>
    </w:p>
    <w:p>
      <w:pPr>
        <w:jc w:val="right"/>
      </w:pPr>
      <w:r>
        <w:rPr/>
        <w:t>تمرين المجموعة التنافسية بالأسماء</w:t>
      </w:r>
    </w:p>
    <w:p>
      <w:r>
        <w:rPr>
          <w:b/>
        </w:rPr>
        <w:t>Purpose and decision required / الغرض والقرار المطلوب</w:t>
      </w:r>
    </w:p>
    <w:p>
      <w:pPr>
        <w:jc w:val="right"/>
      </w:pPr>
      <w:r>
        <w:rPr/>
        <w:t>سجل الحقائق الموثقة ومصدرها وأثرها على المطعم والقرار أو الإجراء المطلوب.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Evidence / الدليل</w:t>
            </w:r>
          </w:p>
        </w:tc>
        <w:tc>
          <w:tcPr>
            <w:tcW w:type="dxa" w:w="2160"/>
          </w:tcPr>
          <w:p>
            <w:r>
              <w:rPr>
                <w:b/>
              </w:rPr>
              <w:t>Source / المصدر</w:t>
            </w:r>
          </w:p>
        </w:tc>
        <w:tc>
          <w:tcPr>
            <w:tcW w:type="dxa" w:w="2160"/>
          </w:tcPr>
          <w:p>
            <w:r>
              <w:rPr>
                <w:b/>
              </w:rPr>
              <w:t>Implication / الأثر</w:t>
            </w:r>
          </w:p>
        </w:tc>
        <w:tc>
          <w:tcPr>
            <w:tcW w:type="dxa" w:w="2160"/>
          </w:tcPr>
          <w:p>
            <w:r>
              <w:rPr>
                <w:b/>
              </w:rPr>
              <w:t>Action / الإجراء</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pStyle w:val="Heading1"/>
      </w:pPr>
      <w:r>
        <w:t>Operational proof checklist</w:t>
      </w:r>
    </w:p>
    <w:p>
      <w:pPr>
        <w:jc w:val="right"/>
      </w:pPr>
      <w:r>
        <w:rPr/>
        <w:t>قائمة تحقق الدليل التشغيلي</w:t>
      </w:r>
    </w:p>
    <w:p>
      <w:r>
        <w:rPr>
          <w:b/>
        </w:rPr>
        <w:t>Purpose and decision required / الغرض والقرار المطلوب</w:t>
      </w:r>
    </w:p>
    <w:p>
      <w:pPr>
        <w:jc w:val="right"/>
      </w:pPr>
      <w:r>
        <w:rPr/>
        <w:t>سجل الحقائق الموثقة ومصدرها وأثرها على المطعم والقرار أو الإجراء المطلوب.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Evidence / الدليل</w:t>
            </w:r>
          </w:p>
        </w:tc>
        <w:tc>
          <w:tcPr>
            <w:tcW w:type="dxa" w:w="2160"/>
          </w:tcPr>
          <w:p>
            <w:r>
              <w:rPr>
                <w:b/>
              </w:rPr>
              <w:t>Source / المصدر</w:t>
            </w:r>
          </w:p>
        </w:tc>
        <w:tc>
          <w:tcPr>
            <w:tcW w:type="dxa" w:w="2160"/>
          </w:tcPr>
          <w:p>
            <w:r>
              <w:rPr>
                <w:b/>
              </w:rPr>
              <w:t>Implication / الأثر</w:t>
            </w:r>
          </w:p>
        </w:tc>
        <w:tc>
          <w:tcPr>
            <w:tcW w:type="dxa" w:w="2160"/>
          </w:tcPr>
          <w:p>
            <w:r>
              <w:rPr>
                <w:b/>
              </w:rPr>
              <w:t>Action / الإجراء</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pStyle w:val="Heading1"/>
      </w:pPr>
      <w:r>
        <w:t>Position statement drafting</w:t>
      </w:r>
    </w:p>
    <w:p>
      <w:pPr>
        <w:jc w:val="right"/>
      </w:pPr>
      <w:r>
        <w:rPr/>
        <w:t>صياغة بيان التموضع</w:t>
      </w:r>
    </w:p>
    <w:p>
      <w:r>
        <w:rPr>
          <w:b/>
        </w:rPr>
        <w:t>Purpose and decision required / الغرض والقرار المطلوب</w:t>
      </w:r>
    </w:p>
    <w:p>
      <w:pPr>
        <w:jc w:val="right"/>
      </w:pPr>
      <w:r>
        <w:rPr/>
        <w:t>سجل الحقائق الموثقة ومصدرها وأثرها على المطعم والقرار أو الإجراء المطلوب.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Evidence / الدليل</w:t>
            </w:r>
          </w:p>
        </w:tc>
        <w:tc>
          <w:tcPr>
            <w:tcW w:type="dxa" w:w="2160"/>
          </w:tcPr>
          <w:p>
            <w:r>
              <w:rPr>
                <w:b/>
              </w:rPr>
              <w:t>Source / المصدر</w:t>
            </w:r>
          </w:p>
        </w:tc>
        <w:tc>
          <w:tcPr>
            <w:tcW w:type="dxa" w:w="2160"/>
          </w:tcPr>
          <w:p>
            <w:r>
              <w:rPr>
                <w:b/>
              </w:rPr>
              <w:t>Implication / الأثر</w:t>
            </w:r>
          </w:p>
        </w:tc>
        <w:tc>
          <w:tcPr>
            <w:tcW w:type="dxa" w:w="2160"/>
          </w:tcPr>
          <w:p>
            <w:r>
              <w:rPr>
                <w:b/>
              </w:rPr>
              <w:t>Action / الإجراء</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pStyle w:val="Heading1"/>
      </w:pPr>
      <w:r>
        <w:t>Self-exclusion test</w:t>
      </w:r>
    </w:p>
    <w:p>
      <w:pPr>
        <w:jc w:val="right"/>
      </w:pPr>
      <w:r>
        <w:rPr/>
        <w:t>اختبار الاستبعاد الذاتي</w:t>
      </w:r>
    </w:p>
    <w:p>
      <w:r>
        <w:rPr>
          <w:b/>
        </w:rPr>
        <w:t>Purpose and decision required / الغرض والقرار المطلوب</w:t>
      </w:r>
    </w:p>
    <w:p>
      <w:pPr>
        <w:jc w:val="right"/>
      </w:pPr>
      <w:r>
        <w:rPr/>
        <w:t>سجل الحقائق الموثقة ومصدرها وأثرها على المطعم والقرار أو الإجراء المطلوب.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Evidence / الدليل</w:t>
            </w:r>
          </w:p>
        </w:tc>
        <w:tc>
          <w:tcPr>
            <w:tcW w:type="dxa" w:w="2160"/>
          </w:tcPr>
          <w:p>
            <w:r>
              <w:rPr>
                <w:b/>
              </w:rPr>
              <w:t>Source / المصدر</w:t>
            </w:r>
          </w:p>
        </w:tc>
        <w:tc>
          <w:tcPr>
            <w:tcW w:type="dxa" w:w="2160"/>
          </w:tcPr>
          <w:p>
            <w:r>
              <w:rPr>
                <w:b/>
              </w:rPr>
              <w:t>Implication / الأثر</w:t>
            </w:r>
          </w:p>
        </w:tc>
        <w:tc>
          <w:tcPr>
            <w:tcW w:type="dxa" w:w="2160"/>
          </w:tcPr>
          <w:p>
            <w:r>
              <w:rPr>
                <w:b/>
              </w:rPr>
              <w:t>Action / الإجراء</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bl>
    <w:p/>
    <w:p>
      <w:pPr>
        <w:pStyle w:val="Heading1"/>
      </w:pPr>
      <w:r>
        <w:t>Intended for</w:t>
      </w:r>
    </w:p>
    <w:p>
      <w:r>
        <w:rPr/>
        <w:t>Owners and brand leads / الملاك ومسؤولو العلامة</w:t>
      </w:r>
    </w:p>
    <w:p>
      <w:r>
        <w:rPr/>
        <w:t>Teams preparing a rebrand / الفرق عند التحضير لتحديث العلامة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