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534" w:rsidRPr="00521291" w:rsidRDefault="00B24534" w:rsidP="00B24534">
      <w:pPr>
        <w:rPr>
          <w:rFonts w:ascii="Times New Roman" w:hAnsi="Times New Roman" w:cs="Times New Roman"/>
          <w:b/>
          <w:sz w:val="24"/>
          <w:szCs w:val="24"/>
        </w:rPr>
      </w:pPr>
      <w:r w:rsidRPr="00521291">
        <w:rPr>
          <w:rFonts w:ascii="Times New Roman" w:hAnsi="Times New Roman" w:cs="Times New Roman"/>
          <w:b/>
          <w:sz w:val="28"/>
          <w:szCs w:val="28"/>
        </w:rPr>
        <w:t>23.8 LEGAL COMMITTEE (LC)</w:t>
      </w:r>
    </w:p>
    <w:p w:rsidR="00B24534" w:rsidRPr="00521291" w:rsidRDefault="00B24534" w:rsidP="00B24534">
      <w:pPr>
        <w:shd w:val="clear" w:color="auto" w:fill="FFFFFF" w:themeFill="background1"/>
        <w:tabs>
          <w:tab w:val="left" w:pos="1185"/>
          <w:tab w:val="left" w:pos="1650"/>
        </w:tabs>
        <w:jc w:val="both"/>
        <w:rPr>
          <w:rFonts w:ascii="Times New Roman" w:hAnsi="Times New Roman" w:cs="Times New Roman"/>
        </w:rPr>
      </w:pPr>
      <w:r w:rsidRPr="00521291">
        <w:rPr>
          <w:rFonts w:ascii="Times New Roman" w:hAnsi="Times New Roman" w:cs="Times New Roman"/>
        </w:rPr>
        <w:t xml:space="preserve">To file a law suit against a school in Europe and America is not so easy. The act there sets forth some specific requirements which must be strictly followed otherwise, the law suit is dismissed. But, schools in our county do not enjoy such immunity. Fortunately we see the least number of instances when parents go against a school and file a law suit. Yet there are cases of legal suits which are filed as a result of seeking the so called justice against one party or the other.  </w:t>
      </w:r>
    </w:p>
    <w:p w:rsidR="00B24534" w:rsidRPr="00521291" w:rsidRDefault="00B24534" w:rsidP="00B2453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Aided and un-aided schools are required to constitute a Legal Committee for discharging the responsibilities and duties to counter the stumbling blocks effectively, that may exist or created, in favor of the institution under the wings of Managing Committee of the school/Executive Board/SMC of the Society. </w:t>
      </w:r>
    </w:p>
    <w:p w:rsidR="00B24534" w:rsidRPr="00521291" w:rsidRDefault="00B24534" w:rsidP="00B24534">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Try to resolve infighting and disputes among the teaching and non-teaching staff.</w:t>
      </w:r>
    </w:p>
    <w:p w:rsidR="00B24534" w:rsidRPr="00521291" w:rsidRDefault="00B24534" w:rsidP="00B24534">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Try to resolve infighting and disputes among the teachers.</w:t>
      </w:r>
    </w:p>
    <w:p w:rsidR="00B24534" w:rsidRPr="00521291" w:rsidRDefault="00B24534" w:rsidP="00B24534">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To fight law suit against the school by parents or the community.</w:t>
      </w:r>
    </w:p>
    <w:p w:rsidR="00B24534" w:rsidRPr="00521291" w:rsidRDefault="00B24534" w:rsidP="00B24534">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To fight a law suit filed by a teacher of school against the school or its management.</w:t>
      </w:r>
    </w:p>
    <w:p w:rsidR="00B24534" w:rsidRPr="00521291" w:rsidRDefault="00B24534" w:rsidP="00B24534">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To fight against a law suit filed in connection of an existing dispute/s with an external agency.</w:t>
      </w:r>
    </w:p>
    <w:p w:rsidR="00B24534" w:rsidRPr="00521291" w:rsidRDefault="00B24534" w:rsidP="00B24534">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To fight against the law suit involving the management filed by school employees.</w:t>
      </w:r>
    </w:p>
    <w:p w:rsidR="00B24534" w:rsidRPr="00521291" w:rsidRDefault="00B24534" w:rsidP="00B24534">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 xml:space="preserve">To fight against the law suits involving the management filed by an external agency. </w:t>
      </w:r>
    </w:p>
    <w:p w:rsidR="00B24534" w:rsidRPr="00521291" w:rsidRDefault="00B24534" w:rsidP="00B2453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Members of the Executive Board/SMC are supposed to be collectively responsible for ensuring the performance of Legal Committee is steered well and solvent. </w:t>
      </w:r>
    </w:p>
    <w:p w:rsidR="00B24534" w:rsidRPr="00521291" w:rsidRDefault="00B24534" w:rsidP="00B2453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is required to act in accordance with vision, values and reputation of the Society/school. </w:t>
      </w:r>
    </w:p>
    <w:p w:rsidR="00B24534" w:rsidRPr="00521291" w:rsidRDefault="00B24534" w:rsidP="00B2453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ultimate responsibility lies with Executive Board/SMC for directing the activity of LC, ensuring it is well run and delivering the outcomes for which it is set up. </w:t>
      </w:r>
    </w:p>
    <w:p w:rsidR="00B24534" w:rsidRPr="00521291" w:rsidRDefault="00B24534" w:rsidP="00B2453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executive Board/SMC ensures compliance with all relevant legal and regulatory requirements and seeks guidance around any uncertainties. </w:t>
      </w:r>
    </w:p>
    <w:p w:rsidR="00B24534" w:rsidRPr="00521291" w:rsidRDefault="00B24534" w:rsidP="00B2453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Everything the Executive Board/SMC do must be in line with Memorandum of Association of the Society.</w:t>
      </w:r>
    </w:p>
    <w:p w:rsidR="00B24534" w:rsidRPr="00521291" w:rsidRDefault="00B24534" w:rsidP="00B24534">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Selected members of LC are required to be conversant with “Delhi Education Act 1973” and other legal Acts.  </w:t>
      </w: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B2593"/>
    <w:multiLevelType w:val="hybridMultilevel"/>
    <w:tmpl w:val="6D0C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24534"/>
    <w:rsid w:val="00A62D0B"/>
    <w:rsid w:val="00B245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5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53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2020-11-11T13:31:00Z</dcterms:created>
  <dcterms:modified xsi:type="dcterms:W3CDTF">2020-11-11T13:32:00Z</dcterms:modified>
</cp:coreProperties>
</file>