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2919" w14:textId="5558DB39" w:rsidR="00764B77" w:rsidRPr="00764B77" w:rsidRDefault="00764B77" w:rsidP="009347CC">
      <w:pPr>
        <w:jc w:val="lowKashida"/>
        <w:rPr>
          <w:rtl/>
        </w:rPr>
      </w:pPr>
      <w:r w:rsidRPr="00764B77">
        <w:rPr>
          <w:rFonts w:hint="cs"/>
          <w:rtl/>
        </w:rPr>
        <w:t>اگر در اجرای عملیات ساختمانی تخلفی مشاهده کردید، امکان اعلام موضوع از طر</w:t>
      </w:r>
      <w:r w:rsidR="009347CC">
        <w:rPr>
          <w:rFonts w:hint="cs"/>
          <w:rtl/>
        </w:rPr>
        <w:t>یق «صفحه اصلی پیشخوان</w:t>
      </w:r>
      <w:r w:rsidR="00952827">
        <w:rPr>
          <w:rFonts w:hint="cs"/>
          <w:rtl/>
        </w:rPr>
        <w:t xml:space="preserve"> مهندسین</w:t>
      </w:r>
      <w:r w:rsidR="009347CC">
        <w:rPr>
          <w:rFonts w:hint="cs"/>
          <w:rtl/>
        </w:rPr>
        <w:t>» فراهم است.</w:t>
      </w:r>
    </w:p>
    <w:p w14:paraId="31BFA8A2" w14:textId="1F299F6E" w:rsidR="00764B77" w:rsidRPr="00764B77" w:rsidRDefault="009347CC" w:rsidP="009347CC">
      <w:pPr>
        <w:jc w:val="lowKashida"/>
        <w:rPr>
          <w:rtl/>
        </w:rPr>
      </w:pPr>
      <w:r>
        <w:rPr>
          <w:rFonts w:hint="cs"/>
          <w:rtl/>
        </w:rPr>
        <w:t xml:space="preserve">برای اعلام موضوع تخلف، </w:t>
      </w:r>
      <w:r w:rsidR="00764B77" w:rsidRPr="00764B77">
        <w:rPr>
          <w:rFonts w:hint="cs"/>
          <w:rtl/>
        </w:rPr>
        <w:t xml:space="preserve">در </w:t>
      </w:r>
      <w:r>
        <w:rPr>
          <w:rFonts w:hint="cs"/>
          <w:rtl/>
        </w:rPr>
        <w:t>«</w:t>
      </w:r>
      <w:r w:rsidR="00764B77" w:rsidRPr="00764B77">
        <w:rPr>
          <w:rFonts w:hint="cs"/>
          <w:rtl/>
        </w:rPr>
        <w:t>فهرست پروانه‏های ساختمانی</w:t>
      </w:r>
      <w:r>
        <w:rPr>
          <w:rFonts w:hint="cs"/>
          <w:rtl/>
        </w:rPr>
        <w:t>»</w:t>
      </w:r>
      <w:r w:rsidR="00764B77" w:rsidRPr="00764B77">
        <w:rPr>
          <w:rFonts w:hint="cs"/>
          <w:rtl/>
        </w:rPr>
        <w:t xml:space="preserve"> ابتدا ملک مورد نظر را </w:t>
      </w:r>
      <w:r w:rsidR="00952827">
        <w:rPr>
          <w:rFonts w:hint="cs"/>
          <w:rtl/>
        </w:rPr>
        <w:t>«</w:t>
      </w:r>
      <w:r w:rsidR="00764B77" w:rsidRPr="00764B77">
        <w:rPr>
          <w:rFonts w:hint="cs"/>
          <w:rtl/>
        </w:rPr>
        <w:t>انتخاب</w:t>
      </w:r>
      <w:r w:rsidR="00952827">
        <w:rPr>
          <w:rFonts w:hint="cs"/>
          <w:rtl/>
        </w:rPr>
        <w:t>»</w:t>
      </w:r>
      <w:r w:rsidR="00764B77" w:rsidRPr="00764B77">
        <w:rPr>
          <w:rFonts w:hint="cs"/>
          <w:rtl/>
        </w:rPr>
        <w:t xml:space="preserve"> و سپس</w:t>
      </w:r>
      <w:r>
        <w:rPr>
          <w:rFonts w:hint="cs"/>
          <w:rtl/>
        </w:rPr>
        <w:t xml:space="preserve"> بر</w:t>
      </w:r>
      <w:r w:rsidR="00764B77" w:rsidRPr="00764B77">
        <w:rPr>
          <w:rFonts w:hint="cs"/>
          <w:rtl/>
        </w:rPr>
        <w:t xml:space="preserve"> روی نماد «تخلف» </w:t>
      </w:r>
      <w:r>
        <w:rPr>
          <w:rFonts w:hint="cs"/>
          <w:rtl/>
        </w:rPr>
        <w:t>کلیک نمایید</w:t>
      </w:r>
      <w:r w:rsidR="00764B77" w:rsidRPr="00764B77">
        <w:rPr>
          <w:rFonts w:hint="cs"/>
          <w:rtl/>
        </w:rPr>
        <w:t>.</w:t>
      </w:r>
    </w:p>
    <w:p w14:paraId="5D044CB8" w14:textId="4EFE5D55" w:rsidR="00764B77" w:rsidRPr="00764B77" w:rsidRDefault="00764B77" w:rsidP="00764B77">
      <w:pPr>
        <w:jc w:val="lowKashida"/>
        <w:rPr>
          <w:rtl/>
        </w:rPr>
      </w:pPr>
      <w:r w:rsidRPr="00764B77">
        <w:rPr>
          <w:rFonts w:hint="cs"/>
          <w:rtl/>
        </w:rPr>
        <w:t xml:space="preserve">دقت کنید نماد </w:t>
      </w:r>
      <w:r w:rsidR="009347CC">
        <w:rPr>
          <w:rFonts w:hint="cs"/>
          <w:rtl/>
        </w:rPr>
        <w:t>«</w:t>
      </w:r>
      <w:r w:rsidRPr="00764B77">
        <w:rPr>
          <w:rFonts w:hint="cs"/>
          <w:rtl/>
        </w:rPr>
        <w:t>تخلف</w:t>
      </w:r>
      <w:r w:rsidR="009347CC">
        <w:rPr>
          <w:rFonts w:hint="cs"/>
          <w:rtl/>
        </w:rPr>
        <w:t>»</w:t>
      </w:r>
      <w:r w:rsidRPr="00764B77">
        <w:rPr>
          <w:rFonts w:hint="cs"/>
          <w:rtl/>
        </w:rPr>
        <w:t xml:space="preserve"> روشن و به </w:t>
      </w:r>
      <w:r w:rsidR="009347CC">
        <w:rPr>
          <w:rFonts w:hint="cs"/>
          <w:rtl/>
        </w:rPr>
        <w:t>«</w:t>
      </w:r>
      <w:r w:rsidRPr="00764B77">
        <w:rPr>
          <w:rFonts w:hint="cs"/>
          <w:rtl/>
        </w:rPr>
        <w:t>رنگ قرمز</w:t>
      </w:r>
      <w:r w:rsidR="009347CC">
        <w:rPr>
          <w:rFonts w:hint="cs"/>
          <w:rtl/>
        </w:rPr>
        <w:t>»</w:t>
      </w:r>
      <w:r w:rsidRPr="00764B77">
        <w:rPr>
          <w:rFonts w:hint="cs"/>
          <w:rtl/>
        </w:rPr>
        <w:t xml:space="preserve"> باشد.</w:t>
      </w:r>
    </w:p>
    <w:p w14:paraId="48D6A887" w14:textId="7583D2A1" w:rsidR="00764B77" w:rsidRPr="00764B77" w:rsidRDefault="00764B77" w:rsidP="009347CC">
      <w:pPr>
        <w:jc w:val="lowKashida"/>
        <w:rPr>
          <w:rtl/>
        </w:rPr>
      </w:pPr>
      <w:r w:rsidRPr="00764B77">
        <w:rPr>
          <w:rFonts w:hint="cs"/>
          <w:rtl/>
        </w:rPr>
        <w:t>نحوه</w:t>
      </w:r>
      <w:r w:rsidR="009347CC">
        <w:rPr>
          <w:rFonts w:hint="cs"/>
          <w:rtl/>
        </w:rPr>
        <w:t>‌ی</w:t>
      </w:r>
      <w:r w:rsidRPr="00764B77">
        <w:rPr>
          <w:rFonts w:hint="cs"/>
          <w:rtl/>
        </w:rPr>
        <w:t xml:space="preserve"> درج اطلاعات مورد نیاز و ارسال </w:t>
      </w:r>
      <w:r w:rsidR="009347CC">
        <w:rPr>
          <w:rFonts w:hint="cs"/>
          <w:rtl/>
        </w:rPr>
        <w:t>«</w:t>
      </w:r>
      <w:r w:rsidRPr="00764B77">
        <w:rPr>
          <w:rFonts w:hint="cs"/>
          <w:rtl/>
        </w:rPr>
        <w:t>گزارش تخلف ساختمانی</w:t>
      </w:r>
      <w:r w:rsidR="009347CC">
        <w:rPr>
          <w:rFonts w:hint="cs"/>
          <w:rtl/>
        </w:rPr>
        <w:t>»</w:t>
      </w:r>
      <w:r w:rsidRPr="00764B77">
        <w:rPr>
          <w:rFonts w:hint="cs"/>
          <w:rtl/>
        </w:rPr>
        <w:t xml:space="preserve"> مشابه </w:t>
      </w:r>
      <w:r w:rsidR="009347CC">
        <w:rPr>
          <w:rFonts w:hint="cs"/>
          <w:rtl/>
        </w:rPr>
        <w:t>«</w:t>
      </w:r>
      <w:r w:rsidRPr="00764B77">
        <w:rPr>
          <w:rFonts w:hint="cs"/>
          <w:rtl/>
        </w:rPr>
        <w:t>گزارش مرحله‏ای</w:t>
      </w:r>
      <w:r w:rsidR="009347CC">
        <w:rPr>
          <w:rFonts w:hint="cs"/>
          <w:rtl/>
        </w:rPr>
        <w:t>»</w:t>
      </w:r>
      <w:r w:rsidRPr="00764B77">
        <w:rPr>
          <w:rFonts w:hint="cs"/>
          <w:rtl/>
        </w:rPr>
        <w:t xml:space="preserve"> است</w:t>
      </w:r>
      <w:r w:rsidR="009347CC">
        <w:rPr>
          <w:rFonts w:hint="cs"/>
          <w:rtl/>
        </w:rPr>
        <w:t>.</w:t>
      </w:r>
    </w:p>
    <w:p w14:paraId="014BFD91" w14:textId="3E418DB6" w:rsidR="00764B77" w:rsidRDefault="00764B77" w:rsidP="009347CC">
      <w:pPr>
        <w:jc w:val="lowKashida"/>
        <w:rPr>
          <w:rtl/>
        </w:rPr>
      </w:pPr>
      <w:r w:rsidRPr="00764B77">
        <w:rPr>
          <w:rFonts w:hint="cs"/>
          <w:rtl/>
        </w:rPr>
        <w:t>نکته:</w:t>
      </w:r>
      <w:r>
        <w:rPr>
          <w:rFonts w:hint="cs"/>
          <w:rtl/>
        </w:rPr>
        <w:t xml:space="preserve"> </w:t>
      </w:r>
      <w:r w:rsidRPr="00764B77">
        <w:rPr>
          <w:rFonts w:hint="cs"/>
          <w:rtl/>
        </w:rPr>
        <w:t xml:space="preserve">امکان حذف </w:t>
      </w:r>
      <w:r w:rsidR="009347CC">
        <w:rPr>
          <w:rFonts w:hint="cs"/>
          <w:rtl/>
        </w:rPr>
        <w:t>«</w:t>
      </w:r>
      <w:r w:rsidR="009347CC" w:rsidRPr="00764B77">
        <w:rPr>
          <w:rFonts w:hint="cs"/>
          <w:rtl/>
        </w:rPr>
        <w:t>گزارش تخلف ساختمانی</w:t>
      </w:r>
      <w:r w:rsidR="009347CC">
        <w:rPr>
          <w:rFonts w:hint="cs"/>
          <w:rtl/>
        </w:rPr>
        <w:t>»</w:t>
      </w:r>
      <w:r w:rsidRPr="00764B77">
        <w:rPr>
          <w:rFonts w:hint="cs"/>
          <w:rtl/>
        </w:rPr>
        <w:t xml:space="preserve"> تا قبل از ارسال برای مرجع صدور مجوز ساختمانی وجود دارد.</w:t>
      </w:r>
    </w:p>
    <w:p w14:paraId="760918CC" w14:textId="4FA1D890" w:rsidR="009347CC" w:rsidRPr="00764B77" w:rsidRDefault="009347CC" w:rsidP="009347CC">
      <w:pPr>
        <w:jc w:val="lowKashida"/>
        <w:rPr>
          <w:rtl/>
        </w:rPr>
      </w:pPr>
    </w:p>
    <w:sectPr w:rsidR="009347CC" w:rsidRPr="00764B77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9947" w14:textId="77777777" w:rsidR="00372897" w:rsidRDefault="00372897" w:rsidP="00B86E71">
      <w:r>
        <w:separator/>
      </w:r>
    </w:p>
  </w:endnote>
  <w:endnote w:type="continuationSeparator" w:id="0">
    <w:p w14:paraId="00232406" w14:textId="77777777" w:rsidR="00372897" w:rsidRDefault="00372897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209D578F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764B77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49F98" w14:textId="77777777" w:rsidR="00372897" w:rsidRDefault="00372897" w:rsidP="00B86E71">
      <w:r>
        <w:separator/>
      </w:r>
    </w:p>
  </w:footnote>
  <w:footnote w:type="continuationSeparator" w:id="0">
    <w:p w14:paraId="663858A6" w14:textId="77777777" w:rsidR="00372897" w:rsidRDefault="00372897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3227297">
    <w:abstractNumId w:val="6"/>
  </w:num>
  <w:num w:numId="2" w16cid:durableId="2109619422">
    <w:abstractNumId w:val="2"/>
  </w:num>
  <w:num w:numId="3" w16cid:durableId="249042074">
    <w:abstractNumId w:val="12"/>
  </w:num>
  <w:num w:numId="4" w16cid:durableId="1069965155">
    <w:abstractNumId w:val="17"/>
  </w:num>
  <w:num w:numId="5" w16cid:durableId="1472290528">
    <w:abstractNumId w:val="16"/>
  </w:num>
  <w:num w:numId="6" w16cid:durableId="1498423562">
    <w:abstractNumId w:val="8"/>
  </w:num>
  <w:num w:numId="7" w16cid:durableId="1004935647">
    <w:abstractNumId w:val="18"/>
  </w:num>
  <w:num w:numId="8" w16cid:durableId="1068839362">
    <w:abstractNumId w:val="1"/>
  </w:num>
  <w:num w:numId="9" w16cid:durableId="1097990760">
    <w:abstractNumId w:val="5"/>
  </w:num>
  <w:num w:numId="10" w16cid:durableId="2145344071">
    <w:abstractNumId w:val="9"/>
  </w:num>
  <w:num w:numId="11" w16cid:durableId="1271931162">
    <w:abstractNumId w:val="10"/>
  </w:num>
  <w:num w:numId="12" w16cid:durableId="2143233733">
    <w:abstractNumId w:val="4"/>
  </w:num>
  <w:num w:numId="13" w16cid:durableId="1192647737">
    <w:abstractNumId w:val="14"/>
  </w:num>
  <w:num w:numId="14" w16cid:durableId="1564635898">
    <w:abstractNumId w:val="7"/>
  </w:num>
  <w:num w:numId="15" w16cid:durableId="1354958587">
    <w:abstractNumId w:val="15"/>
  </w:num>
  <w:num w:numId="16" w16cid:durableId="516886440">
    <w:abstractNumId w:val="3"/>
  </w:num>
  <w:num w:numId="17" w16cid:durableId="695883177">
    <w:abstractNumId w:val="0"/>
  </w:num>
  <w:num w:numId="18" w16cid:durableId="358822463">
    <w:abstractNumId w:val="13"/>
  </w:num>
  <w:num w:numId="19" w16cid:durableId="566912988">
    <w:abstractNumId w:val="19"/>
  </w:num>
  <w:num w:numId="20" w16cid:durableId="199236485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2897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4B7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49A1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7C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827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2DBF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3BB4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B77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1C2B7-5FE1-4D12-BB9D-1D9B29F75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6</cp:revision>
  <cp:lastPrinted>2013-02-27T09:55:00Z</cp:lastPrinted>
  <dcterms:created xsi:type="dcterms:W3CDTF">2021-10-06T06:29:00Z</dcterms:created>
  <dcterms:modified xsi:type="dcterms:W3CDTF">2025-11-10T08:25:00Z</dcterms:modified>
</cp:coreProperties>
</file>