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auto scaling group with launch template,we do configure in template for instances.and we run some bash script in user data to install nginx.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select load balancer if we had,if not we can go with new load balancer option.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launched instances by asg will be in the target group of load balancer.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asg created,we do check how many instances we got by the information of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minimum,desire and Maximum values.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automatic scaling we do create policy like target tracking,dynamic,step.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For that we do edit the asg where we create policy that is for now target tracking.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policy we set average cpu utilization some number and whenever cpu utilization may cross this limit We get one more instance to balance this load.like this we created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One target tracking policy here.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we do connect our instance,there we install stress utility by apt and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We do manually increase cpu utilization by stress command like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$ stress -c 5  #we can check cpu utilization by top command without interrupting to this.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minutes later we can get one more instance by asg we can see in ec2-dashboard.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We can check server ip we get nginx web page.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decrease manually by ctrl+c,a few sec we can see instance get terminating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automatically.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this is the lab to check scaling by manually increasing cpu utilization load.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68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57575" cy="600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Cooldown Time:Definition: Cooldown time is a setting in Auto Scaling Groups that represents the amount of time the Auto Scaling group should wait before allowing another scaling activity to take place.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Grace Period:Definition: The grace period is a related concept but refers to the time that Auto Scaling should wait after a new instance is launched before it starts to contribute to the metrics used for scaling decisions.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Some times we get too much time for 2 by 2 status check because of user data scripts.instead it we should take a golden image by this we can achieve better experience.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