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C46A2C" w:sz="12" w:space="8"/>
        </w:pBdr>
        <w:shd w:fill="FDF3EB" w:val="clear"/>
        <w:spacing w:after="40"/>
        <w:ind w:left="200"/>
      </w:pPr>
      <w:r>
        <w:rPr>
          <w:rFonts w:ascii="Calibri" w:cs="Calibri" w:eastAsia="Calibri" w:hAnsi="Calibri"/>
          <w:b/>
          <w:bCs/>
          <w:color w:val="C46A2C"/>
          <w:spacing w:val="60"/>
          <w:sz w:val="18"/>
          <w:szCs w:val="18"/>
        </w:rPr>
        <w:t xml:space="preserve">HIP-NEW-25</w:t>
      </w:r>
    </w:p>
    <w:p>
      <w:pPr>
        <w:pBdr>
          <w:left w:val="single" w:color="C46A2C" w:sz="12" w:space="8"/>
        </w:pBdr>
        <w:shd w:fill="FDF3EB" w:val="clear"/>
        <w:spacing w:after="40" w:before="0"/>
        <w:ind w:left="200"/>
      </w:pPr>
      <w:r>
        <w:rPr>
          <w:rFonts w:ascii="Georgia" w:cs="Georgia" w:eastAsia="Georgia" w:hAnsi="Georgia"/>
          <w:i/>
          <w:iCs/>
          <w:color w:val="1A1A18"/>
          <w:sz w:val="40"/>
          <w:szCs w:val="40"/>
        </w:rPr>
        <w:t xml:space="preserve">The Drawer of Things That Failed</w:t>
      </w:r>
    </w:p>
    <w:p>
      <w:pPr>
        <w:pBdr>
          <w:left w:val="single" w:color="C46A2C" w:sz="12" w:space="8"/>
        </w:pBdr>
        <w:shd w:fill="FDF3EB" w:val="clear"/>
        <w:spacing w:after="200" w:before="0"/>
        <w:ind w:left="200"/>
      </w:pPr>
      <w:r>
        <w:rPr>
          <w:rFonts w:ascii="Calibri" w:cs="Calibri" w:eastAsia="Calibri" w:hAnsi="Calibri"/>
          <w:color w:val="6B6960"/>
          <w:sz w:val="18"/>
          <w:szCs w:val="18"/>
        </w:rPr>
        <w:t xml:space="preserve">Native Text Ad Script Brief — Facebook • 4-in-1 Hip Therapy Belt • hearthealthco.com.au</w:t>
      </w:r>
    </w:p>
    <w:p>
      <w:pPr>
        <w:pBdr>
          <w:bottom w:val="single" w:color="E0DED6" w:sz="1" w:space="4"/>
        </w:pBdr>
        <w:spacing w:after="120" w:before="360"/>
      </w:pPr>
      <w:r>
        <w:rPr>
          <w:rFonts w:ascii="Calibri" w:cs="Calibri" w:eastAsia="Calibri" w:hAnsi="Calibri"/>
          <w:b/>
          <w:bCs/>
          <w:color w:val="6B6960"/>
          <w:spacing w:val="60"/>
          <w:sz w:val="18"/>
          <w:szCs w:val="18"/>
        </w:rPr>
        <w:t xml:space="preserve">1. SUMMARY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400"/>
      </w:tblGrid>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Format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#46 Text, long-form (~1,400–2,200 words)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(new concept using winning DNA structure)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Angle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Drawer of Things That Failed — every chronic hip pain sufferer has a drawer full of products that promised relief and delivered nothing.</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ICP</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Failed Solution Veteran — someone who has tried 5–10+ products/treatments and stopped believing anything works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Sophistication</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Stage 4 — Market has seen mechanisms, needs proof through emotional truth</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Risk Level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Lower Risk (uses proven AD 2 beat structure)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Product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4-in-1 Hip Therapy Belt ($149.99 AUD)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Source DNA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“The 14 Month” — 30 purchases, 4x ROAS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FB Inspiration</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 AD 8</w:t>
            </w:r>
          </w:p>
        </w:tc>
      </w:tr>
    </w:tbl>
    <w:p>
      <w:pPr>
        <w:pBdr>
          <w:bottom w:val="single" w:color="E0DED6" w:sz="1" w:space="4"/>
        </w:pBdr>
        <w:spacing w:after="120" w:before="360"/>
      </w:pPr>
      <w:r>
        <w:rPr>
          <w:rFonts w:ascii="Calibri" w:cs="Calibri" w:eastAsia="Calibri" w:hAnsi="Calibri"/>
          <w:b/>
          <w:bCs/>
          <w:color w:val="6B6960"/>
          <w:spacing w:val="60"/>
          <w:sz w:val="18"/>
          <w:szCs w:val="18"/>
        </w:rPr>
        <w:t xml:space="preserve">2. THE JOB</w:t>
      </w:r>
    </w:p>
    <w:p>
      <w:pPr>
        <w:spacing w:after="80" w:before="80"/>
      </w:pPr>
      <w:r>
        <w:rPr>
          <w:rFonts w:ascii="Calibri" w:cs="Calibri" w:eastAsia="Calibri" w:hAnsi="Calibri"/>
          <w:b/>
          <w:bCs/>
          <w:color w:val="1A1A18"/>
          <w:sz w:val="20"/>
          <w:szCs w:val="20"/>
        </w:rPr>
        <w:t xml:space="preserve">What This Concept Tests:</w:t>
      </w:r>
      <w:r>
        <w:rPr>
          <w:rFonts w:ascii="Calibri" w:cs="Calibri" w:eastAsia="Calibri" w:hAnsi="Calibri"/>
          <w:color w:val="1A1A18"/>
          <w:sz w:val="20"/>
          <w:szCs w:val="20"/>
        </w:rPr>
        <w:t xml:space="preserve"> Whether reframing chronic hip pain as a story of accumulated failure — rather than a single moment of crisis — can outperform the existing AD 2 structure. Instead of opening with a personal health crisis (“the 14-month nightmare”), we open with a physical object that every chronic pain sufferer recognises: the drawer, the shelf, the bag full of things that were supposed to work.</w:t>
      </w:r>
    </w:p>
    <w:p>
      <w:pPr>
        <w:spacing w:after="80" w:before="80"/>
      </w:pPr>
      <w:r>
        <w:rPr>
          <w:rFonts w:ascii="Calibri" w:cs="Calibri" w:eastAsia="Calibri" w:hAnsi="Calibri"/>
          <w:b/>
          <w:bCs/>
          <w:color w:val="1A1A18"/>
          <w:sz w:val="20"/>
          <w:szCs w:val="20"/>
        </w:rPr>
        <w:t xml:space="preserve">Hypothesis:</w:t>
      </w:r>
      <w:r>
        <w:rPr>
          <w:rFonts w:ascii="Calibri" w:cs="Calibri" w:eastAsia="Calibri" w:hAnsi="Calibri"/>
          <w:color w:val="1A1A18"/>
          <w:sz w:val="20"/>
          <w:szCs w:val="20"/>
        </w:rPr>
        <w:t xml:space="preserve"> Leading with the accumulated evidence of failure (the drawer) will produce higher engagement and conversion than leading with a single crisis moment, because the target reader’s defining emotional state is not fear — it is exhaustion. She is not afraid of what might happen. She is tired of what has already happened, over and over. The drawer validates that exhaustion.</w:t>
      </w:r>
    </w:p>
    <w:p>
      <w:pPr>
        <w:pBdr>
          <w:bottom w:val="single" w:color="E0DED6" w:sz="1" w:space="4"/>
        </w:pBdr>
        <w:spacing w:after="120" w:before="360"/>
      </w:pPr>
      <w:r>
        <w:rPr>
          <w:rFonts w:ascii="Calibri" w:cs="Calibri" w:eastAsia="Calibri" w:hAnsi="Calibri"/>
          <w:b/>
          <w:bCs/>
          <w:color w:val="6B6960"/>
          <w:spacing w:val="60"/>
          <w:sz w:val="18"/>
          <w:szCs w:val="18"/>
        </w:rPr>
        <w:t xml:space="preserve">3. WHO’S READING</w:t>
      </w:r>
    </w:p>
    <w:p>
      <w:pPr>
        <w:spacing w:after="80" w:before="80"/>
      </w:pPr>
      <w:r>
        <w:rPr>
          <w:rFonts w:ascii="Calibri" w:cs="Calibri" w:eastAsia="Calibri" w:hAnsi="Calibri"/>
          <w:b/>
          <w:bCs/>
          <w:color w:val="1A1A18"/>
          <w:sz w:val="20"/>
          <w:szCs w:val="20"/>
        </w:rPr>
        <w:t xml:space="preserve">Target ICP:</w:t>
      </w:r>
      <w:r>
        <w:rPr>
          <w:rFonts w:ascii="Calibri" w:cs="Calibri" w:eastAsia="Calibri" w:hAnsi="Calibri"/>
          <w:color w:val="1A1A18"/>
          <w:sz w:val="20"/>
          <w:szCs w:val="20"/>
        </w:rPr>
        <w:t xml:space="preserve"> The Failed Solution Veteran. She is 55–65 years old, likely post-menopausal, and has been dealing with hip pain for 5+ years. She has tried at least 5–10 different products or treatments. She has a drawer, a shelf, a bathroom cabinet, or a bag somewhere in her house that contains the physical evidence of every attempt.</w:t>
      </w:r>
    </w:p>
    <w:p>
      <w:pPr>
        <w:spacing w:after="80" w:before="80"/>
      </w:pPr>
      <w:r>
        <w:rPr>
          <w:rFonts w:ascii="Calibri" w:cs="Calibri" w:eastAsia="Calibri" w:hAnsi="Calibri"/>
          <w:b/>
          <w:bCs/>
          <w:color w:val="1A1A18"/>
          <w:sz w:val="20"/>
          <w:szCs w:val="20"/>
        </w:rPr>
        <w:t xml:space="preserve">Emotional State:</w:t>
      </w:r>
      <w:r>
        <w:rPr>
          <w:rFonts w:ascii="Calibri" w:cs="Calibri" w:eastAsia="Calibri" w:hAnsi="Calibri"/>
          <w:color w:val="1A1A18"/>
          <w:sz w:val="20"/>
          <w:szCs w:val="20"/>
        </w:rPr>
        <w:t xml:space="preserve"> Defensive resignation. She has been burned so many times that her default response to any hip pain product is “yeah, sure.” She scrolls past most ads. But the drawer is something she has never seen anyone else talk about. It is her private shame. The moment someone names it, she stops scrolling.</w:t>
      </w:r>
    </w:p>
    <w:p>
      <w:pPr>
        <w:spacing w:after="80" w:before="80"/>
      </w:pPr>
      <w:r>
        <w:rPr>
          <w:rFonts w:ascii="Calibri" w:cs="Calibri" w:eastAsia="Calibri" w:hAnsi="Calibri"/>
          <w:b/>
          <w:bCs/>
          <w:color w:val="1A1A18"/>
          <w:sz w:val="20"/>
          <w:szCs w:val="20"/>
        </w:rPr>
        <w:t xml:space="preserve">Key Difference from AD 2’s Reader:</w:t>
      </w:r>
      <w:r>
        <w:rPr>
          <w:rFonts w:ascii="Calibri" w:cs="Calibri" w:eastAsia="Calibri" w:hAnsi="Calibri"/>
          <w:color w:val="1A1A18"/>
          <w:sz w:val="20"/>
          <w:szCs w:val="20"/>
        </w:rPr>
        <w:t xml:space="preserve"> AD 2’s reader is in active crisis. This reader is post-crisis. She has been through the desperation phase and come out the other side into something worse: resignation. She is harder to reach but, once reached, more loyal.</w:t>
      </w:r>
    </w:p>
    <w:p>
      <w:pPr>
        <w:pBdr>
          <w:bottom w:val="single" w:color="E0DED6" w:sz="1" w:space="4"/>
        </w:pBdr>
        <w:spacing w:after="120" w:before="360"/>
      </w:pPr>
      <w:r>
        <w:rPr>
          <w:rFonts w:ascii="Calibri" w:cs="Calibri" w:eastAsia="Calibri" w:hAnsi="Calibri"/>
          <w:b/>
          <w:bCs/>
          <w:color w:val="6B6960"/>
          <w:spacing w:val="60"/>
          <w:sz w:val="18"/>
          <w:szCs w:val="18"/>
        </w:rPr>
        <w:t xml:space="preserve">4. THE ANGLE</w:t>
      </w:r>
    </w:p>
    <w:p>
      <w:pPr>
        <w:spacing w:after="80" w:before="80"/>
      </w:pPr>
      <w:r>
        <w:rPr>
          <w:rFonts w:ascii="Calibri" w:cs="Calibri" w:eastAsia="Calibri" w:hAnsi="Calibri"/>
          <w:b/>
          <w:bCs/>
          <w:color w:val="1A1A18"/>
          <w:sz w:val="20"/>
          <w:szCs w:val="20"/>
        </w:rPr>
        <w:t xml:space="preserve">Pain Cluster:</w:t>
      </w:r>
      <w:r>
        <w:rPr>
          <w:rFonts w:ascii="Calibri" w:cs="Calibri" w:eastAsia="Calibri" w:hAnsi="Calibri"/>
          <w:color w:val="1A1A18"/>
          <w:sz w:val="20"/>
          <w:szCs w:val="20"/>
        </w:rPr>
        <w:t xml:space="preserve"> Accumulated failure, wasted money, broken trust in products/treatments, the shame of having “tried everything” and still being in pain.</w:t>
      </w:r>
    </w:p>
    <w:p>
      <w:pPr>
        <w:spacing w:after="80" w:before="80"/>
      </w:pPr>
      <w:r>
        <w:rPr>
          <w:rFonts w:ascii="Calibri" w:cs="Calibri" w:eastAsia="Calibri" w:hAnsi="Calibri"/>
          <w:b/>
          <w:bCs/>
          <w:color w:val="1A1A18"/>
          <w:sz w:val="20"/>
          <w:szCs w:val="20"/>
        </w:rPr>
        <w:t xml:space="preserve">Customer Language:</w:t>
      </w:r>
      <w:r>
        <w:rPr>
          <w:rFonts w:ascii="Calibri" w:cs="Calibri" w:eastAsia="Calibri" w:hAnsi="Calibri"/>
          <w:color w:val="1A1A18"/>
          <w:sz w:val="20"/>
          <w:szCs w:val="20"/>
        </w:rPr>
        <w:t xml:space="preserve"> “I have tried everything.” “Nothing works.” “I have spent so much money on things that just sit in a drawer.” “I am so tired of getting my hopes up.”</w:t>
      </w:r>
    </w:p>
    <w:p>
      <w:pPr>
        <w:spacing w:after="80" w:before="80"/>
      </w:pPr>
      <w:r>
        <w:rPr>
          <w:rFonts w:ascii="Calibri" w:cs="Calibri" w:eastAsia="Calibri" w:hAnsi="Calibri"/>
          <w:b/>
          <w:bCs/>
          <w:color w:val="1A1A18"/>
          <w:sz w:val="20"/>
          <w:szCs w:val="20"/>
        </w:rPr>
        <w:t xml:space="preserve">What Makes This Angle Different from AD 2:</w:t>
      </w:r>
      <w:r>
        <w:rPr>
          <w:rFonts w:ascii="Calibri" w:cs="Calibri" w:eastAsia="Calibri" w:hAnsi="Calibri"/>
          <w:color w:val="1A1A18"/>
          <w:sz w:val="20"/>
          <w:szCs w:val="20"/>
        </w:rPr>
        <w:t xml:space="preserve"> AD 2 opens with a single crisis and follows a linear journey. This angle opens with the evidence of multiple crises — every item in the drawer is a story of hope and disappointment. The emotional weight is cumulative, not singular.</w:t>
      </w:r>
    </w:p>
    <w:p>
      <w:pPr>
        <w:pBdr>
          <w:bottom w:val="single" w:color="E0DED6" w:sz="1" w:space="4"/>
        </w:pBdr>
        <w:spacing w:after="120" w:before="360"/>
      </w:pPr>
      <w:r>
        <w:rPr>
          <w:rFonts w:ascii="Calibri" w:cs="Calibri" w:eastAsia="Calibri" w:hAnsi="Calibri"/>
          <w:b/>
          <w:bCs/>
          <w:color w:val="6B6960"/>
          <w:spacing w:val="60"/>
          <w:sz w:val="18"/>
          <w:szCs w:val="18"/>
        </w:rPr>
        <w:t xml:space="preserve">5. THREE HEADLINE OPTIONS</w:t>
      </w:r>
    </w:p>
    <w:p>
      <w:pPr>
        <w:pBdr>
          <w:left w:val="single" w:color="C46A2C" w:sz="6" w:space="8"/>
        </w:pBdr>
        <w:shd w:fill="FDF3EB" w:val="clear"/>
        <w:spacing w:after="40" w:before="200"/>
        <w:ind w:left="200"/>
      </w:pPr>
      <w:r>
        <w:rPr>
          <w:rFonts w:ascii="Calibri" w:cs="Calibri" w:eastAsia="Calibri" w:hAnsi="Calibri"/>
          <w:b/>
          <w:bCs/>
          <w:color w:val="6B6960"/>
          <w:spacing w:val="40"/>
          <w:sz w:val="16"/>
          <w:szCs w:val="16"/>
        </w:rPr>
        <w:t xml:space="preserve">OPTION A — “THE DRAWER”</w:t>
      </w:r>
    </w:p>
    <w:p>
      <w:pPr>
        <w:pBdr>
          <w:left w:val="single" w:color="C46A2C" w:sz="6" w:space="8"/>
        </w:pBdr>
        <w:shd w:fill="FDF3EB" w:val="clear"/>
        <w:spacing w:after="40" w:before="0"/>
        <w:ind w:left="200"/>
      </w:pPr>
      <w:r>
        <w:rPr>
          <w:rFonts w:ascii="Georgia" w:cs="Georgia" w:eastAsia="Georgia" w:hAnsi="Georgia"/>
          <w:i/>
          <w:iCs/>
          <w:color w:val="1A1A18"/>
          <w:sz w:val="26"/>
          <w:szCs w:val="26"/>
        </w:rPr>
        <w:t xml:space="preserve">I counted seventeen things in the drawer under my bathroom sink. Every single one of them was supposed to fix my hip.</w:t>
      </w:r>
    </w:p>
    <w:p>
      <w:pPr>
        <w:pBdr>
          <w:left w:val="single" w:color="C46A2C" w:sz="6" w:space="8"/>
        </w:pBdr>
        <w:shd w:fill="FDF3EB" w:val="clear"/>
        <w:spacing w:after="120" w:before="0"/>
        <w:ind w:left="200"/>
      </w:pPr>
      <w:r>
        <w:rPr>
          <w:rFonts w:ascii="Calibri" w:cs="Calibri" w:eastAsia="Calibri" w:hAnsi="Calibri"/>
          <w:color w:val="6B6960"/>
          <w:sz w:val="18"/>
          <w:szCs w:val="18"/>
        </w:rPr>
        <w:t xml:space="preserve">Hook type: Specificity + Shared Experience</w:t>
      </w:r>
    </w:p>
    <w:p>
      <w:pPr>
        <w:pBdr>
          <w:left w:val="single" w:color="C46A2C" w:sz="6" w:space="8"/>
        </w:pBdr>
        <w:shd w:fill="FDF3EB" w:val="clear"/>
        <w:spacing w:after="40" w:before="200"/>
        <w:ind w:left="200"/>
      </w:pPr>
      <w:r>
        <w:rPr>
          <w:rFonts w:ascii="Calibri" w:cs="Calibri" w:eastAsia="Calibri" w:hAnsi="Calibri"/>
          <w:b/>
          <w:bCs/>
          <w:color w:val="6B6960"/>
          <w:spacing w:val="40"/>
          <w:sz w:val="16"/>
          <w:szCs w:val="16"/>
        </w:rPr>
        <w:t xml:space="preserve">OPTION B — “THE RECEIPT”</w:t>
      </w:r>
    </w:p>
    <w:p>
      <w:pPr>
        <w:pBdr>
          <w:left w:val="single" w:color="C46A2C" w:sz="6" w:space="8"/>
        </w:pBdr>
        <w:shd w:fill="FDF3EB" w:val="clear"/>
        <w:spacing w:after="40" w:before="0"/>
        <w:ind w:left="200"/>
      </w:pPr>
      <w:r>
        <w:rPr>
          <w:rFonts w:ascii="Georgia" w:cs="Georgia" w:eastAsia="Georgia" w:hAnsi="Georgia"/>
          <w:i/>
          <w:iCs/>
          <w:color w:val="1A1A18"/>
          <w:sz w:val="26"/>
          <w:szCs w:val="26"/>
        </w:rPr>
        <w:t xml:space="preserve">I added up what I have spent on my hip. It was more than the surgery I am trying to avoid.</w:t>
      </w:r>
    </w:p>
    <w:p>
      <w:pPr>
        <w:pBdr>
          <w:left w:val="single" w:color="C46A2C" w:sz="6" w:space="8"/>
        </w:pBdr>
        <w:shd w:fill="FDF3EB" w:val="clear"/>
        <w:spacing w:after="120" w:before="0"/>
        <w:ind w:left="200"/>
      </w:pPr>
      <w:r>
        <w:rPr>
          <w:rFonts w:ascii="Calibri" w:cs="Calibri" w:eastAsia="Calibri" w:hAnsi="Calibri"/>
          <w:color w:val="6B6960"/>
          <w:sz w:val="18"/>
          <w:szCs w:val="18"/>
        </w:rPr>
        <w:t xml:space="preserve">Hook type: Financial Pain + Impossible Result</w:t>
      </w:r>
    </w:p>
    <w:p>
      <w:pPr>
        <w:pBdr>
          <w:left w:val="single" w:color="C46A2C" w:sz="6" w:space="8"/>
        </w:pBdr>
        <w:shd w:fill="FDF3EB" w:val="clear"/>
        <w:spacing w:after="40" w:before="200"/>
        <w:ind w:left="200"/>
      </w:pPr>
      <w:r>
        <w:rPr>
          <w:rFonts w:ascii="Calibri" w:cs="Calibri" w:eastAsia="Calibri" w:hAnsi="Calibri"/>
          <w:b/>
          <w:bCs/>
          <w:color w:val="6B6960"/>
          <w:spacing w:val="40"/>
          <w:sz w:val="16"/>
          <w:szCs w:val="16"/>
        </w:rPr>
        <w:t xml:space="preserve">OPTION C — “THE PROMISE”</w:t>
      </w:r>
    </w:p>
    <w:p>
      <w:pPr>
        <w:pBdr>
          <w:left w:val="single" w:color="C46A2C" w:sz="6" w:space="8"/>
        </w:pBdr>
        <w:shd w:fill="FDF3EB" w:val="clear"/>
        <w:spacing w:after="40" w:before="0"/>
        <w:ind w:left="200"/>
      </w:pPr>
      <w:r>
        <w:rPr>
          <w:rFonts w:ascii="Georgia" w:cs="Georgia" w:eastAsia="Georgia" w:hAnsi="Georgia"/>
          <w:i/>
          <w:iCs/>
          <w:color w:val="1A1A18"/>
          <w:sz w:val="26"/>
          <w:szCs w:val="26"/>
        </w:rPr>
        <w:t xml:space="preserve">Every single thing in that drawer came with a promise. Every single one of them lied.</w:t>
      </w:r>
    </w:p>
    <w:p>
      <w:pPr>
        <w:pBdr>
          <w:left w:val="single" w:color="C46A2C" w:sz="6" w:space="8"/>
        </w:pBdr>
        <w:shd w:fill="FDF3EB" w:val="clear"/>
        <w:spacing w:after="120" w:before="0"/>
        <w:ind w:left="200"/>
      </w:pPr>
      <w:r>
        <w:rPr>
          <w:rFonts w:ascii="Calibri" w:cs="Calibri" w:eastAsia="Calibri" w:hAnsi="Calibri"/>
          <w:color w:val="6B6960"/>
          <w:sz w:val="18"/>
          <w:szCs w:val="18"/>
        </w:rPr>
        <w:t xml:space="preserve">Hook type: Betrayal + Emotional Confrontation</w:t>
      </w:r>
    </w:p>
    <w:p>
      <w:pPr>
        <w:pBdr>
          <w:bottom w:val="single" w:color="E0DED6" w:sz="1" w:space="4"/>
        </w:pBdr>
        <w:spacing w:after="120" w:before="360"/>
      </w:pPr>
      <w:r>
        <w:rPr>
          <w:rFonts w:ascii="Calibri" w:cs="Calibri" w:eastAsia="Calibri" w:hAnsi="Calibri"/>
          <w:b/>
          <w:bCs/>
          <w:color w:val="6B6960"/>
          <w:spacing w:val="60"/>
          <w:sz w:val="18"/>
          <w:szCs w:val="18"/>
        </w:rPr>
        <w:t xml:space="preserve">6. BODY DIRECTION</w:t>
      </w:r>
    </w:p>
    <w:p>
      <w:pPr>
        <w:spacing w:after="80" w:before="80"/>
      </w:pPr>
      <w:r>
        <w:rPr>
          <w:rFonts w:ascii="Calibri" w:cs="Calibri" w:eastAsia="Calibri" w:hAnsi="Calibri"/>
          <w:b/>
          <w:bCs/>
          <w:color w:val="1A1A18"/>
          <w:sz w:val="20"/>
          <w:szCs w:val="20"/>
        </w:rPr>
        <w:t xml:space="preserve">Story Shape:</w:t>
      </w:r>
      <w:r>
        <w:rPr>
          <w:rFonts w:ascii="Calibri" w:cs="Calibri" w:eastAsia="Calibri" w:hAnsi="Calibri"/>
          <w:color w:val="1A1A18"/>
          <w:sz w:val="20"/>
          <w:szCs w:val="20"/>
        </w:rPr>
        <w:t xml:space="preserve"> The story opens in stillness, not crisis. The narrator is not in acute pain — she is in the bathroom, looking at a drawer. The drawer is the inciting incident. She counts what is in it. Each item triggers a memory. The story moves through accumulation until it reaches the emotional low point: the moment she puts something NEW in the drawer, knowing it will not work. The discovery comes through accident or gift. The mechanism lands as explanation, not pitch. The close returns to the drawer.</w:t>
      </w:r>
    </w:p>
    <w:p>
      <w:pPr>
        <w:spacing w:after="80" w:before="80"/>
      </w:pPr>
      <w:r>
        <w:rPr>
          <w:rFonts w:ascii="Calibri" w:cs="Calibri" w:eastAsia="Calibri" w:hAnsi="Calibri"/>
          <w:b/>
          <w:bCs/>
          <w:color w:val="1A1A18"/>
          <w:sz w:val="20"/>
          <w:szCs w:val="20"/>
        </w:rPr>
        <w:t xml:space="preserve">Recommended POV:</w:t>
      </w:r>
      <w:r>
        <w:rPr>
          <w:rFonts w:ascii="Calibri" w:cs="Calibri" w:eastAsia="Calibri" w:hAnsi="Calibri"/>
          <w:color w:val="1A1A18"/>
          <w:sz w:val="20"/>
          <w:szCs w:val="20"/>
        </w:rPr>
        <w:t xml:space="preserve"> First person, past tense, reflective. Wry, honest, slightly self-deprecating. She does not preach. She tells.</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Drawer Scene  </w:t>
      </w:r>
      <w:r>
        <w:rPr>
          <w:rFonts w:ascii="Calibri" w:cs="Calibri" w:eastAsia="Calibri" w:hAnsi="Calibri"/>
          <w:color w:val="6B6960"/>
          <w:sz w:val="20"/>
          <w:szCs w:val="20"/>
        </w:rPr>
        <w:t xml:space="preserve">She opens the drawer. She looks at what is inside. Tubes, patches, wraps, things she cannot even name anymore.</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Counting  </w:t>
      </w:r>
      <w:r>
        <w:rPr>
          <w:rFonts w:ascii="Calibri" w:cs="Calibri" w:eastAsia="Calibri" w:hAnsi="Calibri"/>
          <w:color w:val="6B6960"/>
          <w:sz w:val="20"/>
          <w:szCs w:val="20"/>
        </w:rPr>
        <w:t xml:space="preserve">Seventeen items. She begins to name them, each one triggering a micro-memory of hope and failure.</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Pattern  </w:t>
      </w:r>
      <w:r>
        <w:rPr>
          <w:rFonts w:ascii="Calibri" w:cs="Calibri" w:eastAsia="Calibri" w:hAnsi="Calibri"/>
          <w:color w:val="6B6960"/>
          <w:sz w:val="20"/>
          <w:szCs w:val="20"/>
        </w:rPr>
        <w:t xml:space="preserve">Every purchase followed the same arc. Hope, use, waiting, disappointment, drawer.</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Discovery  </w:t>
      </w:r>
      <w:r>
        <w:rPr>
          <w:rFonts w:ascii="Calibri" w:cs="Calibri" w:eastAsia="Calibri" w:hAnsi="Calibri"/>
          <w:color w:val="6B6960"/>
          <w:sz w:val="20"/>
          <w:szCs w:val="20"/>
        </w:rPr>
        <w:t xml:space="preserve">She encounters the belt by accident. She is not looking for it. She almost does not try it.</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Mechanism  </w:t>
      </w:r>
      <w:r>
        <w:rPr>
          <w:rFonts w:ascii="Calibri" w:cs="Calibri" w:eastAsia="Calibri" w:hAnsi="Calibri"/>
          <w:color w:val="6B6960"/>
          <w:sz w:val="20"/>
          <w:szCs w:val="20"/>
        </w:rPr>
        <w:t xml:space="preserve">“This is why the anti-inflammatory cream could not work. This is why the heat pack was never enough.” Each drawer item gets its autopsy.</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Product  </w:t>
      </w:r>
      <w:r>
        <w:rPr>
          <w:rFonts w:ascii="Calibri" w:cs="Calibri" w:eastAsia="Calibri" w:hAnsi="Calibri"/>
          <w:color w:val="6B6960"/>
          <w:sz w:val="20"/>
          <w:szCs w:val="20"/>
        </w:rPr>
        <w:t xml:space="preserve">Introduced late, almost reluctantly. Four modalities explained through sensation, not specification.</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Results  </w:t>
      </w:r>
      <w:r>
        <w:rPr>
          <w:rFonts w:ascii="Calibri" w:cs="Calibri" w:eastAsia="Calibri" w:hAnsi="Calibri"/>
          <w:color w:val="6B6960"/>
          <w:sz w:val="20"/>
          <w:szCs w:val="20"/>
        </w:rPr>
        <w:t xml:space="preserve">Gradual. Sleep improves, then movement, then activities she had given up.</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Drawer Revisited  </w:t>
      </w:r>
      <w:r>
        <w:rPr>
          <w:rFonts w:ascii="Calibri" w:cs="Calibri" w:eastAsia="Calibri" w:hAnsi="Calibri"/>
          <w:color w:val="6B6960"/>
          <w:sz w:val="20"/>
          <w:szCs w:val="20"/>
        </w:rPr>
        <w:t xml:space="preserve">The drawer is still there. She has not cleaned it out. But she does not open it anymore. She does not need to.</w:t>
      </w:r>
    </w:p>
    <w:p>
      <w:pPr>
        <w:pBdr>
          <w:bottom w:val="single" w:color="E0DED6" w:sz="1" w:space="4"/>
        </w:pBdr>
        <w:spacing w:after="120" w:before="360"/>
      </w:pPr>
      <w:r>
        <w:rPr>
          <w:rFonts w:ascii="Calibri" w:cs="Calibri" w:eastAsia="Calibri" w:hAnsi="Calibri"/>
          <w:b/>
          <w:bCs/>
          <w:color w:val="6B6960"/>
          <w:spacing w:val="60"/>
          <w:sz w:val="18"/>
          <w:szCs w:val="18"/>
        </w:rPr>
        <w:t xml:space="preserve">7. THE MECHANISM</w:t>
      </w:r>
    </w:p>
    <w:p>
      <w:pPr>
        <w:spacing w:after="80" w:before="80"/>
      </w:pPr>
      <w:r>
        <w:rPr>
          <w:rFonts w:ascii="Calibri" w:cs="Calibri" w:eastAsia="Calibri" w:hAnsi="Calibri"/>
          <w:b/>
          <w:bCs/>
          <w:color w:val="1A1A18"/>
          <w:sz w:val="20"/>
          <w:szCs w:val="20"/>
        </w:rPr>
        <w:t xml:space="preserve">Name:</w:t>
      </w:r>
      <w:r>
        <w:rPr>
          <w:rFonts w:ascii="Calibri" w:cs="Calibri" w:eastAsia="Calibri" w:hAnsi="Calibri"/>
          <w:color w:val="1A1A18"/>
          <w:sz w:val="20"/>
          <w:szCs w:val="20"/>
        </w:rPr>
        <w:t xml:space="preserve"> “Deep Tissue Reset”</w:t>
      </w:r>
    </w:p>
    <w:p>
      <w:pPr>
        <w:spacing w:after="80" w:before="80"/>
      </w:pPr>
      <w:r>
        <w:rPr>
          <w:rFonts w:ascii="Calibri" w:cs="Calibri" w:eastAsia="Calibri" w:hAnsi="Calibri"/>
          <w:b/>
          <w:bCs/>
          <w:color w:val="1A1A18"/>
          <w:sz w:val="20"/>
          <w:szCs w:val="20"/>
        </w:rPr>
        <w:t xml:space="preserve">Current belief:</w:t>
      </w:r>
      <w:r>
        <w:rPr>
          <w:rFonts w:ascii="Calibri" w:cs="Calibri" w:eastAsia="Calibri" w:hAnsi="Calibri"/>
          <w:color w:val="1A1A18"/>
          <w:sz w:val="20"/>
          <w:szCs w:val="20"/>
        </w:rPr>
        <w:t xml:space="preserve"> “Nothing works for hip pain. I have tried everything.”</w:t>
      </w:r>
    </w:p>
    <w:p>
      <w:pPr>
        <w:spacing w:after="80" w:before="80"/>
      </w:pPr>
      <w:r>
        <w:rPr>
          <w:rFonts w:ascii="Calibri" w:cs="Calibri" w:eastAsia="Calibri" w:hAnsi="Calibri"/>
          <w:b/>
          <w:bCs/>
          <w:color w:val="1A1A18"/>
          <w:sz w:val="20"/>
          <w:szCs w:val="20"/>
        </w:rPr>
        <w:t xml:space="preserve">Reframe:</w:t>
      </w:r>
      <w:r>
        <w:rPr>
          <w:rFonts w:ascii="Calibri" w:cs="Calibri" w:eastAsia="Calibri" w:hAnsi="Calibri"/>
          <w:color w:val="1A1A18"/>
          <w:sz w:val="20"/>
          <w:szCs w:val="20"/>
        </w:rPr>
        <w:t xml:space="preserve"> The reason nothing worked is that nothing she tried could reach the tissue actually causing the pain. The soft tissue around the hip joint is starved of blood supply. Post-menopause, circulation to those tendons drops. The tissue gets stuck in an inflammation loop.</w:t>
      </w:r>
    </w:p>
    <w:p>
      <w:pPr>
        <w:spacing w:after="80" w:before="80"/>
      </w:pPr>
      <w:r>
        <w:rPr>
          <w:rFonts w:ascii="Calibri" w:cs="Calibri" w:eastAsia="Calibri" w:hAnsi="Calibri"/>
          <w:b/>
          <w:bCs/>
          <w:color w:val="1A1A18"/>
          <w:sz w:val="20"/>
          <w:szCs w:val="20"/>
        </w:rPr>
        <w:t xml:space="preserve">Why nothing worked:</w:t>
      </w:r>
      <w:r>
        <w:rPr>
          <w:rFonts w:ascii="Calibri" w:cs="Calibri" w:eastAsia="Calibri" w:hAnsi="Calibri"/>
          <w:color w:val="1A1A18"/>
          <w:sz w:val="20"/>
          <w:szCs w:val="20"/>
        </w:rPr>
        <w:t xml:space="preserve"> Anti-inflammatories quiet the alarm. Physio loads an angry tendon. Cortisone numbs temporarily. Heat packs warm the surface. None reach the deep tissue layer.</w:t>
      </w:r>
    </w:p>
    <w:p>
      <w:pPr>
        <w:spacing w:after="80" w:before="80"/>
      </w:pPr>
      <w:r>
        <w:rPr>
          <w:rFonts w:ascii="Calibri" w:cs="Calibri" w:eastAsia="Calibri" w:hAnsi="Calibri"/>
          <w:b/>
          <w:bCs/>
          <w:color w:val="1A1A18"/>
          <w:sz w:val="20"/>
          <w:szCs w:val="20"/>
        </w:rPr>
        <w:t xml:space="preserve">What actually works:</w:t>
      </w:r>
      <w:r>
        <w:rPr>
          <w:rFonts w:ascii="Calibri" w:cs="Calibri" w:eastAsia="Calibri" w:hAnsi="Calibri"/>
          <w:color w:val="1A1A18"/>
          <w:sz w:val="20"/>
          <w:szCs w:val="20"/>
        </w:rPr>
        <w:t xml:space="preserve"> Red light (660nm) and near-infrared (850nm) penetrate to the tissue layer. Heat increases local circulation. Vibration stimulates blood flow. Compression holds everything against the joint.</w:t>
      </w:r>
    </w:p>
    <w:p>
      <w:pPr>
        <w:spacing w:after="80" w:before="80"/>
      </w:pPr>
      <w:r>
        <w:rPr>
          <w:rFonts w:ascii="Calibri" w:cs="Calibri" w:eastAsia="Calibri" w:hAnsi="Calibri"/>
          <w:b/>
          <w:bCs/>
          <w:color w:val="1A1A18"/>
          <w:sz w:val="20"/>
          <w:szCs w:val="20"/>
        </w:rPr>
        <w:t xml:space="preserve">New belief:</w:t>
      </w:r>
      <w:r>
        <w:rPr>
          <w:rFonts w:ascii="Calibri" w:cs="Calibri" w:eastAsia="Calibri" w:hAnsi="Calibri"/>
          <w:color w:val="1A1A18"/>
          <w:sz w:val="20"/>
          <w:szCs w:val="20"/>
        </w:rPr>
        <w:t xml:space="preserve"> “The reason everything ended up in the drawer is that nothing could reach what was actually hurting. Now something can.”</w:t>
      </w:r>
    </w:p>
    <w:p>
      <w:pPr>
        <w:spacing w:after="80" w:before="80"/>
      </w:pPr>
      <w:r>
        <w:rPr>
          <w:rFonts w:ascii="Calibri" w:cs="Calibri" w:eastAsia="Calibri" w:hAnsi="Calibri"/>
          <w:b/>
          <w:bCs/>
          <w:color w:val="1A1A18"/>
          <w:sz w:val="20"/>
          <w:szCs w:val="20"/>
        </w:rPr>
        <w:t xml:space="preserve">Delivery:</w:t>
      </w:r>
      <w:r>
        <w:rPr>
          <w:rFonts w:ascii="Calibri" w:cs="Calibri" w:eastAsia="Calibri" w:hAnsi="Calibri"/>
          <w:color w:val="1A1A18"/>
          <w:sz w:val="20"/>
          <w:szCs w:val="20"/>
        </w:rPr>
        <w:t xml:space="preserve"> Not delivered by authority. Delivered through the narrator’s own understanding. Each item in the drawer gets its autopsy. The mechanism becomes a series of small revelations, not a single lecture.</w:t>
      </w:r>
    </w:p>
    <w:p>
      <w:pPr>
        <w:pBdr>
          <w:bottom w:val="single" w:color="E0DED6" w:sz="1" w:space="4"/>
        </w:pBdr>
        <w:spacing w:after="120" w:before="360"/>
      </w:pPr>
      <w:r>
        <w:rPr>
          <w:rFonts w:ascii="Calibri" w:cs="Calibri" w:eastAsia="Calibri" w:hAnsi="Calibri"/>
          <w:b/>
          <w:bCs/>
          <w:color w:val="6B6960"/>
          <w:spacing w:val="60"/>
          <w:sz w:val="18"/>
          <w:szCs w:val="18"/>
        </w:rPr>
        <w:t xml:space="preserve">8. BEAT-BY-BEAT GUIDANCE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3800"/>
        <w:gridCol w:w="2800"/>
      </w:tblGrid>
      <w:tr>
        <w:tc>
          <w:tcPr>
            <w:tcW w:type="dxa" w:w="14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BEAT</w:t>
            </w:r>
          </w:p>
        </w:tc>
        <w:tc>
          <w:tcPr>
            <w:tcW w:type="dxa" w:w="12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STATUS</w:t>
            </w:r>
          </w:p>
        </w:tc>
        <w:tc>
          <w:tcPr>
            <w:tcW w:type="dxa" w:w="38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DIRECTION</w:t>
            </w:r>
          </w:p>
        </w:tc>
        <w:tc>
          <w:tcPr>
            <w:tcW w:type="dxa" w:w="28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WHY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 Hook</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Open with the drawer. Not pain, not crisis. “I counted seventeen things in the drawer under my bathroom sink.”</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 opens with time-based crisis. This opens with accumulated evidence.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2. Credential</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New narrator, not Maggie. She credentials herself through experience: “I have been buying things for my hip for six years.”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Needs authority from exhaustive personal trial and error.</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3. Personal Crisis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 COMPRESS</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crisis is the accumulation. Each item IS a crisis. Let the drawer tell the origin story.</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Reader infers years of pain from seventeen items.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4. Pattern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systemic problem is the INDUSTRY of false promises. Promise, purchase, hope, use, wait, disappointment, drawer.</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 frames systemic problem as medical. This frames it as commercial.</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5. Lies / Myths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ABSENT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Do not include a separate lies/myths section. The drawer IS the lies section.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Narrative handles myth-busting organically.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6. Failed Attempts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STRENGTHEN</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DRAWER is the failed attempts. The anti-inflammatory cream with the green cap, the TENS machine tangled in its wires, the copper-infused wrap, the magnetic bracelet, the heat patches (three brands), the foam roller she used twice.</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This is the centrepiece. Failed attempts ARE the story.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7. Emotional Low</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moment she puts something NEW in the drawer, knowing it will not work but buying it anyway.</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2’s low point is physical. This is psychological — the death of hope.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8. Bridge / Discovery</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She finds the belt NOT through searching. Someone gives it to her, or she encounters it accidentally. Perhaps her daughter buys it.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Accidental discovery respects her resignation.</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9. External Proof</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Lead with the “why nothing in the drawer worked” explanation. Logical proof, not authoritative.</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Failed Solution Veteran does not trust authorities.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10. Mechanism</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chain / CHANGE frame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Deep Tissue Reset mechanism. Change delivery to understanding-led. “Nobody ever explained to me why the heat pack could not reach what was actually hurting.”</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Same mechanism, different delivery.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11. Cheap Version Fails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STRENGTHEN</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Every item gets its autopsy. Not “they are bad products” but “they could never have reached the tissue that is actually inflamed.”</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Each item validates the reader.</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12. Differentiation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Four modalities together reach the deep tissue layer. No single drawer item could do this.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Delivered through contrast with drawer contents.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13. Product Intro</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Introduce late and reluctantly. “I did not expect anything. I put it on because my daughter had paid for it.”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Scepticism does the selling.</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14. Personal Results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structure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Small results first, then bigger. Sleep, morning stiffness, walking, then something she had given up on.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Gradual results match narrator’s scepticism.</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15. Expert Validation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Dr. David Sime (22 years). Brief. The expert confirms, he does not lead.</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Lands better after narrator’s own understanding.</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16. Proof — Others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ADD</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2–3 brief testimonials from other women who also had “the drawer.”</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Social proof from fellow Failed Solution Veterans.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17. CTA</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soft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No urgency, no scarcity. “If you have a drawer like mine, you might want to try this.”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Hard CTAs feel like every other product in the drawer.</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18. Guarantee</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as character beat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“I almost laughed when I saw the money-back guarantee. But I thought, fine, if it ends up in the drawer, at least I will get my money back.”</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Narrator’s cynicism mirrors the reader’s.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19. Echo Close</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drawer is still there. I just do not open it anymore. I do not need to.”</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Drawer that opened the ad now closes it — meaning changed.</w:t>
            </w:r>
          </w:p>
        </w:tc>
      </w:tr>
    </w:tbl>
    <w:p>
      <w:pPr>
        <w:pBdr>
          <w:bottom w:val="single" w:color="E0DED6" w:sz="1" w:space="4"/>
        </w:pBdr>
        <w:spacing w:after="120" w:before="360"/>
      </w:pPr>
      <w:r>
        <w:rPr>
          <w:rFonts w:ascii="Calibri" w:cs="Calibri" w:eastAsia="Calibri" w:hAnsi="Calibri"/>
          <w:b/>
          <w:bCs/>
          <w:color w:val="6B6960"/>
          <w:spacing w:val="60"/>
          <w:sz w:val="18"/>
          <w:szCs w:val="18"/>
        </w:rPr>
        <w:t xml:space="preserve">9. PERSONA &amp; VOICE</w:t>
      </w:r>
    </w:p>
    <w:p>
      <w:pPr>
        <w:spacing w:after="80" w:before="80"/>
      </w:pPr>
      <w:r>
        <w:rPr>
          <w:rFonts w:ascii="Calibri" w:cs="Calibri" w:eastAsia="Calibri" w:hAnsi="Calibri"/>
          <w:b/>
          <w:bCs/>
          <w:color w:val="1A1A18"/>
          <w:sz w:val="20"/>
          <w:szCs w:val="20"/>
        </w:rPr>
        <w:t xml:space="preserve">Narrator:</w:t>
      </w:r>
      <w:r>
        <w:rPr>
          <w:rFonts w:ascii="Calibri" w:cs="Calibri" w:eastAsia="Calibri" w:hAnsi="Calibri"/>
          <w:color w:val="1A1A18"/>
          <w:sz w:val="20"/>
          <w:szCs w:val="20"/>
        </w:rPr>
        <w:t xml:space="preserve"> New character — NOT Maggie Smith. Woman aged 56–63, hip pain 5+ years. Spent thousands on products. Intelligent, slightly sardonic, deeply tired of being sold to. Not angry — resigned. Good sense of humour about her own situation.</w:t>
      </w:r>
    </w:p>
    <w:p>
      <w:pPr>
        <w:spacing w:after="80" w:before="80"/>
      </w:pPr>
      <w:r>
        <w:rPr>
          <w:rFonts w:ascii="Calibri" w:cs="Calibri" w:eastAsia="Calibri" w:hAnsi="Calibri"/>
          <w:b/>
          <w:bCs/>
          <w:color w:val="1A1A18"/>
          <w:sz w:val="20"/>
          <w:szCs w:val="20"/>
        </w:rPr>
        <w:t xml:space="preserve">Voice Rules:</w:t>
      </w:r>
      <w:r>
        <w:rPr>
          <w:rFonts w:ascii="Calibri" w:cs="Calibri" w:eastAsia="Calibri" w:hAnsi="Calibri"/>
          <w:color w:val="1A1A18"/>
          <w:sz w:val="20"/>
          <w:szCs w:val="20"/>
        </w:rPr>
        <w:t xml:space="preserve"> First person, past tense, reflective. No medical jargon. No exclamation marks. Short sentences when emotional, longer when explanatory. Self-deprecating but not self-pitying. Specific details (“the cream with the green cap” not “various creams”). Scepticism as default tone. Australian English spelling.</w:t>
      </w:r>
    </w:p>
    <w:p>
      <w:pPr>
        <w:spacing w:before="400"/>
      </w:pPr>
    </w:p>
    <w:p>
      <w:pPr>
        <w:shd w:fill="C46A2C" w:val="clear"/>
        <w:spacing w:after="0"/>
        <w:ind w:left="120"/>
      </w:pPr>
      <w:r>
        <w:rPr>
          <w:rFonts w:ascii="Calibri" w:cs="Calibri" w:eastAsia="Calibri" w:hAnsi="Calibri"/>
          <w:b/>
          <w:bCs/>
          <w:color w:val="FFFFFF"/>
          <w:spacing w:val="60"/>
          <w:sz w:val="18"/>
          <w:szCs w:val="18"/>
        </w:rPr>
        <w:t xml:space="preserve">HIP-NEW-25 — PRODUCTION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400"/>
      </w:tblGrid>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Concept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Drawer of Things That Failed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Format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#46 Text, long-form (~1,400–2,200 words)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Creative 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IMG</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Platform</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Facebook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Page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Maggie Smith</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Funnel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Top of Funnel</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ICP</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Failed Solution Veteran</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Persona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character (female, 56–63, chronic hip pain 5+ years)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Product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4-in-1 Hip Therapy Belt • $149.99 AUD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Guarantee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30-day money-back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Destination URL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hearthealthco.com.au/pages/hb1</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Key Specs</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Red light 660nm + Near-infrared 850nm + Heat + Vibration</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LP Persona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Dr. David Sime (22 years hip surgeon experience)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Source DNA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“The 14 Month” — 30 purchases, 4x ROAS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Deliverables</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1x long-form native text ad script (~1,400–2,200 words)</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2026-08-18T11:37:51.574Z</dcterms:created>
  <dcterms:modified xsi:type="dcterms:W3CDTF">2026-08-18T11:37:51.589Z</dcterms:modified>
</cp:coreProperties>
</file>

<file path=docProps/custom.xml><?xml version="1.0" encoding="utf-8"?>
<Properties xmlns="http://schemas.openxmlformats.org/officeDocument/2006/custom-properties" xmlns:vt="http://schemas.openxmlformats.org/officeDocument/2006/docPropsVTypes"/>
</file>