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NATIVE TEXT AD SCRIPT BRIEF</w:t>
      </w:r>
    </w:p>
    <w:p>
      <w:pPr>
        <w:spacing w:after="60"/>
        <w:jc w:val="center"/>
      </w:pPr>
      <w:r>
        <w:rPr>
          <w:rFonts w:ascii="Calibri" w:cs="Calibri" w:eastAsia="Calibri" w:hAnsi="Calibri"/>
          <w:b/>
          <w:bCs/>
          <w:color w:val="2E75B6"/>
          <w:sz w:val="28"/>
          <w:szCs w:val="28"/>
        </w:rPr>
        <w:t xml:space="preserve">SH-NEW-20: She Does Things Carefully Now</w:t>
      </w:r>
    </w:p>
    <w:p>
      <w:pPr>
        <w:spacing w:after="200"/>
        <w:jc w:val="center"/>
      </w:pPr>
      <w:r>
        <w:rPr>
          <w:rFonts w:ascii="Calibri" w:cs="Calibri" w:eastAsia="Calibri" w:hAnsi="Calibri"/>
          <w:sz w:val="20"/>
          <w:szCs w:val="20"/>
        </w:rPr>
        <w:t xml:space="preserve">4-in-1 Shoulder Therapy Belt | hearthealthco.com.au | Format #46 Long-form Text</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1. Summary Card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9600"/>
            <w:gridSpan w:val="2"/>
            <w:shd w:fill="1F3864" w:val="clear"/>
          </w:tcPr>
          <w:p>
            <w:pPr>
              <w:spacing w:after="60" w:before="60"/>
              <w:jc w:val="center"/>
            </w:pPr>
            <w:r>
              <w:rPr>
                <w:rFonts w:ascii="Calibri" w:cs="Calibri" w:eastAsia="Calibri" w:hAnsi="Calibri"/>
                <w:b/>
                <w:bCs/>
                <w:color w:val="FFFFFF"/>
                <w:sz w:val="24"/>
                <w:szCs w:val="24"/>
              </w:rPr>
              <w:t xml:space="preserve">SUMMARY CARD</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Brief ID</w:t>
            </w:r>
          </w:p>
        </w:tc>
        <w:tc>
          <w:tcPr>
            <w:tcW w:type="dxa" w:w="6400"/>
            <w:gridSpan w:val="1"/>
          </w:tcPr>
          <w:p>
            <w:pPr>
              <w:spacing w:after="40" w:before="40"/>
              <w:ind w:left="80"/>
            </w:pPr>
            <w:r>
              <w:rPr>
                <w:rFonts w:ascii="Calibri" w:cs="Calibri" w:eastAsia="Calibri" w:hAnsi="Calibri"/>
                <w:sz w:val="20"/>
                <w:szCs w:val="20"/>
              </w:rPr>
              <w:t xml:space="preserve">SH-NEW-20</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Concept Name</w:t>
            </w:r>
          </w:p>
        </w:tc>
        <w:tc>
          <w:tcPr>
            <w:tcW w:type="dxa" w:w="6400"/>
            <w:gridSpan w:val="1"/>
          </w:tcPr>
          <w:p>
            <w:pPr>
              <w:spacing w:after="40" w:before="40"/>
              <w:ind w:left="80"/>
            </w:pPr>
            <w:r>
              <w:rPr>
                <w:rFonts w:ascii="Calibri" w:cs="Calibri" w:eastAsia="Calibri" w:hAnsi="Calibri"/>
                <w:sz w:val="20"/>
                <w:szCs w:val="20"/>
              </w:rPr>
              <w:t xml:space="preserve">She Does Things Carefully Now</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Product</w:t>
            </w:r>
          </w:p>
        </w:tc>
        <w:tc>
          <w:tcPr>
            <w:tcW w:type="dxa" w:w="6400"/>
            <w:gridSpan w:val="1"/>
          </w:tcPr>
          <w:p>
            <w:pPr>
              <w:spacing w:after="40" w:before="40"/>
              <w:ind w:left="80"/>
            </w:pPr>
            <w:r>
              <w:rPr>
                <w:rFonts w:ascii="Calibri" w:cs="Calibri" w:eastAsia="Calibri" w:hAnsi="Calibri"/>
                <w:sz w:val="20"/>
                <w:szCs w:val="20"/>
              </w:rPr>
              <w:t xml:space="preserve">4-in-1 Shoulder Therapy Belt</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Price</w:t>
            </w:r>
          </w:p>
        </w:tc>
        <w:tc>
          <w:tcPr>
            <w:tcW w:type="dxa" w:w="6400"/>
            <w:gridSpan w:val="1"/>
          </w:tcPr>
          <w:p>
            <w:pPr>
              <w:spacing w:after="40" w:before="40"/>
              <w:ind w:left="80"/>
            </w:pPr>
            <w:r>
              <w:rPr>
                <w:rFonts w:ascii="Calibri" w:cs="Calibri" w:eastAsia="Calibri" w:hAnsi="Calibri"/>
                <w:sz w:val="20"/>
                <w:szCs w:val="20"/>
              </w:rPr>
              <w:t xml:space="preserve">$149.99 AUD</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Brand</w:t>
            </w:r>
          </w:p>
        </w:tc>
        <w:tc>
          <w:tcPr>
            <w:tcW w:type="dxa" w:w="6400"/>
            <w:gridSpan w:val="1"/>
          </w:tcPr>
          <w:p>
            <w:pPr>
              <w:spacing w:after="40" w:before="40"/>
              <w:ind w:left="80"/>
            </w:pPr>
            <w:r>
              <w:rPr>
                <w:rFonts w:ascii="Calibri" w:cs="Calibri" w:eastAsia="Calibri" w:hAnsi="Calibri"/>
                <w:sz w:val="20"/>
                <w:szCs w:val="20"/>
              </w:rPr>
              <w:t xml:space="preserve">hearthealthco.com.au</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Page</w:t>
            </w:r>
          </w:p>
        </w:tc>
        <w:tc>
          <w:tcPr>
            <w:tcW w:type="dxa" w:w="6400"/>
            <w:gridSpan w:val="1"/>
          </w:tcPr>
          <w:p>
            <w:pPr>
              <w:spacing w:after="40" w:before="40"/>
              <w:ind w:left="80"/>
            </w:pPr>
            <w:r>
              <w:rPr>
                <w:rFonts w:ascii="Calibri" w:cs="Calibri" w:eastAsia="Calibri" w:hAnsi="Calibri"/>
                <w:sz w:val="20"/>
                <w:szCs w:val="20"/>
              </w:rPr>
              <w:t xml:space="preserve">Maggie Smith</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Destination URL</w:t>
            </w:r>
          </w:p>
        </w:tc>
        <w:tc>
          <w:tcPr>
            <w:tcW w:type="dxa" w:w="6400"/>
            <w:gridSpan w:val="1"/>
          </w:tcPr>
          <w:p>
            <w:pPr>
              <w:spacing w:after="40" w:before="40"/>
              <w:ind w:left="80"/>
            </w:pPr>
            <w:r>
              <w:rPr>
                <w:rFonts w:ascii="Calibri" w:cs="Calibri" w:eastAsia="Calibri" w:hAnsi="Calibri"/>
                <w:sz w:val="20"/>
                <w:szCs w:val="20"/>
              </w:rPr>
              <w:t xml:space="preserve">hearthealthco.com.au/pages/sb1</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Format</w:t>
            </w:r>
          </w:p>
        </w:tc>
        <w:tc>
          <w:tcPr>
            <w:tcW w:type="dxa" w:w="6400"/>
            <w:gridSpan w:val="1"/>
          </w:tcPr>
          <w:p>
            <w:pPr>
              <w:spacing w:after="40" w:before="40"/>
              <w:ind w:left="80"/>
            </w:pPr>
            <w:r>
              <w:rPr>
                <w:rFonts w:ascii="Calibri" w:cs="Calibri" w:eastAsia="Calibri" w:hAnsi="Calibri"/>
                <w:sz w:val="20"/>
                <w:szCs w:val="20"/>
              </w:rPr>
              <w:t xml:space="preserve">#46 Text, long-form (~1,400-2,200 words)</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Type</w:t>
            </w:r>
          </w:p>
        </w:tc>
        <w:tc>
          <w:tcPr>
            <w:tcW w:type="dxa" w:w="6400"/>
            <w:gridSpan w:val="1"/>
          </w:tcPr>
          <w:p>
            <w:pPr>
              <w:spacing w:after="40" w:before="40"/>
              <w:ind w:left="80"/>
            </w:pPr>
            <w:r>
              <w:rPr>
                <w:rFonts w:ascii="Calibri" w:cs="Calibri" w:eastAsia="Calibri" w:hAnsi="Calibri"/>
                <w:sz w:val="20"/>
                <w:szCs w:val="20"/>
              </w:rPr>
              <w:t xml:space="preserve">NEW (new concept using winning DNA structure)</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Source DNA</w:t>
            </w:r>
          </w:p>
        </w:tc>
        <w:tc>
          <w:tcPr>
            <w:tcW w:type="dxa" w:w="6400"/>
            <w:gridSpan w:val="1"/>
          </w:tcPr>
          <w:p>
            <w:pPr>
              <w:spacing w:after="40" w:before="40"/>
              <w:ind w:left="80"/>
            </w:pPr>
            <w:r>
              <w:rPr>
                <w:rFonts w:ascii="Calibri" w:cs="Calibri" w:eastAsia="Calibri" w:hAnsi="Calibri"/>
                <w:sz w:val="20"/>
                <w:szCs w:val="20"/>
              </w:rPr>
              <w:t xml:space="preserve">AD 2 "The 14 Month" -- 30 purchases, 4x ROAS</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Angle</w:t>
            </w:r>
          </w:p>
        </w:tc>
        <w:tc>
          <w:tcPr>
            <w:tcW w:type="dxa" w:w="6400"/>
            <w:gridSpan w:val="1"/>
          </w:tcPr>
          <w:p>
            <w:pPr>
              <w:spacing w:after="40" w:before="40"/>
              <w:ind w:left="80"/>
            </w:pPr>
            <w:r>
              <w:rPr>
                <w:rFonts w:ascii="Calibri" w:cs="Calibri" w:eastAsia="Calibri" w:hAnsi="Calibri"/>
                <w:sz w:val="20"/>
                <w:szCs w:val="20"/>
              </w:rPr>
              <w:t xml:space="preserve">The Partner's Eyes</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ICP</w:t>
            </w:r>
          </w:p>
        </w:tc>
        <w:tc>
          <w:tcPr>
            <w:tcW w:type="dxa" w:w="6400"/>
            <w:gridSpan w:val="1"/>
          </w:tcPr>
          <w:p>
            <w:pPr>
              <w:spacing w:after="40" w:before="40"/>
              <w:ind w:left="80"/>
            </w:pPr>
            <w:r>
              <w:rPr>
                <w:rFonts w:ascii="Calibri" w:cs="Calibri" w:eastAsia="Calibri" w:hAnsi="Calibri"/>
                <w:sz w:val="20"/>
                <w:szCs w:val="20"/>
              </w:rPr>
              <w:t xml:space="preserve">The Watched Partner</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Sophistication</w:t>
            </w:r>
          </w:p>
        </w:tc>
        <w:tc>
          <w:tcPr>
            <w:tcW w:type="dxa" w:w="6400"/>
            <w:gridSpan w:val="1"/>
          </w:tcPr>
          <w:p>
            <w:pPr>
              <w:spacing w:after="40" w:before="40"/>
              <w:ind w:left="80"/>
            </w:pPr>
            <w:r>
              <w:rPr>
                <w:rFonts w:ascii="Calibri" w:cs="Calibri" w:eastAsia="Calibri" w:hAnsi="Calibri"/>
                <w:sz w:val="20"/>
                <w:szCs w:val="20"/>
              </w:rPr>
              <w:t xml:space="preserve">Stage 3 -- New Mechanism</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Mechanism</w:t>
            </w:r>
          </w:p>
        </w:tc>
        <w:tc>
          <w:tcPr>
            <w:tcW w:type="dxa" w:w="6400"/>
            <w:gridSpan w:val="1"/>
          </w:tcPr>
          <w:p>
            <w:pPr>
              <w:spacing w:after="40" w:before="40"/>
              <w:ind w:left="80"/>
            </w:pPr>
            <w:r>
              <w:rPr>
                <w:rFonts w:ascii="Calibri" w:cs="Calibri" w:eastAsia="Calibri" w:hAnsi="Calibri"/>
                <w:sz w:val="20"/>
                <w:szCs w:val="20"/>
              </w:rPr>
              <w:t xml:space="preserve">Deep Tissue Reset (adapted for shoulder)</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Risk Level</w:t>
            </w:r>
          </w:p>
        </w:tc>
        <w:tc>
          <w:tcPr>
            <w:tcW w:type="dxa" w:w="6400"/>
            <w:gridSpan w:val="1"/>
          </w:tcPr>
          <w:p>
            <w:pPr>
              <w:spacing w:after="40" w:before="40"/>
              <w:ind w:left="80"/>
            </w:pPr>
            <w:r>
              <w:rPr>
                <w:rFonts w:ascii="Calibri" w:cs="Calibri" w:eastAsia="Calibri" w:hAnsi="Calibri"/>
                <w:sz w:val="20"/>
                <w:szCs w:val="20"/>
              </w:rPr>
              <w:t xml:space="preserve">Lower Risk</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LP Persona</w:t>
            </w:r>
          </w:p>
        </w:tc>
        <w:tc>
          <w:tcPr>
            <w:tcW w:type="dxa" w:w="6400"/>
            <w:gridSpan w:val="1"/>
          </w:tcPr>
          <w:p>
            <w:pPr>
              <w:spacing w:after="40" w:before="40"/>
              <w:ind w:left="80"/>
            </w:pPr>
            <w:r>
              <w:rPr>
                <w:rFonts w:ascii="Calibri" w:cs="Calibri" w:eastAsia="Calibri" w:hAnsi="Calibri"/>
                <w:sz w:val="20"/>
                <w:szCs w:val="20"/>
              </w:rPr>
              <w:t xml:space="preserve">Dr. David Sime (22 years experience)</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Guarantee</w:t>
            </w:r>
          </w:p>
        </w:tc>
        <w:tc>
          <w:tcPr>
            <w:tcW w:type="dxa" w:w="6400"/>
            <w:gridSpan w:val="1"/>
          </w:tcPr>
          <w:p>
            <w:pPr>
              <w:spacing w:after="40" w:before="40"/>
              <w:ind w:left="80"/>
            </w:pPr>
            <w:r>
              <w:rPr>
                <w:rFonts w:ascii="Calibri" w:cs="Calibri" w:eastAsia="Calibri" w:hAnsi="Calibri"/>
                <w:sz w:val="20"/>
                <w:szCs w:val="20"/>
              </w:rPr>
              <w:t xml:space="preserve">30-day money-back</w:t>
            </w:r>
          </w:p>
        </w:tc>
      </w:tr>
    </w:tbl>
    <w:p>
      <w:pPr>
        <w:spacing w:after="60"/>
      </w:pP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2. The Job</w:t>
      </w:r>
    </w:p>
    <w:p>
      <w:pPr>
        <w:spacing w:after="80"/>
      </w:pPr>
      <w:r>
        <w:rPr>
          <w:rFonts w:ascii="Calibri" w:cs="Calibri" w:eastAsia="Calibri" w:hAnsi="Calibri"/>
          <w:b/>
          <w:bCs/>
          <w:sz w:val="20"/>
          <w:szCs w:val="20"/>
        </w:rPr>
        <w:t xml:space="preserve">What this concept tests:</w:t>
      </w:r>
    </w:p>
    <w:p>
      <w:pPr>
        <w:spacing w:after="120"/>
      </w:pPr>
      <w:r>
        <w:rPr>
          <w:rFonts w:ascii="Calibri" w:cs="Calibri" w:eastAsia="Calibri" w:hAnsi="Calibri"/>
          <w:sz w:val="20"/>
          <w:szCs w:val="20"/>
        </w:rPr>
        <w:t xml:space="preserve">A new emotional entry point. This ad is about shoulder pain, but the door the reader walks through is BEING WATCHED. The concept tests whether pain told through a RELATIONSHIP lens (he notices, she sees him noticing) converts better than pain told through a personal-experience lens (I can't reach, I can't sleep). The hypothesis is that the partner's gaze amplifies the pain. It makes it real, witnessed, undeniable. And that amplification creates a stronger action trigger than self-reported pain alone.</w:t>
      </w:r>
    </w:p>
    <w:p>
      <w:pPr>
        <w:spacing w:after="80" w:before="160"/>
      </w:pPr>
      <w:r>
        <w:rPr>
          <w:rFonts w:ascii="Calibri" w:cs="Calibri" w:eastAsia="Calibri" w:hAnsi="Calibri"/>
          <w:b/>
          <w:bCs/>
          <w:sz w:val="20"/>
          <w:szCs w:val="20"/>
        </w:rPr>
        <w:t xml:space="preserve">Hypothesis:</w:t>
      </w:r>
    </w:p>
    <w:p>
      <w:pPr>
        <w:spacing w:after="120"/>
      </w:pPr>
      <w:r>
        <w:rPr>
          <w:rFonts w:ascii="Calibri" w:cs="Calibri" w:eastAsia="Calibri" w:hAnsi="Calibri"/>
          <w:sz w:val="20"/>
          <w:szCs w:val="20"/>
        </w:rPr>
        <w:t xml:space="preserve">A reader whose partner has commented on how carefully she moves, or who has caught a partner watching her struggle, will feel this ad in a way that no "my shoulder hurts" ad can match. The pain becomes a relationship story, not a medical story. If the reader has ever said "I'm fine" while knowing her partner doesn't believe her, this ad speaks to the gap between what she says and what he sees.</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3. Who's Reading</w:t>
      </w:r>
    </w:p>
    <w:p>
      <w:pPr>
        <w:spacing w:after="80"/>
      </w:pPr>
      <w:r>
        <w:rPr>
          <w:rFonts w:ascii="Calibri" w:cs="Calibri" w:eastAsia="Calibri" w:hAnsi="Calibri"/>
          <w:b/>
          <w:bCs/>
          <w:sz w:val="20"/>
          <w:szCs w:val="20"/>
        </w:rPr>
        <w:t xml:space="preserve">Target: </w:t>
      </w:r>
      <w:r>
        <w:rPr>
          <w:rFonts w:ascii="Calibri" w:cs="Calibri" w:eastAsia="Calibri" w:hAnsi="Calibri"/>
          <w:sz w:val="20"/>
          <w:szCs w:val="20"/>
        </w:rPr>
        <w:t xml:space="preserve">The Watched Partner</w:t>
      </w:r>
    </w:p>
    <w:p>
      <w:pPr>
        <w:spacing w:after="120"/>
      </w:pPr>
      <w:r>
        <w:rPr>
          <w:rFonts w:ascii="Calibri" w:cs="Calibri" w:eastAsia="Calibri" w:hAnsi="Calibri"/>
          <w:sz w:val="20"/>
          <w:szCs w:val="20"/>
        </w:rPr>
        <w:t xml:space="preserve">A woman aged 48-68 whose shoulder pain has changed her movement patterns enough that someone close to her has noticed. She is not immobile. She is CAREFUL. She reaches with the other hand. She opens doors differently. She rolls out of bed instead of stretching. She does not notice she is doing it. But he does.</w:t>
      </w:r>
    </w:p>
    <w:p>
      <w:pPr>
        <w:spacing w:after="80" w:before="160"/>
      </w:pPr>
      <w:r>
        <w:rPr>
          <w:rFonts w:ascii="Calibri" w:cs="Calibri" w:eastAsia="Calibri" w:hAnsi="Calibri"/>
          <w:b/>
          <w:bCs/>
          <w:sz w:val="20"/>
          <w:szCs w:val="20"/>
        </w:rPr>
        <w:t xml:space="preserve">Emotional state:</w:t>
      </w:r>
    </w:p>
    <w:p>
      <w:pPr>
        <w:spacing w:after="120"/>
      </w:pPr>
      <w:r>
        <w:rPr>
          <w:rFonts w:ascii="Calibri" w:cs="Calibri" w:eastAsia="Calibri" w:hAnsi="Calibri"/>
          <w:sz w:val="20"/>
          <w:szCs w:val="20"/>
        </w:rPr>
        <w:t xml:space="preserve">Vulnerable but hiding it. The pain is manageable. She CAN reach, she CAN lift. But she has stopped doing things the natural way. The moment her partner noticed, the pain crossed from private to shared, and that made it worse. Not physically. Emotionally. Being watched makes her feel fragile.</w:t>
      </w:r>
    </w:p>
    <w:p>
      <w:pPr>
        <w:spacing w:after="80" w:before="160"/>
      </w:pPr>
      <w:r>
        <w:rPr>
          <w:rFonts w:ascii="Calibri" w:cs="Calibri" w:eastAsia="Calibri" w:hAnsi="Calibri"/>
          <w:b/>
          <w:bCs/>
          <w:sz w:val="20"/>
          <w:szCs w:val="20"/>
        </w:rPr>
        <w:t xml:space="preserve">Key difference from AD 2's reader:</w:t>
      </w:r>
    </w:p>
    <w:p>
      <w:pPr>
        <w:spacing w:after="120"/>
      </w:pPr>
      <w:r>
        <w:rPr>
          <w:rFonts w:ascii="Calibri" w:cs="Calibri" w:eastAsia="Calibri" w:hAnsi="Calibri"/>
          <w:sz w:val="20"/>
          <w:szCs w:val="20"/>
        </w:rPr>
        <w:t xml:space="preserve">AD 2's reader is facing a MEDICAL crisis. This reader is facing an EMOTIONAL one. Her shoulder works. Badly, carefully, with compensation. But the real pain is seeing herself through her partner's worried eyes.</w:t>
      </w:r>
    </w:p>
    <w:p>
      <w:pPr>
        <w:spacing w:after="80" w:before="160"/>
      </w:pPr>
      <w:r>
        <w:rPr>
          <w:rFonts w:ascii="Calibri" w:cs="Calibri" w:eastAsia="Calibri" w:hAnsi="Calibri"/>
          <w:b/>
          <w:bCs/>
          <w:sz w:val="20"/>
          <w:szCs w:val="20"/>
        </w:rPr>
        <w:t xml:space="preserve">Funnel: </w:t>
      </w:r>
      <w:r>
        <w:rPr>
          <w:rFonts w:ascii="Calibri" w:cs="Calibri" w:eastAsia="Calibri" w:hAnsi="Calibri"/>
          <w:sz w:val="20"/>
          <w:szCs w:val="20"/>
        </w:rPr>
        <w:t xml:space="preserve">Top of funnel. Problem-aware. The partner's observation may be the trigger that makes her take action.</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4. The Angle</w:t>
      </w:r>
    </w:p>
    <w:p>
      <w:pPr>
        <w:spacing w:after="80"/>
      </w:pPr>
      <w:r>
        <w:rPr>
          <w:rFonts w:ascii="Calibri" w:cs="Calibri" w:eastAsia="Calibri" w:hAnsi="Calibri"/>
          <w:b/>
          <w:bCs/>
          <w:sz w:val="20"/>
          <w:szCs w:val="20"/>
        </w:rPr>
        <w:t xml:space="preserve">Pain cluster: </w:t>
      </w:r>
      <w:r>
        <w:rPr>
          <w:rFonts w:ascii="Calibri" w:cs="Calibri" w:eastAsia="Calibri" w:hAnsi="Calibri"/>
          <w:sz w:val="20"/>
          <w:szCs w:val="20"/>
        </w:rPr>
        <w:t xml:space="preserve">Relationship impact of chronic pain. The emotional burden of being watched and seen as fragile.</w:t>
      </w:r>
    </w:p>
    <w:p>
      <w:pPr>
        <w:spacing w:after="80"/>
      </w:pPr>
      <w:r>
        <w:rPr>
          <w:rFonts w:ascii="Calibri" w:cs="Calibri" w:eastAsia="Calibri" w:hAnsi="Calibri"/>
          <w:b/>
          <w:bCs/>
          <w:sz w:val="20"/>
          <w:szCs w:val="20"/>
        </w:rPr>
        <w:t xml:space="preserve">Specific pain in customer language:</w:t>
      </w:r>
    </w:p>
    <w:p>
      <w:pPr>
        <w:spacing w:after="120"/>
      </w:pPr>
      <w:r>
        <w:rPr>
          <w:rFonts w:ascii="Calibri" w:cs="Calibri" w:eastAsia="Calibri" w:hAnsi="Calibri"/>
          <w:sz w:val="20"/>
          <w:szCs w:val="20"/>
        </w:rPr>
        <w:t xml:space="preserve">"He said I do everything carefully now. I didn't even notice I was doing it. But he did."</w:t>
      </w:r>
    </w:p>
    <w:p>
      <w:pPr>
        <w:spacing w:after="80" w:before="160"/>
      </w:pPr>
      <w:r>
        <w:rPr>
          <w:rFonts w:ascii="Calibri" w:cs="Calibri" w:eastAsia="Calibri" w:hAnsi="Calibri"/>
          <w:b/>
          <w:bCs/>
          <w:sz w:val="20"/>
          <w:szCs w:val="20"/>
        </w:rPr>
        <w:t xml:space="preserve">What makes this angle different:</w:t>
      </w:r>
    </w:p>
    <w:p>
      <w:pPr>
        <w:spacing w:after="120"/>
      </w:pPr>
      <w:r>
        <w:rPr>
          <w:rFonts w:ascii="Calibri" w:cs="Calibri" w:eastAsia="Calibri" w:hAnsi="Calibri"/>
          <w:sz w:val="20"/>
          <w:szCs w:val="20"/>
        </w:rPr>
        <w:t xml:space="preserve">AD 2 enters through surgery. HIP-NEW-16 enters through failed products. HIP-NEW-11 enters through daily humiliation. THIS concept enters through SOMEONE ELSE'S observation. The reader is not told she is in pain. She is told that someone she loves can SEE she is in pain. That is a fundamentally different emotional experience.</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5. Three Headline Options</w:t>
      </w:r>
    </w:p>
    <w:p>
      <w:pPr>
        <w:pStyle w:val="Heading2"/>
        <w:spacing w:after="120" w:before="300"/>
      </w:pPr>
      <w:r>
        <w:rPr>
          <w:rFonts w:ascii="Calibri" w:cs="Calibri" w:eastAsia="Calibri" w:hAnsi="Calibri"/>
          <w:b/>
          <w:bCs/>
          <w:color w:val="1F3864"/>
          <w:sz w:val="24"/>
          <w:szCs w:val="24"/>
        </w:rPr>
        <w:t xml:space="preserve">Option A: "The Observation"</w:t>
      </w:r>
    </w:p>
    <w:p>
      <w:pPr>
        <w:spacing w:after="120"/>
      </w:pPr>
      <w:r>
        <w:rPr>
          <w:rFonts w:ascii="Calibri" w:cs="Calibri" w:eastAsia="Calibri" w:hAnsi="Calibri"/>
          <w:b/>
          <w:bCs/>
          <w:sz w:val="20"/>
          <w:szCs w:val="20"/>
        </w:rPr>
        <w:t xml:space="preserve">Hook: </w:t>
      </w:r>
      <w:r>
        <w:rPr>
          <w:rFonts w:ascii="Calibri" w:cs="Calibri" w:eastAsia="Calibri" w:hAnsi="Calibri"/>
          <w:sz w:val="20"/>
          <w:szCs w:val="20"/>
        </w:rPr>
        <w:t xml:space="preserve">"My husband said something last week that stopped me. 'You do everything so carefully now.'"</w:t>
      </w:r>
    </w:p>
    <w:p>
      <w:pPr>
        <w:spacing w:after="120"/>
      </w:pPr>
      <w:r>
        <w:rPr>
          <w:rFonts w:ascii="Calibri" w:cs="Calibri" w:eastAsia="Calibri" w:hAnsi="Calibri"/>
          <w:b/>
          <w:bCs/>
          <w:sz w:val="20"/>
          <w:szCs w:val="20"/>
        </w:rPr>
        <w:t xml:space="preserve">Hook type: </w:t>
      </w:r>
      <w:r>
        <w:rPr>
          <w:rFonts w:ascii="Calibri" w:cs="Calibri" w:eastAsia="Calibri" w:hAnsi="Calibri"/>
          <w:sz w:val="20"/>
          <w:szCs w:val="20"/>
        </w:rPr>
        <w:t xml:space="preserve">Intimate Confrontation</w:t>
      </w:r>
    </w:p>
    <w:p>
      <w:pPr>
        <w:spacing w:after="120"/>
      </w:pPr>
      <w:r>
        <w:rPr>
          <w:rFonts w:ascii="Calibri" w:cs="Calibri" w:eastAsia="Calibri" w:hAnsi="Calibri"/>
          <w:b/>
          <w:bCs/>
          <w:sz w:val="20"/>
          <w:szCs w:val="20"/>
        </w:rPr>
        <w:t xml:space="preserve">Emotional job: </w:t>
      </w:r>
      <w:r>
        <w:rPr>
          <w:rFonts w:ascii="Calibri" w:cs="Calibri" w:eastAsia="Calibri" w:hAnsi="Calibri"/>
          <w:sz w:val="20"/>
          <w:szCs w:val="20"/>
        </w:rPr>
        <w:t xml:space="preserve">The quote-within-a-quote creates intimacy. The reader is overhearing a private moment. "Stopped me" signals this was a turning point. The husband's words are gentle (not "what's wrong with you" but "carefully") which makes them MORE devastating. He is not criticizing. He is observing. And his observation names what she has been hiding.</w:t>
      </w:r>
    </w:p>
    <w:p>
      <w:pPr>
        <w:spacing w:after="60"/>
      </w:pPr>
    </w:p>
    <w:p>
      <w:pPr>
        <w:pStyle w:val="Heading2"/>
        <w:spacing w:after="120" w:before="300"/>
      </w:pPr>
      <w:r>
        <w:rPr>
          <w:rFonts w:ascii="Calibri" w:cs="Calibri" w:eastAsia="Calibri" w:hAnsi="Calibri"/>
          <w:b/>
          <w:bCs/>
          <w:color w:val="1F3864"/>
          <w:sz w:val="24"/>
          <w:szCs w:val="24"/>
        </w:rPr>
        <w:t xml:space="preserve">Option B: "The Flinch"</w:t>
      </w:r>
    </w:p>
    <w:p>
      <w:pPr>
        <w:spacing w:after="120"/>
      </w:pPr>
      <w:r>
        <w:rPr>
          <w:rFonts w:ascii="Calibri" w:cs="Calibri" w:eastAsia="Calibri" w:hAnsi="Calibri"/>
          <w:b/>
          <w:bCs/>
          <w:sz w:val="20"/>
          <w:szCs w:val="20"/>
        </w:rPr>
        <w:t xml:space="preserve">Hook: </w:t>
      </w:r>
      <w:r>
        <w:rPr>
          <w:rFonts w:ascii="Calibri" w:cs="Calibri" w:eastAsia="Calibri" w:hAnsi="Calibri"/>
          <w:sz w:val="20"/>
          <w:szCs w:val="20"/>
        </w:rPr>
        <w:t xml:space="preserve">"I reached for a cup on the top shelf. My husband flinched. He flinched before I did."</w:t>
      </w:r>
    </w:p>
    <w:p>
      <w:pPr>
        <w:spacing w:after="120"/>
      </w:pPr>
      <w:r>
        <w:rPr>
          <w:rFonts w:ascii="Calibri" w:cs="Calibri" w:eastAsia="Calibri" w:hAnsi="Calibri"/>
          <w:b/>
          <w:bCs/>
          <w:sz w:val="20"/>
          <w:szCs w:val="20"/>
        </w:rPr>
        <w:t xml:space="preserve">Hook type: </w:t>
      </w:r>
      <w:r>
        <w:rPr>
          <w:rFonts w:ascii="Calibri" w:cs="Calibri" w:eastAsia="Calibri" w:hAnsi="Calibri"/>
          <w:sz w:val="20"/>
          <w:szCs w:val="20"/>
        </w:rPr>
        <w:t xml:space="preserve">Reversal + Intimate Detail</w:t>
      </w:r>
    </w:p>
    <w:p>
      <w:pPr>
        <w:spacing w:after="120"/>
      </w:pPr>
      <w:r>
        <w:rPr>
          <w:rFonts w:ascii="Calibri" w:cs="Calibri" w:eastAsia="Calibri" w:hAnsi="Calibri"/>
          <w:b/>
          <w:bCs/>
          <w:sz w:val="20"/>
          <w:szCs w:val="20"/>
        </w:rPr>
        <w:t xml:space="preserve">Emotional job: </w:t>
      </w:r>
      <w:r>
        <w:rPr>
          <w:rFonts w:ascii="Calibri" w:cs="Calibri" w:eastAsia="Calibri" w:hAnsi="Calibri"/>
          <w:sz w:val="20"/>
          <w:szCs w:val="20"/>
        </w:rPr>
        <w:t xml:space="preserve">The physical reversal, he flinched before she did, captures the entire relationship dynamic in one image. He is so attuned to her pain that his body reacts before hers does. The reader whose partner has ever visibly braced while watching them move will feel this viscerally.</w:t>
      </w:r>
    </w:p>
    <w:p>
      <w:pPr>
        <w:spacing w:after="60"/>
      </w:pPr>
    </w:p>
    <w:p>
      <w:pPr>
        <w:pStyle w:val="Heading2"/>
        <w:spacing w:after="120" w:before="300"/>
      </w:pPr>
      <w:r>
        <w:rPr>
          <w:rFonts w:ascii="Calibri" w:cs="Calibri" w:eastAsia="Calibri" w:hAnsi="Calibri"/>
          <w:b/>
          <w:bCs/>
          <w:color w:val="1F3864"/>
          <w:sz w:val="24"/>
          <w:szCs w:val="24"/>
        </w:rPr>
        <w:t xml:space="preserve">Option C: "The Watch"</w:t>
      </w:r>
    </w:p>
    <w:p>
      <w:pPr>
        <w:spacing w:after="120"/>
      </w:pPr>
      <w:r>
        <w:rPr>
          <w:rFonts w:ascii="Calibri" w:cs="Calibri" w:eastAsia="Calibri" w:hAnsi="Calibri"/>
          <w:b/>
          <w:bCs/>
          <w:sz w:val="20"/>
          <w:szCs w:val="20"/>
        </w:rPr>
        <w:t xml:space="preserve">Hook: </w:t>
      </w:r>
      <w:r>
        <w:rPr>
          <w:rFonts w:ascii="Calibri" w:cs="Calibri" w:eastAsia="Calibri" w:hAnsi="Calibri"/>
          <w:sz w:val="20"/>
          <w:szCs w:val="20"/>
        </w:rPr>
        <w:t xml:space="preserve">"He doesn't say anything anymore. He just watches. And I can feel him watching."</w:t>
      </w:r>
    </w:p>
    <w:p>
      <w:pPr>
        <w:spacing w:after="120"/>
      </w:pPr>
      <w:r>
        <w:rPr>
          <w:rFonts w:ascii="Calibri" w:cs="Calibri" w:eastAsia="Calibri" w:hAnsi="Calibri"/>
          <w:b/>
          <w:bCs/>
          <w:sz w:val="20"/>
          <w:szCs w:val="20"/>
        </w:rPr>
        <w:t xml:space="preserve">Hook type: </w:t>
      </w:r>
      <w:r>
        <w:rPr>
          <w:rFonts w:ascii="Calibri" w:cs="Calibri" w:eastAsia="Calibri" w:hAnsi="Calibri"/>
          <w:sz w:val="20"/>
          <w:szCs w:val="20"/>
        </w:rPr>
        <w:t xml:space="preserve">Silence + Emotional Tension</w:t>
      </w:r>
    </w:p>
    <w:p>
      <w:pPr>
        <w:spacing w:after="120"/>
      </w:pPr>
      <w:r>
        <w:rPr>
          <w:rFonts w:ascii="Calibri" w:cs="Calibri" w:eastAsia="Calibri" w:hAnsi="Calibri"/>
          <w:b/>
          <w:bCs/>
          <w:sz w:val="20"/>
          <w:szCs w:val="20"/>
        </w:rPr>
        <w:t xml:space="preserve">Emotional job: </w:t>
      </w:r>
      <w:r>
        <w:rPr>
          <w:rFonts w:ascii="Calibri" w:cs="Calibri" w:eastAsia="Calibri" w:hAnsi="Calibri"/>
          <w:sz w:val="20"/>
          <w:szCs w:val="20"/>
        </w:rPr>
        <w:t xml:space="preserve">The progression from saying something to silent watching is worse. It means he has given up asking if she is okay. "I can feel him watching" places the reader inside the relationship dynamic: she is performing normalcy, he is watching her perform it, and both know what is happening.</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6. Body Direction</w:t>
      </w:r>
    </w:p>
    <w:p>
      <w:pPr>
        <w:spacing w:after="120"/>
      </w:pPr>
      <w:r>
        <w:rPr>
          <w:rFonts w:ascii="Calibri" w:cs="Calibri" w:eastAsia="Calibri" w:hAnsi="Calibri"/>
          <w:b/>
          <w:bCs/>
          <w:sz w:val="20"/>
          <w:szCs w:val="20"/>
        </w:rPr>
        <w:t xml:space="preserve">Story Shape: </w:t>
      </w:r>
      <w:r>
        <w:rPr>
          <w:rFonts w:ascii="Calibri" w:cs="Calibri" w:eastAsia="Calibri" w:hAnsi="Calibri"/>
          <w:sz w:val="20"/>
          <w:szCs w:val="20"/>
        </w:rPr>
        <w:t xml:space="preserve">Linear narrative, first-person. ~1,400-2,200 words.</w:t>
      </w:r>
    </w:p>
    <w:p>
      <w:pPr>
        <w:spacing w:after="120"/>
      </w:pPr>
      <w:r>
        <w:rPr>
          <w:rFonts w:ascii="Calibri" w:cs="Calibri" w:eastAsia="Calibri" w:hAnsi="Calibri"/>
          <w:b/>
          <w:bCs/>
          <w:sz w:val="20"/>
          <w:szCs w:val="20"/>
        </w:rPr>
        <w:t xml:space="preserve">Recommended POV: </w:t>
      </w:r>
      <w:r>
        <w:rPr>
          <w:rFonts w:ascii="Calibri" w:cs="Calibri" w:eastAsia="Calibri" w:hAnsi="Calibri"/>
          <w:sz w:val="20"/>
          <w:szCs w:val="20"/>
        </w:rPr>
        <w:t xml:space="preserve">The woman narrator. She tells the story, but the PARTNER is the emotional mirror. His reactions mark the story's turning points.</w:t>
      </w:r>
    </w:p>
    <w:p>
      <w:pPr>
        <w:spacing w:after="60"/>
      </w:pPr>
    </w:p>
    <w:p>
      <w:pPr>
        <w:spacing w:after="80"/>
      </w:pPr>
      <w:r>
        <w:rPr>
          <w:rFonts w:ascii="Calibri" w:cs="Calibri" w:eastAsia="Calibri" w:hAnsi="Calibri"/>
          <w:b/>
          <w:bCs/>
          <w:sz w:val="20"/>
          <w:szCs w:val="20"/>
        </w:rPr>
        <w:t xml:space="preserve">Key Scenes:</w:t>
      </w:r>
    </w:p>
    <w:p>
      <w:pPr>
        <w:spacing w:after="60"/>
      </w:pPr>
    </w:p>
    <w:p>
      <w:pPr>
        <w:pStyle w:val="Heading3"/>
        <w:spacing w:after="120" w:before="300"/>
      </w:pPr>
      <w:r>
        <w:rPr>
          <w:rFonts w:ascii="Calibri" w:cs="Calibri" w:eastAsia="Calibri" w:hAnsi="Calibri"/>
          <w:b/>
          <w:bCs/>
          <w:color w:val="1F3864"/>
          <w:sz w:val="22"/>
          <w:szCs w:val="22"/>
        </w:rPr>
        <w:t xml:space="preserve">The Observation</w:t>
      </w:r>
    </w:p>
    <w:p>
      <w:pPr>
        <w:spacing w:after="120"/>
      </w:pPr>
      <w:r>
        <w:rPr>
          <w:rFonts w:ascii="Calibri" w:cs="Calibri" w:eastAsia="Calibri" w:hAnsi="Calibri"/>
          <w:sz w:val="20"/>
          <w:szCs w:val="20"/>
        </w:rPr>
        <w:t xml:space="preserve">The moment he says it. The words. Her reaction. What she says back ("I'm fine") and what she feels. The gap between the response and the truth.</w:t>
      </w:r>
    </w:p>
    <w:p>
      <w:pPr>
        <w:spacing w:after="60"/>
      </w:pPr>
    </w:p>
    <w:p>
      <w:pPr>
        <w:pStyle w:val="Heading3"/>
        <w:spacing w:after="120" w:before="300"/>
      </w:pPr>
      <w:r>
        <w:rPr>
          <w:rFonts w:ascii="Calibri" w:cs="Calibri" w:eastAsia="Calibri" w:hAnsi="Calibri"/>
          <w:b/>
          <w:bCs/>
          <w:color w:val="1F3864"/>
          <w:sz w:val="22"/>
          <w:szCs w:val="22"/>
        </w:rPr>
        <w:t xml:space="preserve">The Inventory</w:t>
      </w:r>
    </w:p>
    <w:p>
      <w:pPr>
        <w:spacing w:after="120"/>
      </w:pPr>
      <w:r>
        <w:rPr>
          <w:rFonts w:ascii="Calibri" w:cs="Calibri" w:eastAsia="Calibri" w:hAnsi="Calibri"/>
          <w:sz w:val="20"/>
          <w:szCs w:val="20"/>
        </w:rPr>
        <w:t xml:space="preserve">She starts noticing what he has been seeing. The other hand. The doors. The careful way she rolls out of bed. The mug from the top shelf. All the compensations she had made unconsciously. An inventory of small surrenders she did not know she was making.</w:t>
      </w:r>
    </w:p>
    <w:p>
      <w:pPr>
        <w:spacing w:after="60"/>
      </w:pPr>
    </w:p>
    <w:p>
      <w:pPr>
        <w:pStyle w:val="Heading3"/>
        <w:spacing w:after="120" w:before="300"/>
      </w:pPr>
      <w:r>
        <w:rPr>
          <w:rFonts w:ascii="Calibri" w:cs="Calibri" w:eastAsia="Calibri" w:hAnsi="Calibri"/>
          <w:b/>
          <w:bCs/>
          <w:color w:val="1F3864"/>
          <w:sz w:val="22"/>
          <w:szCs w:val="22"/>
        </w:rPr>
        <w:t xml:space="preserve">The Watching</w:t>
      </w:r>
    </w:p>
    <w:p>
      <w:pPr>
        <w:spacing w:after="120"/>
      </w:pPr>
      <w:r>
        <w:rPr>
          <w:rFonts w:ascii="Calibri" w:cs="Calibri" w:eastAsia="Calibri" w:hAnsi="Calibri"/>
          <w:sz w:val="20"/>
          <w:szCs w:val="20"/>
        </w:rPr>
        <w:t xml:space="preserve">He watches her now. Not constantly, but she catches him. Taking the mug off the shelf before she reaches for it. Opening the car door. The small acts of accommodation that confirm she is being seen as fragile. Each one lands like a verdict.</w:t>
      </w:r>
    </w:p>
    <w:p>
      <w:pPr>
        <w:spacing w:after="60"/>
      </w:pPr>
    </w:p>
    <w:p>
      <w:pPr>
        <w:pStyle w:val="Heading3"/>
        <w:spacing w:after="120" w:before="300"/>
      </w:pPr>
      <w:r>
        <w:rPr>
          <w:rFonts w:ascii="Calibri" w:cs="Calibri" w:eastAsia="Calibri" w:hAnsi="Calibri"/>
          <w:b/>
          <w:bCs/>
          <w:color w:val="1F3864"/>
          <w:sz w:val="22"/>
          <w:szCs w:val="22"/>
        </w:rPr>
        <w:t xml:space="preserve">The Silent Fight</w:t>
      </w:r>
    </w:p>
    <w:p>
      <w:pPr>
        <w:spacing w:after="120"/>
      </w:pPr>
      <w:r>
        <w:rPr>
          <w:rFonts w:ascii="Calibri" w:cs="Calibri" w:eastAsia="Calibri" w:hAnsi="Calibri"/>
          <w:sz w:val="20"/>
          <w:szCs w:val="20"/>
        </w:rPr>
        <w:t xml:space="preserve">She tells him to stop. He says stop what. She says stop watching me like that. He says like what. The argument that is not about the watching. It is about the pain being real now because someone else confirmed it. The fight ends without resolution because there is nothing to resolve. The pain is the problem, not the watching.</w:t>
      </w:r>
    </w:p>
    <w:p>
      <w:pPr>
        <w:spacing w:after="60"/>
      </w:pPr>
    </w:p>
    <w:p>
      <w:pPr>
        <w:pStyle w:val="Heading3"/>
        <w:spacing w:after="120" w:before="300"/>
      </w:pPr>
      <w:r>
        <w:rPr>
          <w:rFonts w:ascii="Calibri" w:cs="Calibri" w:eastAsia="Calibri" w:hAnsi="Calibri"/>
          <w:b/>
          <w:bCs/>
          <w:color w:val="1F3864"/>
          <w:sz w:val="22"/>
          <w:szCs w:val="22"/>
        </w:rPr>
        <w:t xml:space="preserve">The Discovery</w:t>
      </w:r>
    </w:p>
    <w:p>
      <w:pPr>
        <w:spacing w:after="120"/>
      </w:pPr>
      <w:r>
        <w:rPr>
          <w:rFonts w:ascii="Calibri" w:cs="Calibri" w:eastAsia="Calibri" w:hAnsi="Calibri"/>
          <w:sz w:val="20"/>
          <w:szCs w:val="20"/>
        </w:rPr>
        <w:t xml:space="preserve">She finds the belt through someone. Possibly a friend whose husband had said something similar, possibly through Dr. Sime's content. The discovery comes through the relationship channel. Someone who understood because their partner had the same worried look.</w:t>
      </w:r>
    </w:p>
    <w:p>
      <w:pPr>
        <w:spacing w:after="60"/>
      </w:pPr>
    </w:p>
    <w:p>
      <w:pPr>
        <w:pStyle w:val="Heading3"/>
        <w:spacing w:after="120" w:before="300"/>
      </w:pPr>
      <w:r>
        <w:rPr>
          <w:rFonts w:ascii="Calibri" w:cs="Calibri" w:eastAsia="Calibri" w:hAnsi="Calibri"/>
          <w:b/>
          <w:bCs/>
          <w:color w:val="1F3864"/>
          <w:sz w:val="22"/>
          <w:szCs w:val="22"/>
        </w:rPr>
        <w:t xml:space="preserve">The Mechanism</w:t>
      </w:r>
    </w:p>
    <w:p>
      <w:pPr>
        <w:spacing w:after="120"/>
      </w:pPr>
      <w:r>
        <w:rPr>
          <w:rFonts w:ascii="Calibri" w:cs="Calibri" w:eastAsia="Calibri" w:hAnsi="Calibri"/>
          <w:sz w:val="20"/>
          <w:szCs w:val="20"/>
        </w:rPr>
        <w:t xml:space="preserve">Delivered through understanding why the shoulder restriction developed. The soft tissue explanation. The blood supply issue post-menopause. The inflammation loop. Presented not as a sales pitch but as the thing that finally made sense of what was happening.</w:t>
      </w:r>
    </w:p>
    <w:p>
      <w:pPr>
        <w:spacing w:after="60"/>
      </w:pPr>
    </w:p>
    <w:p>
      <w:pPr>
        <w:pStyle w:val="Heading3"/>
        <w:spacing w:after="120" w:before="300"/>
      </w:pPr>
      <w:r>
        <w:rPr>
          <w:rFonts w:ascii="Calibri" w:cs="Calibri" w:eastAsia="Calibri" w:hAnsi="Calibri"/>
          <w:b/>
          <w:bCs/>
          <w:color w:val="1F3864"/>
          <w:sz w:val="22"/>
          <w:szCs w:val="22"/>
        </w:rPr>
        <w:t xml:space="preserve">The Results</w:t>
      </w:r>
    </w:p>
    <w:p>
      <w:pPr>
        <w:spacing w:after="120"/>
      </w:pPr>
      <w:r>
        <w:rPr>
          <w:rFonts w:ascii="Calibri" w:cs="Calibri" w:eastAsia="Calibri" w:hAnsi="Calibri"/>
          <w:sz w:val="20"/>
          <w:szCs w:val="20"/>
        </w:rPr>
        <w:t xml:space="preserve">Graduated recovery. The first change is not the pain. It is that he stops watching. Not because he stopped caring, but because there is nothing to watch. She reaches for something and he does not flinch. The results are measured in relationship moments.</w:t>
      </w:r>
    </w:p>
    <w:p>
      <w:pPr>
        <w:spacing w:after="60"/>
      </w:pPr>
    </w:p>
    <w:p>
      <w:pPr>
        <w:pStyle w:val="Heading3"/>
        <w:spacing w:after="120" w:before="300"/>
      </w:pPr>
      <w:r>
        <w:rPr>
          <w:rFonts w:ascii="Calibri" w:cs="Calibri" w:eastAsia="Calibri" w:hAnsi="Calibri"/>
          <w:b/>
          <w:bCs/>
          <w:color w:val="1F3864"/>
          <w:sz w:val="22"/>
          <w:szCs w:val="22"/>
        </w:rPr>
        <w:t xml:space="preserve">The Echo</w:t>
      </w:r>
    </w:p>
    <w:p>
      <w:pPr>
        <w:spacing w:after="120"/>
      </w:pPr>
      <w:r>
        <w:rPr>
          <w:rFonts w:ascii="Calibri" w:cs="Calibri" w:eastAsia="Calibri" w:hAnsi="Calibri"/>
          <w:sz w:val="20"/>
          <w:szCs w:val="20"/>
        </w:rPr>
        <w:t xml:space="preserve">She reaches for the mug. He does not move. She almost does not notice. But she does. The echo of the old pattern, noticed only by its absence. The most powerful transformation is the one that becomes invisible.</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7. The Mechanism</w:t>
      </w:r>
    </w:p>
    <w:p>
      <w:pPr>
        <w:spacing w:after="120"/>
      </w:pPr>
      <w:r>
        <w:rPr>
          <w:rFonts w:ascii="Calibri" w:cs="Calibri" w:eastAsia="Calibri" w:hAnsi="Calibri"/>
          <w:b/>
          <w:bCs/>
          <w:sz w:val="20"/>
          <w:szCs w:val="20"/>
        </w:rPr>
        <w:t xml:space="preserve">Name: </w:t>
      </w:r>
      <w:r>
        <w:rPr>
          <w:rFonts w:ascii="Calibri" w:cs="Calibri" w:eastAsia="Calibri" w:hAnsi="Calibri"/>
          <w:sz w:val="20"/>
          <w:szCs w:val="20"/>
        </w:rPr>
        <w:t xml:space="preserve">"Deep Tissue Reset" (adapted for shoulder)</w:t>
      </w:r>
    </w:p>
    <w:p>
      <w:pPr>
        <w:spacing w:after="60"/>
      </w:pPr>
    </w:p>
    <w:p>
      <w:pPr>
        <w:spacing w:after="80"/>
      </w:pPr>
      <w:r>
        <w:rPr>
          <w:rFonts w:ascii="Calibri" w:cs="Calibri" w:eastAsia="Calibri" w:hAnsi="Calibri"/>
          <w:b/>
          <w:bCs/>
          <w:sz w:val="20"/>
          <w:szCs w:val="20"/>
        </w:rPr>
        <w:t xml:space="preserve">Current belief:</w:t>
      </w:r>
    </w:p>
    <w:p>
      <w:pPr>
        <w:spacing w:after="120"/>
      </w:pPr>
      <w:r>
        <w:rPr>
          <w:rFonts w:ascii="Calibri" w:cs="Calibri" w:eastAsia="Calibri" w:hAnsi="Calibri"/>
          <w:sz w:val="20"/>
          <w:szCs w:val="20"/>
        </w:rPr>
        <w:t xml:space="preserve">"My shoulder is just getting worse. This is permanent."</w:t>
      </w:r>
    </w:p>
    <w:p>
      <w:pPr>
        <w:spacing w:after="60"/>
      </w:pPr>
    </w:p>
    <w:p>
      <w:pPr>
        <w:spacing w:after="80"/>
      </w:pPr>
      <w:r>
        <w:rPr>
          <w:rFonts w:ascii="Calibri" w:cs="Calibri" w:eastAsia="Calibri" w:hAnsi="Calibri"/>
          <w:b/>
          <w:bCs/>
          <w:sz w:val="20"/>
          <w:szCs w:val="20"/>
        </w:rPr>
        <w:t xml:space="preserve">Reframe:</w:t>
      </w:r>
    </w:p>
    <w:p>
      <w:pPr>
        <w:spacing w:after="120"/>
      </w:pPr>
      <w:r>
        <w:rPr>
          <w:rFonts w:ascii="Calibri" w:cs="Calibri" w:eastAsia="Calibri" w:hAnsi="Calibri"/>
          <w:sz w:val="20"/>
          <w:szCs w:val="20"/>
        </w:rPr>
        <w:t xml:space="preserve">The shoulder pain is not structural deterioration. It is soft tissue around the shoulder joint that has become inflamed and restricted. The rotator cuff tendons are starved of blood supply, particularly post-menopause. The tissue is stuck in an inflammation loop. This is not your shoulder falling apart. This is tissue that nobody has been treating properly.</w:t>
      </w:r>
    </w:p>
    <w:p>
      <w:pPr>
        <w:spacing w:after="60"/>
      </w:pPr>
    </w:p>
    <w:p>
      <w:pPr>
        <w:spacing w:after="80"/>
      </w:pPr>
      <w:r>
        <w:rPr>
          <w:rFonts w:ascii="Calibri" w:cs="Calibri" w:eastAsia="Calibri" w:hAnsi="Calibri"/>
          <w:b/>
          <w:bCs/>
          <w:sz w:val="20"/>
          <w:szCs w:val="20"/>
        </w:rPr>
        <w:t xml:space="preserve">Why nothing worked:</w:t>
      </w:r>
    </w:p>
    <w:p>
      <w:pPr>
        <w:spacing w:after="120"/>
      </w:pPr>
      <w:r>
        <w:rPr>
          <w:rFonts w:ascii="Calibri" w:cs="Calibri" w:eastAsia="Calibri" w:hAnsi="Calibri"/>
          <w:sz w:val="20"/>
          <w:szCs w:val="20"/>
        </w:rPr>
        <w:t xml:space="preserve">Anti-inflammatories quiet the alarm but do not fix the source. Physio loads the angry tendons before they are ready. Cortisone numbs temporarily but the restriction returns. Ice reduces inflammation on the surface. None of these reach the deep tissue layer where the restriction actually lives. They were not wrong. They were shallow.</w:t>
      </w:r>
    </w:p>
    <w:p>
      <w:pPr>
        <w:spacing w:after="60"/>
      </w:pPr>
    </w:p>
    <w:p>
      <w:pPr>
        <w:spacing w:after="80"/>
      </w:pPr>
      <w:r>
        <w:rPr>
          <w:rFonts w:ascii="Calibri" w:cs="Calibri" w:eastAsia="Calibri" w:hAnsi="Calibri"/>
          <w:b/>
          <w:bCs/>
          <w:sz w:val="20"/>
          <w:szCs w:val="20"/>
        </w:rPr>
        <w:t xml:space="preserve">What actually works:</w:t>
      </w:r>
    </w:p>
    <w:p>
      <w:pPr>
        <w:spacing w:after="120"/>
      </w:pPr>
      <w:r>
        <w:rPr>
          <w:rFonts w:ascii="Calibri" w:cs="Calibri" w:eastAsia="Calibri" w:hAnsi="Calibri"/>
          <w:sz w:val="20"/>
          <w:szCs w:val="20"/>
        </w:rPr>
        <w:t xml:space="preserve">Driving warmth and fresh blood directly into the starved tissue. Red light (660nm) and near-infrared (850nm) penetrate to the tissue layer where the restriction lives. Heat increases local circulation. Vibration stimulates blood flow and loosens the tissue. Compression holds everything against the joint so the modalities reach where they need to go. Four things working together, not one thing working alone.</w:t>
      </w:r>
    </w:p>
    <w:p>
      <w:pPr>
        <w:spacing w:after="60"/>
      </w:pPr>
    </w:p>
    <w:p>
      <w:pPr>
        <w:spacing w:after="80"/>
      </w:pPr>
      <w:r>
        <w:rPr>
          <w:rFonts w:ascii="Calibri" w:cs="Calibri" w:eastAsia="Calibri" w:hAnsi="Calibri"/>
          <w:b/>
          <w:bCs/>
          <w:sz w:val="20"/>
          <w:szCs w:val="20"/>
        </w:rPr>
        <w:t xml:space="preserve">New belief:</w:t>
      </w:r>
    </w:p>
    <w:p>
      <w:pPr>
        <w:spacing w:after="120"/>
      </w:pPr>
      <w:r>
        <w:rPr>
          <w:rFonts w:ascii="Calibri" w:cs="Calibri" w:eastAsia="Calibri" w:hAnsi="Calibri"/>
          <w:sz w:val="20"/>
          <w:szCs w:val="20"/>
        </w:rPr>
        <w:t xml:space="preserve">"It was not permanent. It was tissue nobody was treating. And now he has stopped watching me move."</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8. Beat-by-Beat Guidance</w:t>
      </w:r>
    </w:p>
    <w:p>
      <w:pPr>
        <w:spacing w:after="120"/>
      </w:pPr>
      <w:r>
        <w:rPr>
          <w:rFonts w:ascii="Calibri" w:cs="Calibri" w:eastAsia="Calibri" w:hAnsi="Calibri"/>
          <w:sz w:val="20"/>
          <w:szCs w:val="20"/>
        </w:rPr>
        <w:t xml:space="preserve">19 beats adapted from AD 2's winning structure. Key adaptations noted for each beat.</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5900"/>
      </w:tblGrid>
      <w:tr>
        <w:tc>
          <w:tcPr>
            <w:tcW w:type="dxa" w:w="9500"/>
            <w:gridSpan w:val="4"/>
            <w:shd w:fill="1F3864" w:val="clear"/>
          </w:tcPr>
          <w:p>
            <w:pPr>
              <w:spacing w:after="60" w:before="60"/>
              <w:jc w:val="center"/>
            </w:pPr>
            <w:r>
              <w:rPr>
                <w:rFonts w:ascii="Calibri" w:cs="Calibri" w:eastAsia="Calibri" w:hAnsi="Calibri"/>
                <w:b/>
                <w:bCs/>
                <w:color w:val="FFFFFF"/>
                <w:sz w:val="24"/>
                <w:szCs w:val="24"/>
              </w:rPr>
              <w:t xml:space="preserve">BEAT-BY-BEAT GUIDANCE</w:t>
            </w:r>
          </w:p>
        </w:tc>
      </w:tr>
      <w:tr>
        <w:tc>
          <w:tcPr>
            <w:tcW w:type="dxa" w:w="600"/>
            <w:gridSpan w:val="1"/>
            <w:shd w:fill="2E75B6" w:val="clear"/>
          </w:tcPr>
          <w:p>
            <w:pPr>
              <w:spacing w:after="40" w:before="40"/>
              <w:ind w:left="80"/>
            </w:pPr>
            <w:r>
              <w:rPr>
                <w:rFonts w:ascii="Calibri" w:cs="Calibri" w:eastAsia="Calibri" w:hAnsi="Calibri"/>
                <w:b/>
                <w:bCs/>
                <w:sz w:val="20"/>
                <w:szCs w:val="20"/>
              </w:rPr>
              <w:t xml:space="preserve">#</w:t>
            </w:r>
          </w:p>
        </w:tc>
        <w:tc>
          <w:tcPr>
            <w:tcW w:type="dxa" w:w="1800"/>
            <w:gridSpan w:val="1"/>
            <w:shd w:fill="2E75B6" w:val="clear"/>
          </w:tcPr>
          <w:p>
            <w:pPr>
              <w:spacing w:after="40" w:before="40"/>
              <w:ind w:left="80"/>
            </w:pPr>
            <w:r>
              <w:rPr>
                <w:rFonts w:ascii="Calibri" w:cs="Calibri" w:eastAsia="Calibri" w:hAnsi="Calibri"/>
                <w:b/>
                <w:bCs/>
                <w:sz w:val="20"/>
                <w:szCs w:val="20"/>
              </w:rPr>
              <w:t xml:space="preserve">Beat</w:t>
            </w:r>
          </w:p>
        </w:tc>
        <w:tc>
          <w:tcPr>
            <w:tcW w:type="dxa" w:w="1200"/>
            <w:gridSpan w:val="1"/>
            <w:shd w:fill="2E75B6" w:val="clear"/>
          </w:tcPr>
          <w:p>
            <w:pPr>
              <w:spacing w:after="40" w:before="40"/>
              <w:ind w:left="80"/>
            </w:pPr>
            <w:r>
              <w:rPr>
                <w:rFonts w:ascii="Calibri" w:cs="Calibri" w:eastAsia="Calibri" w:hAnsi="Calibri"/>
                <w:b/>
                <w:bCs/>
                <w:sz w:val="20"/>
                <w:szCs w:val="20"/>
              </w:rPr>
              <w:t xml:space="preserve">Action</w:t>
            </w:r>
          </w:p>
        </w:tc>
        <w:tc>
          <w:tcPr>
            <w:tcW w:type="dxa" w:w="5900"/>
            <w:gridSpan w:val="1"/>
            <w:shd w:fill="2E75B6" w:val="clear"/>
          </w:tcPr>
          <w:p>
            <w:pPr>
              <w:spacing w:after="40" w:before="40"/>
              <w:ind w:left="80"/>
            </w:pPr>
            <w:r>
              <w:rPr>
                <w:rFonts w:ascii="Calibri" w:cs="Calibri" w:eastAsia="Calibri" w:hAnsi="Calibri"/>
                <w:b/>
                <w:bCs/>
                <w:sz w:val="20"/>
                <w:szCs w:val="20"/>
              </w:rPr>
              <w:t xml:space="preserve">Direction for SH-NEW-20</w:t>
            </w:r>
          </w:p>
        </w:tc>
      </w:tr>
      <w:tr>
        <w:tc>
          <w:tcPr>
            <w:tcW w:type="dxa" w:w="600"/>
            <w:gridSpan w:val="1"/>
            <w:shd w:fill="F2F2F2" w:val="clear"/>
          </w:tcPr>
          <w:p>
            <w:pPr>
              <w:spacing w:after="40" w:before="40"/>
              <w:ind w:left="80"/>
            </w:pPr>
            <w:r>
              <w:rPr>
                <w:rFonts w:ascii="Calibri" w:cs="Calibri" w:eastAsia="Calibri" w:hAnsi="Calibri"/>
                <w:sz w:val="20"/>
                <w:szCs w:val="20"/>
              </w:rPr>
              <w:t xml:space="preserve">1</w:t>
            </w:r>
          </w:p>
        </w:tc>
        <w:tc>
          <w:tcPr>
            <w:tcW w:type="dxa" w:w="1800"/>
            <w:gridSpan w:val="1"/>
            <w:shd w:fill="F2F2F2" w:val="clear"/>
          </w:tcPr>
          <w:p>
            <w:pPr>
              <w:spacing w:after="40" w:before="40"/>
              <w:ind w:left="80"/>
            </w:pPr>
            <w:r>
              <w:rPr>
                <w:rFonts w:ascii="Calibri" w:cs="Calibri" w:eastAsia="Calibri" w:hAnsi="Calibri"/>
                <w:b/>
                <w:bCs/>
                <w:sz w:val="20"/>
                <w:szCs w:val="20"/>
              </w:rPr>
              <w:t xml:space="preserve">Hook</w:t>
            </w:r>
          </w:p>
        </w:tc>
        <w:tc>
          <w:tcPr>
            <w:tcW w:type="dxa" w:w="1200"/>
            <w:gridSpan w:val="1"/>
            <w:shd w:fill="F2F2F2" w:val="clear"/>
          </w:tcPr>
          <w:p>
            <w:pPr>
              <w:spacing w:after="40" w:before="40"/>
              <w:ind w:left="80"/>
            </w:pPr>
            <w:r>
              <w:rPr>
                <w:rFonts w:ascii="Calibri" w:cs="Calibri" w:eastAsia="Calibri" w:hAnsi="Calibri"/>
                <w:sz w:val="20"/>
                <w:szCs w:val="20"/>
              </w:rPr>
              <w:t xml:space="preserve">ADAPT</w:t>
            </w:r>
          </w:p>
        </w:tc>
        <w:tc>
          <w:tcPr>
            <w:tcW w:type="dxa" w:w="5900"/>
            <w:gridSpan w:val="1"/>
            <w:shd w:fill="F2F2F2" w:val="clear"/>
          </w:tcPr>
          <w:p>
            <w:pPr>
              <w:spacing w:after="40" w:before="40"/>
              <w:ind w:left="80"/>
            </w:pPr>
            <w:r>
              <w:rPr>
                <w:rFonts w:ascii="Calibri" w:cs="Calibri" w:eastAsia="Calibri" w:hAnsi="Calibri"/>
                <w:sz w:val="20"/>
                <w:szCs w:val="20"/>
              </w:rPr>
              <w:t xml:space="preserve">Relationship entry. Open with the partner's observation, not a medical moment or product failure. The first line must place the reader inside a moment between two people. Use Option A, B, or C from the headline options.</w:t>
            </w:r>
          </w:p>
        </w:tc>
      </w:tr>
      <w:tr>
        <w:tc>
          <w:tcPr>
            <w:tcW w:type="dxa" w:w="600"/>
            <w:gridSpan w:val="1"/>
          </w:tcPr>
          <w:p>
            <w:pPr>
              <w:spacing w:after="40" w:before="40"/>
              <w:ind w:left="80"/>
            </w:pPr>
            <w:r>
              <w:rPr>
                <w:rFonts w:ascii="Calibri" w:cs="Calibri" w:eastAsia="Calibri" w:hAnsi="Calibri"/>
                <w:sz w:val="20"/>
                <w:szCs w:val="20"/>
              </w:rPr>
              <w:t xml:space="preserve">2</w:t>
            </w:r>
          </w:p>
        </w:tc>
        <w:tc>
          <w:tcPr>
            <w:tcW w:type="dxa" w:w="1800"/>
            <w:gridSpan w:val="1"/>
          </w:tcPr>
          <w:p>
            <w:pPr>
              <w:spacing w:after="40" w:before="40"/>
              <w:ind w:left="80"/>
            </w:pPr>
            <w:r>
              <w:rPr>
                <w:rFonts w:ascii="Calibri" w:cs="Calibri" w:eastAsia="Calibri" w:hAnsi="Calibri"/>
                <w:b/>
                <w:bCs/>
                <w:sz w:val="20"/>
                <w:szCs w:val="20"/>
              </w:rPr>
              <w:t xml:space="preserve">Credential</w:t>
            </w:r>
          </w:p>
        </w:tc>
        <w:tc>
          <w:tcPr>
            <w:tcW w:type="dxa" w:w="1200"/>
            <w:gridSpan w:val="1"/>
          </w:tcPr>
          <w:p>
            <w:pPr>
              <w:spacing w:after="40" w:before="40"/>
              <w:ind w:left="80"/>
            </w:pPr>
            <w:r>
              <w:rPr>
                <w:rFonts w:ascii="Calibri" w:cs="Calibri" w:eastAsia="Calibri" w:hAnsi="Calibri"/>
                <w:sz w:val="20"/>
                <w:szCs w:val="20"/>
              </w:rPr>
              <w:t xml:space="preserve">CHANGE</w:t>
            </w:r>
          </w:p>
        </w:tc>
        <w:tc>
          <w:tcPr>
            <w:tcW w:type="dxa" w:w="5900"/>
            <w:gridSpan w:val="1"/>
          </w:tcPr>
          <w:p>
            <w:pPr>
              <w:spacing w:after="40" w:before="40"/>
              <w:ind w:left="80"/>
            </w:pPr>
            <w:r>
              <w:rPr>
                <w:rFonts w:ascii="Calibri" w:cs="Calibri" w:eastAsia="Calibri" w:hAnsi="Calibri"/>
                <w:sz w:val="20"/>
                <w:szCs w:val="20"/>
              </w:rPr>
              <w:t xml:space="preserve">New narrator. Woman, 52-65, in a long-term relationship (20+ years). She is not a medical narrator. She is someone telling a story about her marriage that happens to involve her shoulder. Establish her as a real person through relationship details, not health details.</w:t>
            </w:r>
          </w:p>
        </w:tc>
      </w:tr>
      <w:tr>
        <w:tc>
          <w:tcPr>
            <w:tcW w:type="dxa" w:w="600"/>
            <w:gridSpan w:val="1"/>
            <w:shd w:fill="F2F2F2" w:val="clear"/>
          </w:tcPr>
          <w:p>
            <w:pPr>
              <w:spacing w:after="40" w:before="40"/>
              <w:ind w:left="80"/>
            </w:pPr>
            <w:r>
              <w:rPr>
                <w:rFonts w:ascii="Calibri" w:cs="Calibri" w:eastAsia="Calibri" w:hAnsi="Calibri"/>
                <w:sz w:val="20"/>
                <w:szCs w:val="20"/>
              </w:rPr>
              <w:t xml:space="preserve">3</w:t>
            </w:r>
          </w:p>
        </w:tc>
        <w:tc>
          <w:tcPr>
            <w:tcW w:type="dxa" w:w="1800"/>
            <w:gridSpan w:val="1"/>
            <w:shd w:fill="F2F2F2" w:val="clear"/>
          </w:tcPr>
          <w:p>
            <w:pPr>
              <w:spacing w:after="40" w:before="40"/>
              <w:ind w:left="80"/>
            </w:pPr>
            <w:r>
              <w:rPr>
                <w:rFonts w:ascii="Calibri" w:cs="Calibri" w:eastAsia="Calibri" w:hAnsi="Calibri"/>
                <w:b/>
                <w:bCs/>
                <w:sz w:val="20"/>
                <w:szCs w:val="20"/>
              </w:rPr>
              <w:t xml:space="preserve">Personal Crisis</w:t>
            </w:r>
          </w:p>
        </w:tc>
        <w:tc>
          <w:tcPr>
            <w:tcW w:type="dxa" w:w="1200"/>
            <w:gridSpan w:val="1"/>
            <w:shd w:fill="F2F2F2" w:val="clear"/>
          </w:tcPr>
          <w:p>
            <w:pPr>
              <w:spacing w:after="40" w:before="40"/>
              <w:ind w:left="80"/>
            </w:pPr>
            <w:r>
              <w:rPr>
                <w:rFonts w:ascii="Calibri" w:cs="Calibri" w:eastAsia="Calibri" w:hAnsi="Calibri"/>
                <w:sz w:val="20"/>
                <w:szCs w:val="20"/>
              </w:rPr>
              <w:t xml:space="preserve">CHANGE FRAMING</w:t>
            </w:r>
          </w:p>
        </w:tc>
        <w:tc>
          <w:tcPr>
            <w:tcW w:type="dxa" w:w="5900"/>
            <w:gridSpan w:val="1"/>
            <w:shd w:fill="F2F2F2" w:val="clear"/>
          </w:tcPr>
          <w:p>
            <w:pPr>
              <w:spacing w:after="40" w:before="40"/>
              <w:ind w:left="80"/>
            </w:pPr>
            <w:r>
              <w:rPr>
                <w:rFonts w:ascii="Calibri" w:cs="Calibri" w:eastAsia="Calibri" w:hAnsi="Calibri"/>
                <w:sz w:val="20"/>
                <w:szCs w:val="20"/>
              </w:rPr>
              <w:t xml:space="preserve">The crisis is not the pain itself. The crisis is being SEEN in pain. The partner's observation is the inciting event. She was managing. She was coping. Then he said something (or she caught him watching), and the pain became witnessed, shared, undeniable. The crisis is the gap between 'I'm fine' and what he sees.</w:t>
            </w:r>
          </w:p>
        </w:tc>
      </w:tr>
      <w:tr>
        <w:tc>
          <w:tcPr>
            <w:tcW w:type="dxa" w:w="600"/>
            <w:gridSpan w:val="1"/>
          </w:tcPr>
          <w:p>
            <w:pPr>
              <w:spacing w:after="40" w:before="40"/>
              <w:ind w:left="80"/>
            </w:pPr>
            <w:r>
              <w:rPr>
                <w:rFonts w:ascii="Calibri" w:cs="Calibri" w:eastAsia="Calibri" w:hAnsi="Calibri"/>
                <w:sz w:val="20"/>
                <w:szCs w:val="20"/>
              </w:rPr>
              <w:t xml:space="preserve">4</w:t>
            </w:r>
          </w:p>
        </w:tc>
        <w:tc>
          <w:tcPr>
            <w:tcW w:type="dxa" w:w="1800"/>
            <w:gridSpan w:val="1"/>
          </w:tcPr>
          <w:p>
            <w:pPr>
              <w:spacing w:after="40" w:before="40"/>
              <w:ind w:left="80"/>
            </w:pPr>
            <w:r>
              <w:rPr>
                <w:rFonts w:ascii="Calibri" w:cs="Calibri" w:eastAsia="Calibri" w:hAnsi="Calibri"/>
                <w:b/>
                <w:bCs/>
                <w:sz w:val="20"/>
                <w:szCs w:val="20"/>
              </w:rPr>
              <w:t xml:space="preserve">Pattern / Systemic Problem</w:t>
            </w:r>
          </w:p>
        </w:tc>
        <w:tc>
          <w:tcPr>
            <w:tcW w:type="dxa" w:w="1200"/>
            <w:gridSpan w:val="1"/>
          </w:tcPr>
          <w:p>
            <w:pPr>
              <w:spacing w:after="40" w:before="40"/>
              <w:ind w:left="80"/>
            </w:pPr>
            <w:r>
              <w:rPr>
                <w:rFonts w:ascii="Calibri" w:cs="Calibri" w:eastAsia="Calibri" w:hAnsi="Calibri"/>
                <w:sz w:val="20"/>
                <w:szCs w:val="20"/>
              </w:rPr>
              <w:t xml:space="preserve">ADAPT</w:t>
            </w:r>
          </w:p>
        </w:tc>
        <w:tc>
          <w:tcPr>
            <w:tcW w:type="dxa" w:w="5900"/>
            <w:gridSpan w:val="1"/>
          </w:tcPr>
          <w:p>
            <w:pPr>
              <w:spacing w:after="40" w:before="40"/>
              <w:ind w:left="80"/>
            </w:pPr>
            <w:r>
              <w:rPr>
                <w:rFonts w:ascii="Calibri" w:cs="Calibri" w:eastAsia="Calibri" w:hAnsi="Calibri"/>
                <w:sz w:val="20"/>
                <w:szCs w:val="20"/>
              </w:rPr>
              <w:t xml:space="preserve">The systemic problem is that the medical system treats shoulder pain as 'just inflammation' and tells you to rest, take anti-inflammatories, or wait for a referral. But the RELATIONSHIP impact is never addressed. Nobody asks how the pain has changed how you move around the person you love. Nobody measures the emotional weight of being watched.</w:t>
            </w:r>
          </w:p>
        </w:tc>
      </w:tr>
      <w:tr>
        <w:tc>
          <w:tcPr>
            <w:tcW w:type="dxa" w:w="600"/>
            <w:gridSpan w:val="1"/>
            <w:shd w:fill="F2F2F2" w:val="clear"/>
          </w:tcPr>
          <w:p>
            <w:pPr>
              <w:spacing w:after="40" w:before="40"/>
              <w:ind w:left="80"/>
            </w:pPr>
            <w:r>
              <w:rPr>
                <w:rFonts w:ascii="Calibri" w:cs="Calibri" w:eastAsia="Calibri" w:hAnsi="Calibri"/>
                <w:sz w:val="20"/>
                <w:szCs w:val="20"/>
              </w:rPr>
              <w:t xml:space="preserve">5</w:t>
            </w:r>
          </w:p>
        </w:tc>
        <w:tc>
          <w:tcPr>
            <w:tcW w:type="dxa" w:w="1800"/>
            <w:gridSpan w:val="1"/>
            <w:shd w:fill="F2F2F2" w:val="clear"/>
          </w:tcPr>
          <w:p>
            <w:pPr>
              <w:spacing w:after="40" w:before="40"/>
              <w:ind w:left="80"/>
            </w:pPr>
            <w:r>
              <w:rPr>
                <w:rFonts w:ascii="Calibri" w:cs="Calibri" w:eastAsia="Calibri" w:hAnsi="Calibri"/>
                <w:b/>
                <w:bCs/>
                <w:sz w:val="20"/>
                <w:szCs w:val="20"/>
              </w:rPr>
              <w:t xml:space="preserve">Lies / Myths</w:t>
            </w:r>
          </w:p>
        </w:tc>
        <w:tc>
          <w:tcPr>
            <w:tcW w:type="dxa" w:w="1200"/>
            <w:gridSpan w:val="1"/>
            <w:shd w:fill="F2F2F2" w:val="clear"/>
          </w:tcPr>
          <w:p>
            <w:pPr>
              <w:spacing w:after="40" w:before="40"/>
              <w:ind w:left="80"/>
            </w:pPr>
            <w:r>
              <w:rPr>
                <w:rFonts w:ascii="Calibri" w:cs="Calibri" w:eastAsia="Calibri" w:hAnsi="Calibri"/>
                <w:sz w:val="20"/>
                <w:szCs w:val="20"/>
              </w:rPr>
              <w:t xml:space="preserve">KEEP ABSENT</w:t>
            </w:r>
          </w:p>
        </w:tc>
        <w:tc>
          <w:tcPr>
            <w:tcW w:type="dxa" w:w="5900"/>
            <w:gridSpan w:val="1"/>
            <w:shd w:fill="F2F2F2" w:val="clear"/>
          </w:tcPr>
          <w:p>
            <w:pPr>
              <w:spacing w:after="40" w:before="40"/>
              <w:ind w:left="80"/>
            </w:pPr>
            <w:r>
              <w:rPr>
                <w:rFonts w:ascii="Calibri" w:cs="Calibri" w:eastAsia="Calibri" w:hAnsi="Calibri"/>
                <w:sz w:val="20"/>
                <w:szCs w:val="20"/>
              </w:rPr>
              <w:t xml:space="preserve">No myth-busting section. This concept does not attack false beliefs directly. The myths are implicit in the failed attempts (rest, anti-inflammatories, physio that loads angry tendons). Do not insert a 'what they told you is wrong' beat.</w:t>
            </w:r>
          </w:p>
        </w:tc>
      </w:tr>
      <w:tr>
        <w:tc>
          <w:tcPr>
            <w:tcW w:type="dxa" w:w="600"/>
            <w:gridSpan w:val="1"/>
          </w:tcPr>
          <w:p>
            <w:pPr>
              <w:spacing w:after="40" w:before="40"/>
              <w:ind w:left="80"/>
            </w:pPr>
            <w:r>
              <w:rPr>
                <w:rFonts w:ascii="Calibri" w:cs="Calibri" w:eastAsia="Calibri" w:hAnsi="Calibri"/>
                <w:sz w:val="20"/>
                <w:szCs w:val="20"/>
              </w:rPr>
              <w:t xml:space="preserve">6</w:t>
            </w:r>
          </w:p>
        </w:tc>
        <w:tc>
          <w:tcPr>
            <w:tcW w:type="dxa" w:w="1800"/>
            <w:gridSpan w:val="1"/>
          </w:tcPr>
          <w:p>
            <w:pPr>
              <w:spacing w:after="40" w:before="40"/>
              <w:ind w:left="80"/>
            </w:pPr>
            <w:r>
              <w:rPr>
                <w:rFonts w:ascii="Calibri" w:cs="Calibri" w:eastAsia="Calibri" w:hAnsi="Calibri"/>
                <w:b/>
                <w:bCs/>
                <w:sz w:val="20"/>
                <w:szCs w:val="20"/>
              </w:rPr>
              <w:t xml:space="preserve">Failed Attempts</w:t>
            </w:r>
          </w:p>
        </w:tc>
        <w:tc>
          <w:tcPr>
            <w:tcW w:type="dxa" w:w="1200"/>
            <w:gridSpan w:val="1"/>
          </w:tcPr>
          <w:p>
            <w:pPr>
              <w:spacing w:after="40" w:before="40"/>
              <w:ind w:left="80"/>
            </w:pPr>
            <w:r>
              <w:rPr>
                <w:rFonts w:ascii="Calibri" w:cs="Calibri" w:eastAsia="Calibri" w:hAnsi="Calibri"/>
                <w:sz w:val="20"/>
                <w:szCs w:val="20"/>
              </w:rPr>
              <w:t xml:space="preserve">ADAPT</w:t>
            </w:r>
          </w:p>
        </w:tc>
        <w:tc>
          <w:tcPr>
            <w:tcW w:type="dxa" w:w="5900"/>
            <w:gridSpan w:val="1"/>
          </w:tcPr>
          <w:p>
            <w:pPr>
              <w:spacing w:after="40" w:before="40"/>
              <w:ind w:left="80"/>
            </w:pPr>
            <w:r>
              <w:rPr>
                <w:rFonts w:ascii="Calibri" w:cs="Calibri" w:eastAsia="Calibri" w:hAnsi="Calibri"/>
                <w:sz w:val="20"/>
                <w:szCs w:val="20"/>
              </w:rPr>
              <w:t xml:space="preserve">She has not tried aggressively because the pain is 'manageable.' The failed attempts are the compensations: the other hand, the lower shelf, the front-close bras, the way she rolls out of bed. These are not products that failed. These are the quiet adaptations she made that her partner can see. Each one is a small surrender she did not notice until he did.</w:t>
            </w:r>
          </w:p>
        </w:tc>
      </w:tr>
      <w:tr>
        <w:tc>
          <w:tcPr>
            <w:tcW w:type="dxa" w:w="600"/>
            <w:gridSpan w:val="1"/>
            <w:shd w:fill="F2F2F2" w:val="clear"/>
          </w:tcPr>
          <w:p>
            <w:pPr>
              <w:spacing w:after="40" w:before="40"/>
              <w:ind w:left="80"/>
            </w:pPr>
            <w:r>
              <w:rPr>
                <w:rFonts w:ascii="Calibri" w:cs="Calibri" w:eastAsia="Calibri" w:hAnsi="Calibri"/>
                <w:sz w:val="20"/>
                <w:szCs w:val="20"/>
              </w:rPr>
              <w:t xml:space="preserve">7</w:t>
            </w:r>
          </w:p>
        </w:tc>
        <w:tc>
          <w:tcPr>
            <w:tcW w:type="dxa" w:w="1800"/>
            <w:gridSpan w:val="1"/>
            <w:shd w:fill="F2F2F2" w:val="clear"/>
          </w:tcPr>
          <w:p>
            <w:pPr>
              <w:spacing w:after="40" w:before="40"/>
              <w:ind w:left="80"/>
            </w:pPr>
            <w:r>
              <w:rPr>
                <w:rFonts w:ascii="Calibri" w:cs="Calibri" w:eastAsia="Calibri" w:hAnsi="Calibri"/>
                <w:b/>
                <w:bCs/>
                <w:sz w:val="20"/>
                <w:szCs w:val="20"/>
              </w:rPr>
              <w:t xml:space="preserve">Emotional Low Point</w:t>
            </w:r>
          </w:p>
        </w:tc>
        <w:tc>
          <w:tcPr>
            <w:tcW w:type="dxa" w:w="1200"/>
            <w:gridSpan w:val="1"/>
            <w:shd w:fill="F2F2F2" w:val="clear"/>
          </w:tcPr>
          <w:p>
            <w:pPr>
              <w:spacing w:after="40" w:before="40"/>
              <w:ind w:left="80"/>
            </w:pPr>
            <w:r>
              <w:rPr>
                <w:rFonts w:ascii="Calibri" w:cs="Calibri" w:eastAsia="Calibri" w:hAnsi="Calibri"/>
                <w:sz w:val="20"/>
                <w:szCs w:val="20"/>
              </w:rPr>
              <w:t xml:space="preserve">ADAPT</w:t>
            </w:r>
          </w:p>
        </w:tc>
        <w:tc>
          <w:tcPr>
            <w:tcW w:type="dxa" w:w="5900"/>
            <w:gridSpan w:val="1"/>
            <w:shd w:fill="F2F2F2" w:val="clear"/>
          </w:tcPr>
          <w:p>
            <w:pPr>
              <w:spacing w:after="40" w:before="40"/>
              <w:ind w:left="80"/>
            </w:pPr>
            <w:r>
              <w:rPr>
                <w:rFonts w:ascii="Calibri" w:cs="Calibri" w:eastAsia="Calibri" w:hAnsi="Calibri"/>
                <w:sz w:val="20"/>
                <w:szCs w:val="20"/>
              </w:rPr>
              <w:t xml:space="preserve">The moment she catches him reaching for something BEFORE she does. He reaches up and takes down the mug before she even moves toward the shelf. She realizes he has adapted too, and his adaptation confirms she has become someone who needs accommodation. This is the lowest emotional point: not pain, but being pre-empted by love.</w:t>
            </w:r>
          </w:p>
        </w:tc>
      </w:tr>
      <w:tr>
        <w:tc>
          <w:tcPr>
            <w:tcW w:type="dxa" w:w="600"/>
            <w:gridSpan w:val="1"/>
          </w:tcPr>
          <w:p>
            <w:pPr>
              <w:spacing w:after="40" w:before="40"/>
              <w:ind w:left="80"/>
            </w:pPr>
            <w:r>
              <w:rPr>
                <w:rFonts w:ascii="Calibri" w:cs="Calibri" w:eastAsia="Calibri" w:hAnsi="Calibri"/>
                <w:sz w:val="20"/>
                <w:szCs w:val="20"/>
              </w:rPr>
              <w:t xml:space="preserve">8</w:t>
            </w:r>
          </w:p>
        </w:tc>
        <w:tc>
          <w:tcPr>
            <w:tcW w:type="dxa" w:w="1800"/>
            <w:gridSpan w:val="1"/>
          </w:tcPr>
          <w:p>
            <w:pPr>
              <w:spacing w:after="40" w:before="40"/>
              <w:ind w:left="80"/>
            </w:pPr>
            <w:r>
              <w:rPr>
                <w:rFonts w:ascii="Calibri" w:cs="Calibri" w:eastAsia="Calibri" w:hAnsi="Calibri"/>
                <w:b/>
                <w:bCs/>
                <w:sz w:val="20"/>
                <w:szCs w:val="20"/>
              </w:rPr>
              <w:t xml:space="preserve">Bridge / Discovery</w:t>
            </w:r>
          </w:p>
        </w:tc>
        <w:tc>
          <w:tcPr>
            <w:tcW w:type="dxa" w:w="1200"/>
            <w:gridSpan w:val="1"/>
          </w:tcPr>
          <w:p>
            <w:pPr>
              <w:spacing w:after="40" w:before="40"/>
              <w:ind w:left="80"/>
            </w:pPr>
            <w:r>
              <w:rPr>
                <w:rFonts w:ascii="Calibri" w:cs="Calibri" w:eastAsia="Calibri" w:hAnsi="Calibri"/>
                <w:sz w:val="20"/>
                <w:szCs w:val="20"/>
              </w:rPr>
              <w:t xml:space="preserve">CHANGE</w:t>
            </w:r>
          </w:p>
        </w:tc>
        <w:tc>
          <w:tcPr>
            <w:tcW w:type="dxa" w:w="5900"/>
            <w:gridSpan w:val="1"/>
          </w:tcPr>
          <w:p>
            <w:pPr>
              <w:spacing w:after="40" w:before="40"/>
              <w:ind w:left="80"/>
            </w:pPr>
            <w:r>
              <w:rPr>
                <w:rFonts w:ascii="Calibri" w:cs="Calibri" w:eastAsia="Calibri" w:hAnsi="Calibri"/>
                <w:sz w:val="20"/>
                <w:szCs w:val="20"/>
              </w:rPr>
              <w:t xml:space="preserve">Through someone whose partner made a similar observation. A friend, a sister, someone who said 'my husband said the same thing to me.' The discovery comes through the relationship channel, not through a medical channel. Possibly through Dr. Sime's content, but the emotional bridge is the shared experience of being watched.</w:t>
            </w:r>
          </w:p>
        </w:tc>
      </w:tr>
      <w:tr>
        <w:tc>
          <w:tcPr>
            <w:tcW w:type="dxa" w:w="600"/>
            <w:gridSpan w:val="1"/>
            <w:shd w:fill="F2F2F2" w:val="clear"/>
          </w:tcPr>
          <w:p>
            <w:pPr>
              <w:spacing w:after="40" w:before="40"/>
              <w:ind w:left="80"/>
            </w:pPr>
            <w:r>
              <w:rPr>
                <w:rFonts w:ascii="Calibri" w:cs="Calibri" w:eastAsia="Calibri" w:hAnsi="Calibri"/>
                <w:sz w:val="20"/>
                <w:szCs w:val="20"/>
              </w:rPr>
              <w:t xml:space="preserve">9</w:t>
            </w:r>
          </w:p>
        </w:tc>
        <w:tc>
          <w:tcPr>
            <w:tcW w:type="dxa" w:w="1800"/>
            <w:gridSpan w:val="1"/>
            <w:shd w:fill="F2F2F2" w:val="clear"/>
          </w:tcPr>
          <w:p>
            <w:pPr>
              <w:spacing w:after="40" w:before="40"/>
              <w:ind w:left="80"/>
            </w:pPr>
            <w:r>
              <w:rPr>
                <w:rFonts w:ascii="Calibri" w:cs="Calibri" w:eastAsia="Calibri" w:hAnsi="Calibri"/>
                <w:b/>
                <w:bCs/>
                <w:sz w:val="20"/>
                <w:szCs w:val="20"/>
              </w:rPr>
              <w:t xml:space="preserve">Mechanism Intro</w:t>
            </w:r>
          </w:p>
        </w:tc>
        <w:tc>
          <w:tcPr>
            <w:tcW w:type="dxa" w:w="1200"/>
            <w:gridSpan w:val="1"/>
            <w:shd w:fill="F2F2F2" w:val="clear"/>
          </w:tcPr>
          <w:p>
            <w:pPr>
              <w:spacing w:after="40" w:before="40"/>
              <w:ind w:left="80"/>
            </w:pPr>
            <w:r>
              <w:rPr>
                <w:rFonts w:ascii="Calibri" w:cs="Calibri" w:eastAsia="Calibri" w:hAnsi="Calibri"/>
                <w:sz w:val="20"/>
                <w:szCs w:val="20"/>
              </w:rPr>
              <w:t xml:space="preserve">KEEP</w:t>
            </w:r>
          </w:p>
        </w:tc>
        <w:tc>
          <w:tcPr>
            <w:tcW w:type="dxa" w:w="5900"/>
            <w:gridSpan w:val="1"/>
            <w:shd w:fill="F2F2F2" w:val="clear"/>
          </w:tcPr>
          <w:p>
            <w:pPr>
              <w:spacing w:after="40" w:before="40"/>
              <w:ind w:left="80"/>
            </w:pPr>
            <w:r>
              <w:rPr>
                <w:rFonts w:ascii="Calibri" w:cs="Calibri" w:eastAsia="Calibri" w:hAnsi="Calibri"/>
                <w:sz w:val="20"/>
                <w:szCs w:val="20"/>
              </w:rPr>
              <w:t xml:space="preserve">Introduce the Deep Tissue Reset mechanism. Transition from the emotional story to understanding WHY the shoulder restriction developed. The reader needs to understand that the problem is not structural deterioration but soft tissue that has become inflamed and restricted.</w:t>
            </w:r>
          </w:p>
        </w:tc>
      </w:tr>
      <w:tr>
        <w:tc>
          <w:tcPr>
            <w:tcW w:type="dxa" w:w="600"/>
            <w:gridSpan w:val="1"/>
          </w:tcPr>
          <w:p>
            <w:pPr>
              <w:spacing w:after="40" w:before="40"/>
              <w:ind w:left="80"/>
            </w:pPr>
            <w:r>
              <w:rPr>
                <w:rFonts w:ascii="Calibri" w:cs="Calibri" w:eastAsia="Calibri" w:hAnsi="Calibri"/>
                <w:sz w:val="20"/>
                <w:szCs w:val="20"/>
              </w:rPr>
              <w:t xml:space="preserve">10</w:t>
            </w:r>
          </w:p>
        </w:tc>
        <w:tc>
          <w:tcPr>
            <w:tcW w:type="dxa" w:w="1800"/>
            <w:gridSpan w:val="1"/>
          </w:tcPr>
          <w:p>
            <w:pPr>
              <w:spacing w:after="40" w:before="40"/>
              <w:ind w:left="80"/>
            </w:pPr>
            <w:r>
              <w:rPr>
                <w:rFonts w:ascii="Calibri" w:cs="Calibri" w:eastAsia="Calibri" w:hAnsi="Calibri"/>
                <w:b/>
                <w:bCs/>
                <w:sz w:val="20"/>
                <w:szCs w:val="20"/>
              </w:rPr>
              <w:t xml:space="preserve">Current Belief</w:t>
            </w:r>
          </w:p>
        </w:tc>
        <w:tc>
          <w:tcPr>
            <w:tcW w:type="dxa" w:w="1200"/>
            <w:gridSpan w:val="1"/>
          </w:tcPr>
          <w:p>
            <w:pPr>
              <w:spacing w:after="40" w:before="40"/>
              <w:ind w:left="80"/>
            </w:pPr>
            <w:r>
              <w:rPr>
                <w:rFonts w:ascii="Calibri" w:cs="Calibri" w:eastAsia="Calibri" w:hAnsi="Calibri"/>
                <w:sz w:val="20"/>
                <w:szCs w:val="20"/>
              </w:rPr>
              <w:t xml:space="preserve">ADAPT</w:t>
            </w:r>
          </w:p>
        </w:tc>
        <w:tc>
          <w:tcPr>
            <w:tcW w:type="dxa" w:w="5900"/>
            <w:gridSpan w:val="1"/>
          </w:tcPr>
          <w:p>
            <w:pPr>
              <w:spacing w:after="40" w:before="40"/>
              <w:ind w:left="80"/>
            </w:pPr>
            <w:r>
              <w:rPr>
                <w:rFonts w:ascii="Calibri" w:cs="Calibri" w:eastAsia="Calibri" w:hAnsi="Calibri"/>
                <w:sz w:val="20"/>
                <w:szCs w:val="20"/>
              </w:rPr>
              <w:t xml:space="preserve">'My shoulder is just getting worse. This is permanent.' Layer the relationship dimension: 'And he can see it getting worse, which makes it feel more permanent.' The current belief is both medical and emotional.</w:t>
            </w:r>
          </w:p>
        </w:tc>
      </w:tr>
      <w:tr>
        <w:tc>
          <w:tcPr>
            <w:tcW w:type="dxa" w:w="600"/>
            <w:gridSpan w:val="1"/>
            <w:shd w:fill="F2F2F2" w:val="clear"/>
          </w:tcPr>
          <w:p>
            <w:pPr>
              <w:spacing w:after="40" w:before="40"/>
              <w:ind w:left="80"/>
            </w:pPr>
            <w:r>
              <w:rPr>
                <w:rFonts w:ascii="Calibri" w:cs="Calibri" w:eastAsia="Calibri" w:hAnsi="Calibri"/>
                <w:sz w:val="20"/>
                <w:szCs w:val="20"/>
              </w:rPr>
              <w:t xml:space="preserve">11</w:t>
            </w:r>
          </w:p>
        </w:tc>
        <w:tc>
          <w:tcPr>
            <w:tcW w:type="dxa" w:w="1800"/>
            <w:gridSpan w:val="1"/>
            <w:shd w:fill="F2F2F2" w:val="clear"/>
          </w:tcPr>
          <w:p>
            <w:pPr>
              <w:spacing w:after="40" w:before="40"/>
              <w:ind w:left="80"/>
            </w:pPr>
            <w:r>
              <w:rPr>
                <w:rFonts w:ascii="Calibri" w:cs="Calibri" w:eastAsia="Calibri" w:hAnsi="Calibri"/>
                <w:b/>
                <w:bCs/>
                <w:sz w:val="20"/>
                <w:szCs w:val="20"/>
              </w:rPr>
              <w:t xml:space="preserve">Reframe</w:t>
            </w:r>
          </w:p>
        </w:tc>
        <w:tc>
          <w:tcPr>
            <w:tcW w:type="dxa" w:w="1200"/>
            <w:gridSpan w:val="1"/>
            <w:shd w:fill="F2F2F2" w:val="clear"/>
          </w:tcPr>
          <w:p>
            <w:pPr>
              <w:spacing w:after="40" w:before="40"/>
              <w:ind w:left="80"/>
            </w:pPr>
            <w:r>
              <w:rPr>
                <w:rFonts w:ascii="Calibri" w:cs="Calibri" w:eastAsia="Calibri" w:hAnsi="Calibri"/>
                <w:sz w:val="20"/>
                <w:szCs w:val="20"/>
              </w:rPr>
              <w:t xml:space="preserve">KEEP</w:t>
            </w:r>
          </w:p>
        </w:tc>
        <w:tc>
          <w:tcPr>
            <w:tcW w:type="dxa" w:w="5900"/>
            <w:gridSpan w:val="1"/>
            <w:shd w:fill="F2F2F2" w:val="clear"/>
          </w:tcPr>
          <w:p>
            <w:pPr>
              <w:spacing w:after="40" w:before="40"/>
              <w:ind w:left="80"/>
            </w:pPr>
            <w:r>
              <w:rPr>
                <w:rFonts w:ascii="Calibri" w:cs="Calibri" w:eastAsia="Calibri" w:hAnsi="Calibri"/>
                <w:sz w:val="20"/>
                <w:szCs w:val="20"/>
              </w:rPr>
              <w:t xml:space="preserve">The shoulder pain is not structural deterioration. It is soft tissue around the shoulder joint that has become inflamed and restricted. The rotator cuff tendons are starved of blood supply, particularly post-menopause. The tissue is stuck in an inflammation loop. This is treatable. This is not permanent.</w:t>
            </w:r>
          </w:p>
        </w:tc>
      </w:tr>
      <w:tr>
        <w:tc>
          <w:tcPr>
            <w:tcW w:type="dxa" w:w="600"/>
            <w:gridSpan w:val="1"/>
          </w:tcPr>
          <w:p>
            <w:pPr>
              <w:spacing w:after="40" w:before="40"/>
              <w:ind w:left="80"/>
            </w:pPr>
            <w:r>
              <w:rPr>
                <w:rFonts w:ascii="Calibri" w:cs="Calibri" w:eastAsia="Calibri" w:hAnsi="Calibri"/>
                <w:sz w:val="20"/>
                <w:szCs w:val="20"/>
              </w:rPr>
              <w:t xml:space="preserve">12</w:t>
            </w:r>
          </w:p>
        </w:tc>
        <w:tc>
          <w:tcPr>
            <w:tcW w:type="dxa" w:w="1800"/>
            <w:gridSpan w:val="1"/>
          </w:tcPr>
          <w:p>
            <w:pPr>
              <w:spacing w:after="40" w:before="40"/>
              <w:ind w:left="80"/>
            </w:pPr>
            <w:r>
              <w:rPr>
                <w:rFonts w:ascii="Calibri" w:cs="Calibri" w:eastAsia="Calibri" w:hAnsi="Calibri"/>
                <w:b/>
                <w:bCs/>
                <w:sz w:val="20"/>
                <w:szCs w:val="20"/>
              </w:rPr>
              <w:t xml:space="preserve">Why Nothing Worked</w:t>
            </w:r>
          </w:p>
        </w:tc>
        <w:tc>
          <w:tcPr>
            <w:tcW w:type="dxa" w:w="1200"/>
            <w:gridSpan w:val="1"/>
          </w:tcPr>
          <w:p>
            <w:pPr>
              <w:spacing w:after="40" w:before="40"/>
              <w:ind w:left="80"/>
            </w:pPr>
            <w:r>
              <w:rPr>
                <w:rFonts w:ascii="Calibri" w:cs="Calibri" w:eastAsia="Calibri" w:hAnsi="Calibri"/>
                <w:sz w:val="20"/>
                <w:szCs w:val="20"/>
              </w:rPr>
              <w:t xml:space="preserve">KEEP</w:t>
            </w:r>
          </w:p>
        </w:tc>
        <w:tc>
          <w:tcPr>
            <w:tcW w:type="dxa" w:w="5900"/>
            <w:gridSpan w:val="1"/>
          </w:tcPr>
          <w:p>
            <w:pPr>
              <w:spacing w:after="40" w:before="40"/>
              <w:ind w:left="80"/>
            </w:pPr>
            <w:r>
              <w:rPr>
                <w:rFonts w:ascii="Calibri" w:cs="Calibri" w:eastAsia="Calibri" w:hAnsi="Calibri"/>
                <w:sz w:val="20"/>
                <w:szCs w:val="20"/>
              </w:rPr>
              <w:t xml:space="preserve">Anti-inflammatories quiet the alarm. Physio loads the angry tendons. Cortisone numbs temporarily. Ice reduces inflammation on the surface. None reach the deep tissue layer where the restriction lives. None of these were wrong. They were just shallow.</w:t>
            </w:r>
          </w:p>
        </w:tc>
      </w:tr>
      <w:tr>
        <w:tc>
          <w:tcPr>
            <w:tcW w:type="dxa" w:w="600"/>
            <w:gridSpan w:val="1"/>
            <w:shd w:fill="F2F2F2" w:val="clear"/>
          </w:tcPr>
          <w:p>
            <w:pPr>
              <w:spacing w:after="40" w:before="40"/>
              <w:ind w:left="80"/>
            </w:pPr>
            <w:r>
              <w:rPr>
                <w:rFonts w:ascii="Calibri" w:cs="Calibri" w:eastAsia="Calibri" w:hAnsi="Calibri"/>
                <w:sz w:val="20"/>
                <w:szCs w:val="20"/>
              </w:rPr>
              <w:t xml:space="preserve">13</w:t>
            </w:r>
          </w:p>
        </w:tc>
        <w:tc>
          <w:tcPr>
            <w:tcW w:type="dxa" w:w="1800"/>
            <w:gridSpan w:val="1"/>
            <w:shd w:fill="F2F2F2" w:val="clear"/>
          </w:tcPr>
          <w:p>
            <w:pPr>
              <w:spacing w:after="40" w:before="40"/>
              <w:ind w:left="80"/>
            </w:pPr>
            <w:r>
              <w:rPr>
                <w:rFonts w:ascii="Calibri" w:cs="Calibri" w:eastAsia="Calibri" w:hAnsi="Calibri"/>
                <w:b/>
                <w:bCs/>
                <w:sz w:val="20"/>
                <w:szCs w:val="20"/>
              </w:rPr>
              <w:t xml:space="preserve">What Actually Works</w:t>
            </w:r>
          </w:p>
        </w:tc>
        <w:tc>
          <w:tcPr>
            <w:tcW w:type="dxa" w:w="1200"/>
            <w:gridSpan w:val="1"/>
            <w:shd w:fill="F2F2F2" w:val="clear"/>
          </w:tcPr>
          <w:p>
            <w:pPr>
              <w:spacing w:after="40" w:before="40"/>
              <w:ind w:left="80"/>
            </w:pPr>
            <w:r>
              <w:rPr>
                <w:rFonts w:ascii="Calibri" w:cs="Calibri" w:eastAsia="Calibri" w:hAnsi="Calibri"/>
                <w:sz w:val="20"/>
                <w:szCs w:val="20"/>
              </w:rPr>
              <w:t xml:space="preserve">KEEP</w:t>
            </w:r>
          </w:p>
        </w:tc>
        <w:tc>
          <w:tcPr>
            <w:tcW w:type="dxa" w:w="5900"/>
            <w:gridSpan w:val="1"/>
            <w:shd w:fill="F2F2F2" w:val="clear"/>
          </w:tcPr>
          <w:p>
            <w:pPr>
              <w:spacing w:after="40" w:before="40"/>
              <w:ind w:left="80"/>
            </w:pPr>
            <w:r>
              <w:rPr>
                <w:rFonts w:ascii="Calibri" w:cs="Calibri" w:eastAsia="Calibri" w:hAnsi="Calibri"/>
                <w:sz w:val="20"/>
                <w:szCs w:val="20"/>
              </w:rPr>
              <w:t xml:space="preserve">Driving warmth and fresh blood directly into the starved tissue. Red light (660nm) and near-infrared (850nm) penetrate to the tissue layer. Heat increases local circulation. Vibration stimulates blood flow. Compression holds everything against the joint. Four modalities working together in one belt.</w:t>
            </w:r>
          </w:p>
        </w:tc>
      </w:tr>
      <w:tr>
        <w:tc>
          <w:tcPr>
            <w:tcW w:type="dxa" w:w="600"/>
            <w:gridSpan w:val="1"/>
          </w:tcPr>
          <w:p>
            <w:pPr>
              <w:spacing w:after="40" w:before="40"/>
              <w:ind w:left="80"/>
            </w:pPr>
            <w:r>
              <w:rPr>
                <w:rFonts w:ascii="Calibri" w:cs="Calibri" w:eastAsia="Calibri" w:hAnsi="Calibri"/>
                <w:sz w:val="20"/>
                <w:szCs w:val="20"/>
              </w:rPr>
              <w:t xml:space="preserve">14</w:t>
            </w:r>
          </w:p>
        </w:tc>
        <w:tc>
          <w:tcPr>
            <w:tcW w:type="dxa" w:w="1800"/>
            <w:gridSpan w:val="1"/>
          </w:tcPr>
          <w:p>
            <w:pPr>
              <w:spacing w:after="40" w:before="40"/>
              <w:ind w:left="80"/>
            </w:pPr>
            <w:r>
              <w:rPr>
                <w:rFonts w:ascii="Calibri" w:cs="Calibri" w:eastAsia="Calibri" w:hAnsi="Calibri"/>
                <w:b/>
                <w:bCs/>
                <w:sz w:val="20"/>
                <w:szCs w:val="20"/>
              </w:rPr>
              <w:t xml:space="preserve">Product Intro</w:t>
            </w:r>
          </w:p>
        </w:tc>
        <w:tc>
          <w:tcPr>
            <w:tcW w:type="dxa" w:w="1200"/>
            <w:gridSpan w:val="1"/>
          </w:tcPr>
          <w:p>
            <w:pPr>
              <w:spacing w:after="40" w:before="40"/>
              <w:ind w:left="80"/>
            </w:pPr>
            <w:r>
              <w:rPr>
                <w:rFonts w:ascii="Calibri" w:cs="Calibri" w:eastAsia="Calibri" w:hAnsi="Calibri"/>
                <w:sz w:val="20"/>
                <w:szCs w:val="20"/>
              </w:rPr>
              <w:t xml:space="preserve">ADAPT</w:t>
            </w:r>
          </w:p>
        </w:tc>
        <w:tc>
          <w:tcPr>
            <w:tcW w:type="dxa" w:w="5900"/>
            <w:gridSpan w:val="1"/>
          </w:tcPr>
          <w:p>
            <w:pPr>
              <w:spacing w:after="40" w:before="40"/>
              <w:ind w:left="80"/>
            </w:pPr>
            <w:r>
              <w:rPr>
                <w:rFonts w:ascii="Calibri" w:cs="Calibri" w:eastAsia="Calibri" w:hAnsi="Calibri"/>
                <w:sz w:val="20"/>
                <w:szCs w:val="20"/>
              </w:rPr>
              <w:t xml:space="preserve">Introduce the 4-in-1 Shoulder Therapy Belt naturally. It arrives in the story the way it arrived in her life: through the friend, through the recommendation, through the moment she decided the compensations were not enough. Do not announce the product. Let it appear.</w:t>
            </w:r>
          </w:p>
        </w:tc>
      </w:tr>
      <w:tr>
        <w:tc>
          <w:tcPr>
            <w:tcW w:type="dxa" w:w="600"/>
            <w:gridSpan w:val="1"/>
            <w:shd w:fill="F2F2F2" w:val="clear"/>
          </w:tcPr>
          <w:p>
            <w:pPr>
              <w:spacing w:after="40" w:before="40"/>
              <w:ind w:left="80"/>
            </w:pPr>
            <w:r>
              <w:rPr>
                <w:rFonts w:ascii="Calibri" w:cs="Calibri" w:eastAsia="Calibri" w:hAnsi="Calibri"/>
                <w:sz w:val="20"/>
                <w:szCs w:val="20"/>
              </w:rPr>
              <w:t xml:space="preserve">15</w:t>
            </w:r>
          </w:p>
        </w:tc>
        <w:tc>
          <w:tcPr>
            <w:tcW w:type="dxa" w:w="1800"/>
            <w:gridSpan w:val="1"/>
            <w:shd w:fill="F2F2F2" w:val="clear"/>
          </w:tcPr>
          <w:p>
            <w:pPr>
              <w:spacing w:after="40" w:before="40"/>
              <w:ind w:left="80"/>
            </w:pPr>
            <w:r>
              <w:rPr>
                <w:rFonts w:ascii="Calibri" w:cs="Calibri" w:eastAsia="Calibri" w:hAnsi="Calibri"/>
                <w:b/>
                <w:bCs/>
                <w:sz w:val="20"/>
                <w:szCs w:val="20"/>
              </w:rPr>
              <w:t xml:space="preserve">Social Proof</w:t>
            </w:r>
          </w:p>
        </w:tc>
        <w:tc>
          <w:tcPr>
            <w:tcW w:type="dxa" w:w="1200"/>
            <w:gridSpan w:val="1"/>
            <w:shd w:fill="F2F2F2" w:val="clear"/>
          </w:tcPr>
          <w:p>
            <w:pPr>
              <w:spacing w:after="40" w:before="40"/>
              <w:ind w:left="80"/>
            </w:pPr>
            <w:r>
              <w:rPr>
                <w:rFonts w:ascii="Calibri" w:cs="Calibri" w:eastAsia="Calibri" w:hAnsi="Calibri"/>
                <w:sz w:val="20"/>
                <w:szCs w:val="20"/>
              </w:rPr>
              <w:t xml:space="preserve">ADAPT</w:t>
            </w:r>
          </w:p>
        </w:tc>
        <w:tc>
          <w:tcPr>
            <w:tcW w:type="dxa" w:w="5900"/>
            <w:gridSpan w:val="1"/>
            <w:shd w:fill="F2F2F2" w:val="clear"/>
          </w:tcPr>
          <w:p>
            <w:pPr>
              <w:spacing w:after="40" w:before="40"/>
              <w:ind w:left="80"/>
            </w:pPr>
            <w:r>
              <w:rPr>
                <w:rFonts w:ascii="Calibri" w:cs="Calibri" w:eastAsia="Calibri" w:hAnsi="Calibri"/>
                <w:sz w:val="20"/>
                <w:szCs w:val="20"/>
              </w:rPr>
              <w:t xml:space="preserve">Use Dr. David Sime (22 years experience) as the clinical anchor. Possibly reference other women whose partners had noticed the same patterns. The social proof should feel like a community of women who have been watched, not a collection of customer reviews.</w:t>
            </w:r>
          </w:p>
        </w:tc>
      </w:tr>
      <w:tr>
        <w:tc>
          <w:tcPr>
            <w:tcW w:type="dxa" w:w="600"/>
            <w:gridSpan w:val="1"/>
          </w:tcPr>
          <w:p>
            <w:pPr>
              <w:spacing w:after="40" w:before="40"/>
              <w:ind w:left="80"/>
            </w:pPr>
            <w:r>
              <w:rPr>
                <w:rFonts w:ascii="Calibri" w:cs="Calibri" w:eastAsia="Calibri" w:hAnsi="Calibri"/>
                <w:sz w:val="20"/>
                <w:szCs w:val="20"/>
              </w:rPr>
              <w:t xml:space="preserve">16</w:t>
            </w:r>
          </w:p>
        </w:tc>
        <w:tc>
          <w:tcPr>
            <w:tcW w:type="dxa" w:w="1800"/>
            <w:gridSpan w:val="1"/>
          </w:tcPr>
          <w:p>
            <w:pPr>
              <w:spacing w:after="40" w:before="40"/>
              <w:ind w:left="80"/>
            </w:pPr>
            <w:r>
              <w:rPr>
                <w:rFonts w:ascii="Calibri" w:cs="Calibri" w:eastAsia="Calibri" w:hAnsi="Calibri"/>
                <w:b/>
                <w:bCs/>
                <w:sz w:val="20"/>
                <w:szCs w:val="20"/>
              </w:rPr>
              <w:t xml:space="preserve">Results / Transformation</w:t>
            </w:r>
          </w:p>
        </w:tc>
        <w:tc>
          <w:tcPr>
            <w:tcW w:type="dxa" w:w="1200"/>
            <w:gridSpan w:val="1"/>
          </w:tcPr>
          <w:p>
            <w:pPr>
              <w:spacing w:after="40" w:before="40"/>
              <w:ind w:left="80"/>
            </w:pPr>
            <w:r>
              <w:rPr>
                <w:rFonts w:ascii="Calibri" w:cs="Calibri" w:eastAsia="Calibri" w:hAnsi="Calibri"/>
                <w:sz w:val="20"/>
                <w:szCs w:val="20"/>
              </w:rPr>
              <w:t xml:space="preserve">ADAPT</w:t>
            </w:r>
          </w:p>
        </w:tc>
        <w:tc>
          <w:tcPr>
            <w:tcW w:type="dxa" w:w="5900"/>
            <w:gridSpan w:val="1"/>
          </w:tcPr>
          <w:p>
            <w:pPr>
              <w:spacing w:after="40" w:before="40"/>
              <w:ind w:left="80"/>
            </w:pPr>
            <w:r>
              <w:rPr>
                <w:rFonts w:ascii="Calibri" w:cs="Calibri" w:eastAsia="Calibri" w:hAnsi="Calibri"/>
                <w:sz w:val="20"/>
                <w:szCs w:val="20"/>
              </w:rPr>
              <w:t xml:space="preserve">Graduated recovery. The first change is not the pain. The first change is that he stops watching. Not because he stopped caring, but because there is nothing to watch. She reaches for something and he does not flinch. The results are measured in relationship moments, not pain scale numbers.</w:t>
            </w:r>
          </w:p>
        </w:tc>
      </w:tr>
      <w:tr>
        <w:tc>
          <w:tcPr>
            <w:tcW w:type="dxa" w:w="600"/>
            <w:gridSpan w:val="1"/>
            <w:shd w:fill="F2F2F2" w:val="clear"/>
          </w:tcPr>
          <w:p>
            <w:pPr>
              <w:spacing w:after="40" w:before="40"/>
              <w:ind w:left="80"/>
            </w:pPr>
            <w:r>
              <w:rPr>
                <w:rFonts w:ascii="Calibri" w:cs="Calibri" w:eastAsia="Calibri" w:hAnsi="Calibri"/>
                <w:sz w:val="20"/>
                <w:szCs w:val="20"/>
              </w:rPr>
              <w:t xml:space="preserve">17</w:t>
            </w:r>
          </w:p>
        </w:tc>
        <w:tc>
          <w:tcPr>
            <w:tcW w:type="dxa" w:w="1800"/>
            <w:gridSpan w:val="1"/>
            <w:shd w:fill="F2F2F2" w:val="clear"/>
          </w:tcPr>
          <w:p>
            <w:pPr>
              <w:spacing w:after="40" w:before="40"/>
              <w:ind w:left="80"/>
            </w:pPr>
            <w:r>
              <w:rPr>
                <w:rFonts w:ascii="Calibri" w:cs="Calibri" w:eastAsia="Calibri" w:hAnsi="Calibri"/>
                <w:b/>
                <w:bCs/>
                <w:sz w:val="20"/>
                <w:szCs w:val="20"/>
              </w:rPr>
              <w:t xml:space="preserve">Future Pacing</w:t>
            </w:r>
          </w:p>
        </w:tc>
        <w:tc>
          <w:tcPr>
            <w:tcW w:type="dxa" w:w="1200"/>
            <w:gridSpan w:val="1"/>
            <w:shd w:fill="F2F2F2" w:val="clear"/>
          </w:tcPr>
          <w:p>
            <w:pPr>
              <w:spacing w:after="40" w:before="40"/>
              <w:ind w:left="80"/>
            </w:pPr>
            <w:r>
              <w:rPr>
                <w:rFonts w:ascii="Calibri" w:cs="Calibri" w:eastAsia="Calibri" w:hAnsi="Calibri"/>
                <w:sz w:val="20"/>
                <w:szCs w:val="20"/>
              </w:rPr>
              <w:t xml:space="preserve">ADAPT</w:t>
            </w:r>
          </w:p>
        </w:tc>
        <w:tc>
          <w:tcPr>
            <w:tcW w:type="dxa" w:w="5900"/>
            <w:gridSpan w:val="1"/>
            <w:shd w:fill="F2F2F2" w:val="clear"/>
          </w:tcPr>
          <w:p>
            <w:pPr>
              <w:spacing w:after="40" w:before="40"/>
              <w:ind w:left="80"/>
            </w:pPr>
            <w:r>
              <w:rPr>
                <w:rFonts w:ascii="Calibri" w:cs="Calibri" w:eastAsia="Calibri" w:hAnsi="Calibri"/>
                <w:sz w:val="20"/>
                <w:szCs w:val="20"/>
              </w:rPr>
              <w:t xml:space="preserve">She reaches for the mug. He does not move. She almost does not notice. But she does. The future pace is a return to invisibility: her movement becomes unremarkable again, which is the most remarkable thing of all. She moves and nobody watches, because there is nothing to see.</w:t>
            </w:r>
          </w:p>
        </w:tc>
      </w:tr>
      <w:tr>
        <w:tc>
          <w:tcPr>
            <w:tcW w:type="dxa" w:w="600"/>
            <w:gridSpan w:val="1"/>
          </w:tcPr>
          <w:p>
            <w:pPr>
              <w:spacing w:after="40" w:before="40"/>
              <w:ind w:left="80"/>
            </w:pPr>
            <w:r>
              <w:rPr>
                <w:rFonts w:ascii="Calibri" w:cs="Calibri" w:eastAsia="Calibri" w:hAnsi="Calibri"/>
                <w:sz w:val="20"/>
                <w:szCs w:val="20"/>
              </w:rPr>
              <w:t xml:space="preserve">18</w:t>
            </w:r>
          </w:p>
        </w:tc>
        <w:tc>
          <w:tcPr>
            <w:tcW w:type="dxa" w:w="1800"/>
            <w:gridSpan w:val="1"/>
          </w:tcPr>
          <w:p>
            <w:pPr>
              <w:spacing w:after="40" w:before="40"/>
              <w:ind w:left="80"/>
            </w:pPr>
            <w:r>
              <w:rPr>
                <w:rFonts w:ascii="Calibri" w:cs="Calibri" w:eastAsia="Calibri" w:hAnsi="Calibri"/>
                <w:b/>
                <w:bCs/>
                <w:sz w:val="20"/>
                <w:szCs w:val="20"/>
              </w:rPr>
              <w:t xml:space="preserve">Risk Reversal</w:t>
            </w:r>
          </w:p>
        </w:tc>
        <w:tc>
          <w:tcPr>
            <w:tcW w:type="dxa" w:w="1200"/>
            <w:gridSpan w:val="1"/>
          </w:tcPr>
          <w:p>
            <w:pPr>
              <w:spacing w:after="40" w:before="40"/>
              <w:ind w:left="80"/>
            </w:pPr>
            <w:r>
              <w:rPr>
                <w:rFonts w:ascii="Calibri" w:cs="Calibri" w:eastAsia="Calibri" w:hAnsi="Calibri"/>
                <w:sz w:val="20"/>
                <w:szCs w:val="20"/>
              </w:rPr>
              <w:t xml:space="preserve">KEEP</w:t>
            </w:r>
          </w:p>
        </w:tc>
        <w:tc>
          <w:tcPr>
            <w:tcW w:type="dxa" w:w="5900"/>
            <w:gridSpan w:val="1"/>
          </w:tcPr>
          <w:p>
            <w:pPr>
              <w:spacing w:after="40" w:before="40"/>
              <w:ind w:left="80"/>
            </w:pPr>
            <w:r>
              <w:rPr>
                <w:rFonts w:ascii="Calibri" w:cs="Calibri" w:eastAsia="Calibri" w:hAnsi="Calibri"/>
                <w:sz w:val="20"/>
                <w:szCs w:val="20"/>
              </w:rPr>
              <w:t xml:space="preserve">30-day money-back guarantee. Try it. If the watching does not stop, send it back. Frame the guarantee in the emotional language of the ad, not in transactional language.</w:t>
            </w:r>
          </w:p>
        </w:tc>
      </w:tr>
      <w:tr>
        <w:tc>
          <w:tcPr>
            <w:tcW w:type="dxa" w:w="600"/>
            <w:gridSpan w:val="1"/>
            <w:shd w:fill="F2F2F2" w:val="clear"/>
          </w:tcPr>
          <w:p>
            <w:pPr>
              <w:spacing w:after="40" w:before="40"/>
              <w:ind w:left="80"/>
            </w:pPr>
            <w:r>
              <w:rPr>
                <w:rFonts w:ascii="Calibri" w:cs="Calibri" w:eastAsia="Calibri" w:hAnsi="Calibri"/>
                <w:sz w:val="20"/>
                <w:szCs w:val="20"/>
              </w:rPr>
              <w:t xml:space="preserve">19</w:t>
            </w:r>
          </w:p>
        </w:tc>
        <w:tc>
          <w:tcPr>
            <w:tcW w:type="dxa" w:w="1800"/>
            <w:gridSpan w:val="1"/>
            <w:shd w:fill="F2F2F2" w:val="clear"/>
          </w:tcPr>
          <w:p>
            <w:pPr>
              <w:spacing w:after="40" w:before="40"/>
              <w:ind w:left="80"/>
            </w:pPr>
            <w:r>
              <w:rPr>
                <w:rFonts w:ascii="Calibri" w:cs="Calibri" w:eastAsia="Calibri" w:hAnsi="Calibri"/>
                <w:b/>
                <w:bCs/>
                <w:sz w:val="20"/>
                <w:szCs w:val="20"/>
              </w:rPr>
              <w:t xml:space="preserve">CTA</w:t>
            </w:r>
          </w:p>
        </w:tc>
        <w:tc>
          <w:tcPr>
            <w:tcW w:type="dxa" w:w="1200"/>
            <w:gridSpan w:val="1"/>
            <w:shd w:fill="F2F2F2" w:val="clear"/>
          </w:tcPr>
          <w:p>
            <w:pPr>
              <w:spacing w:after="40" w:before="40"/>
              <w:ind w:left="80"/>
            </w:pPr>
            <w:r>
              <w:rPr>
                <w:rFonts w:ascii="Calibri" w:cs="Calibri" w:eastAsia="Calibri" w:hAnsi="Calibri"/>
                <w:sz w:val="20"/>
                <w:szCs w:val="20"/>
              </w:rPr>
              <w:t xml:space="preserve">ADAPT</w:t>
            </w:r>
          </w:p>
        </w:tc>
        <w:tc>
          <w:tcPr>
            <w:tcW w:type="dxa" w:w="5900"/>
            <w:gridSpan w:val="1"/>
            <w:shd w:fill="F2F2F2" w:val="clear"/>
          </w:tcPr>
          <w:p>
            <w:pPr>
              <w:spacing w:after="40" w:before="40"/>
              <w:ind w:left="80"/>
            </w:pPr>
            <w:r>
              <w:rPr>
                <w:rFonts w:ascii="Calibri" w:cs="Calibri" w:eastAsia="Calibri" w:hAnsi="Calibri"/>
                <w:sz w:val="20"/>
                <w:szCs w:val="20"/>
              </w:rPr>
              <w:t xml:space="preserve">Direct. Gentle. Match the emotional tone. Something like: 'Move like nobody is watching. Because soon, nobody will need to.' Link to hearthealthco.com.au/pages/sb1. The CTA should feel like an exhale, not a pitch.</w:t>
            </w:r>
          </w:p>
        </w:tc>
      </w:tr>
    </w:tbl>
    <w:p>
      <w:pPr>
        <w:spacing w:after="60"/>
      </w:pP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9. Persona &amp; Voice</w:t>
      </w:r>
    </w:p>
    <w:p>
      <w:pPr>
        <w:spacing w:after="120"/>
      </w:pPr>
      <w:r>
        <w:rPr>
          <w:rFonts w:ascii="Calibri" w:cs="Calibri" w:eastAsia="Calibri" w:hAnsi="Calibri"/>
          <w:b/>
          <w:bCs/>
          <w:sz w:val="20"/>
          <w:szCs w:val="20"/>
        </w:rPr>
        <w:t xml:space="preserve">Narrator: </w:t>
      </w:r>
      <w:r>
        <w:rPr>
          <w:rFonts w:ascii="Calibri" w:cs="Calibri" w:eastAsia="Calibri" w:hAnsi="Calibri"/>
          <w:sz w:val="20"/>
          <w:szCs w:val="20"/>
        </w:rPr>
        <w:t xml:space="preserve">New narrator. Not from any existing ad.</w:t>
      </w:r>
    </w:p>
    <w:p>
      <w:pPr>
        <w:spacing w:after="120"/>
      </w:pPr>
      <w:r>
        <w:rPr>
          <w:rFonts w:ascii="Calibri" w:cs="Calibri" w:eastAsia="Calibri" w:hAnsi="Calibri"/>
          <w:b/>
          <w:bCs/>
          <w:sz w:val="20"/>
          <w:szCs w:val="20"/>
        </w:rPr>
        <w:t xml:space="preserve">Age: </w:t>
      </w:r>
      <w:r>
        <w:rPr>
          <w:rFonts w:ascii="Calibri" w:cs="Calibri" w:eastAsia="Calibri" w:hAnsi="Calibri"/>
          <w:sz w:val="20"/>
          <w:szCs w:val="20"/>
        </w:rPr>
        <w:t xml:space="preserve">54-64</w:t>
      </w:r>
    </w:p>
    <w:p>
      <w:pPr>
        <w:spacing w:after="120"/>
      </w:pPr>
      <w:r>
        <w:rPr>
          <w:rFonts w:ascii="Calibri" w:cs="Calibri" w:eastAsia="Calibri" w:hAnsi="Calibri"/>
          <w:b/>
          <w:bCs/>
          <w:sz w:val="20"/>
          <w:szCs w:val="20"/>
        </w:rPr>
        <w:t xml:space="preserve">Relationship: </w:t>
      </w:r>
      <w:r>
        <w:rPr>
          <w:rFonts w:ascii="Calibri" w:cs="Calibri" w:eastAsia="Calibri" w:hAnsi="Calibri"/>
          <w:sz w:val="20"/>
          <w:szCs w:val="20"/>
        </w:rPr>
        <w:t xml:space="preserve">Long-term marriage or partnership (20+ years)</w:t>
      </w:r>
    </w:p>
    <w:p>
      <w:pPr>
        <w:spacing w:after="60"/>
      </w:pPr>
    </w:p>
    <w:p>
      <w:pPr>
        <w:spacing w:after="80"/>
      </w:pPr>
      <w:r>
        <w:rPr>
          <w:rFonts w:ascii="Calibri" w:cs="Calibri" w:eastAsia="Calibri" w:hAnsi="Calibri"/>
          <w:b/>
          <w:bCs/>
          <w:sz w:val="20"/>
          <w:szCs w:val="20"/>
        </w:rPr>
        <w:t xml:space="preserve">Voice:</w:t>
      </w:r>
    </w:p>
    <w:p>
      <w:pPr>
        <w:spacing w:after="120"/>
      </w:pPr>
      <w:r>
        <w:rPr>
          <w:rFonts w:ascii="Calibri" w:cs="Calibri" w:eastAsia="Calibri" w:hAnsi="Calibri"/>
          <w:sz w:val="20"/>
          <w:szCs w:val="20"/>
        </w:rPr>
        <w:t xml:space="preserve">More emotionally exposed than other narrators. She is not telling a pain story. She is telling a relationship story that happens to involve pain. Vulnerability is the tone, not determination. She does not sound like she is conquering anything. She sounds like she is admitting something she has been carrying quietly.</w:t>
      </w:r>
    </w:p>
    <w:p>
      <w:pPr>
        <w:spacing w:after="60"/>
      </w:pPr>
    </w:p>
    <w:p>
      <w:pPr>
        <w:spacing w:after="80"/>
      </w:pPr>
      <w:r>
        <w:rPr>
          <w:rFonts w:ascii="Calibri" w:cs="Calibri" w:eastAsia="Calibri" w:hAnsi="Calibri"/>
          <w:b/>
          <w:bCs/>
          <w:sz w:val="20"/>
          <w:szCs w:val="20"/>
        </w:rPr>
        <w:t xml:space="preserve">What she sounds like:</w:t>
      </w:r>
    </w:p>
    <w:p>
      <w:pPr>
        <w:spacing w:after="120"/>
      </w:pPr>
      <w:r>
        <w:rPr>
          <w:rFonts w:ascii="Calibri" w:cs="Calibri" w:eastAsia="Calibri" w:hAnsi="Calibri"/>
          <w:sz w:val="20"/>
          <w:szCs w:val="20"/>
        </w:rPr>
        <w:t xml:space="preserve">A woman telling a friend something she has not told anyone else. Quiet. Honest. A little raw. Not dramatic. Not clinical. The kind of voice that makes you lean in because she is not performing. She is just saying what happened.</w:t>
      </w:r>
    </w:p>
    <w:p>
      <w:pPr>
        <w:spacing w:after="60"/>
      </w:pPr>
    </w:p>
    <w:p>
      <w:pPr>
        <w:spacing w:after="80"/>
      </w:pPr>
      <w:r>
        <w:rPr>
          <w:rFonts w:ascii="Calibri" w:cs="Calibri" w:eastAsia="Calibri" w:hAnsi="Calibri"/>
          <w:b/>
          <w:bCs/>
          <w:sz w:val="20"/>
          <w:szCs w:val="20"/>
        </w:rPr>
        <w:t xml:space="preserve">What she does NOT sound like:</w:t>
      </w:r>
    </w:p>
    <w:p>
      <w:pPr>
        <w:spacing w:after="120"/>
      </w:pPr>
      <w:r>
        <w:rPr>
          <w:rFonts w:ascii="Calibri" w:cs="Calibri" w:eastAsia="Calibri" w:hAnsi="Calibri"/>
          <w:sz w:val="20"/>
          <w:szCs w:val="20"/>
        </w:rPr>
        <w:t xml:space="preserve">A testimonial. A medical patient. A product reviewer. A woman who has it all figured out. She is not offering advice. She is sharing an experience. The product enters her story. She does not enter a product pitch.</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10. FB Ad Inspiration</w:t>
      </w:r>
    </w:p>
    <w:p>
      <w:pPr>
        <w:spacing w:after="120"/>
      </w:pPr>
      <w:r>
        <w:rPr>
          <w:rFonts w:ascii="Calibri" w:cs="Calibri" w:eastAsia="Calibri" w:hAnsi="Calibri"/>
          <w:b/>
          <w:bCs/>
          <w:sz w:val="20"/>
          <w:szCs w:val="20"/>
        </w:rPr>
        <w:t xml:space="preserve">Primary Source DNA (AD 2): </w:t>
      </w:r>
      <w:r>
        <w:rPr>
          <w:rFonts w:ascii="Calibri" w:cs="Calibri" w:eastAsia="Calibri" w:hAnsi="Calibri"/>
          <w:sz w:val="20"/>
          <w:szCs w:val="20"/>
        </w:rPr>
        <w:t xml:space="preserve">"The 14 Month"</w:t>
      </w:r>
    </w:p>
    <w:p>
      <w:pPr>
        <w:spacing w:after="120"/>
      </w:pPr>
      <w:r>
        <w:rPr>
          <w:rFonts w:ascii="Calibri" w:cs="Calibri" w:eastAsia="Calibri" w:hAnsi="Calibri"/>
          <w:b/>
          <w:bCs/>
          <w:sz w:val="20"/>
          <w:szCs w:val="20"/>
        </w:rPr>
        <w:t xml:space="preserve">Performance: </w:t>
      </w:r>
      <w:r>
        <w:rPr>
          <w:rFonts w:ascii="Calibri" w:cs="Calibri" w:eastAsia="Calibri" w:hAnsi="Calibri"/>
          <w:sz w:val="20"/>
          <w:szCs w:val="20"/>
        </w:rPr>
        <w:t xml:space="preserve">30 purchases, 4x ROAS</w:t>
      </w:r>
    </w:p>
    <w:p>
      <w:pPr>
        <w:spacing w:after="120"/>
      </w:pPr>
      <w:r>
        <w:rPr>
          <w:rFonts w:ascii="Calibri" w:cs="Calibri" w:eastAsia="Calibri" w:hAnsi="Calibri"/>
          <w:b/>
          <w:bCs/>
          <w:sz w:val="20"/>
          <w:szCs w:val="20"/>
        </w:rPr>
        <w:t xml:space="preserve">URL: </w:t>
      </w:r>
      <w:r>
        <w:rPr>
          <w:rFonts w:ascii="Calibri" w:cs="Calibri" w:eastAsia="Calibri" w:hAnsi="Calibri"/>
          <w:sz w:val="20"/>
          <w:szCs w:val="20"/>
        </w:rPr>
        <w:t xml:space="preserve">https://www.facebook.com/61578413557917/posts/122179603544947118/</w:t>
      </w:r>
    </w:p>
    <w:p>
      <w:pPr>
        <w:spacing w:after="120"/>
      </w:pPr>
      <w:r>
        <w:rPr>
          <w:rFonts w:ascii="Calibri" w:cs="Calibri" w:eastAsia="Calibri" w:hAnsi="Calibri"/>
          <w:sz w:val="20"/>
          <w:szCs w:val="20"/>
        </w:rPr>
        <w:t xml:space="preserve">Use this ad's beat structure as the DNA template. The 19-beat flow, the pacing, the way the mechanism is introduced mid-story. Adapt the structure. Change the emotional entry point, the narrator, and the relationship framing.</w:t>
      </w:r>
    </w:p>
    <w:p>
      <w:pPr>
        <w:spacing w:after="60"/>
      </w:pPr>
    </w:p>
    <w:p>
      <w:pPr>
        <w:spacing w:after="120"/>
      </w:pPr>
      <w:r>
        <w:rPr>
          <w:rFonts w:ascii="Calibri" w:cs="Calibri" w:eastAsia="Calibri" w:hAnsi="Calibri"/>
          <w:b/>
          <w:bCs/>
          <w:sz w:val="20"/>
          <w:szCs w:val="20"/>
        </w:rPr>
        <w:t xml:space="preserve">Secondary Reference (AD 8):</w:t>
      </w:r>
    </w:p>
    <w:p>
      <w:pPr>
        <w:spacing w:after="120"/>
      </w:pPr>
      <w:r>
        <w:rPr>
          <w:rFonts w:ascii="Calibri" w:cs="Calibri" w:eastAsia="Calibri" w:hAnsi="Calibri"/>
          <w:b/>
          <w:bCs/>
          <w:sz w:val="20"/>
          <w:szCs w:val="20"/>
        </w:rPr>
        <w:t xml:space="preserve">URL: </w:t>
      </w:r>
      <w:r>
        <w:rPr>
          <w:rFonts w:ascii="Calibri" w:cs="Calibri" w:eastAsia="Calibri" w:hAnsi="Calibri"/>
          <w:sz w:val="20"/>
          <w:szCs w:val="20"/>
        </w:rPr>
        <w:t xml:space="preserve">https://www.facebook.com/61578413557917/posts/122182109168947118/</w:t>
      </w:r>
    </w:p>
    <w:p>
      <w:pPr>
        <w:spacing w:after="120"/>
      </w:pPr>
      <w:r>
        <w:rPr>
          <w:rFonts w:ascii="Calibri" w:cs="Calibri" w:eastAsia="Calibri" w:hAnsi="Calibri"/>
          <w:sz w:val="20"/>
          <w:szCs w:val="20"/>
        </w:rPr>
        <w:t xml:space="preserve">Reference for tone and pacing. Note how the ad maintains emotional continuity while delivering product information.</w:t>
      </w:r>
    </w:p>
    <w:p>
      <w:pPr>
        <w:pBdr>
          <w:bottom w:val="single" w:color="CCCCCC" w:sz="6"/>
        </w:pBdr>
        <w:spacing w:after="200" w:before="200"/>
      </w:pPr>
    </w:p>
    <w:p>
      <w:pPr>
        <w:pStyle w:val="Heading1"/>
        <w:spacing w:after="120" w:before="300"/>
      </w:pPr>
      <w:r>
        <w:rPr>
          <w:rFonts w:ascii="Calibri" w:cs="Calibri" w:eastAsia="Calibri" w:hAnsi="Calibri"/>
          <w:b/>
          <w:bCs/>
          <w:color w:val="1F3864"/>
          <w:sz w:val="28"/>
          <w:szCs w:val="28"/>
        </w:rPr>
        <w:t xml:space="preserve">Production Deliverable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9600"/>
            <w:gridSpan w:val="2"/>
            <w:shd w:fill="1F3864" w:val="clear"/>
          </w:tcPr>
          <w:p>
            <w:pPr>
              <w:spacing w:after="60" w:before="60"/>
              <w:jc w:val="center"/>
            </w:pPr>
            <w:r>
              <w:rPr>
                <w:rFonts w:ascii="Calibri" w:cs="Calibri" w:eastAsia="Calibri" w:hAnsi="Calibri"/>
                <w:b/>
                <w:bCs/>
                <w:color w:val="FFFFFF"/>
                <w:sz w:val="24"/>
                <w:szCs w:val="24"/>
              </w:rPr>
              <w:t xml:space="preserve">PRODUCTION DELIVERABLE</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Brief ID</w:t>
            </w:r>
          </w:p>
        </w:tc>
        <w:tc>
          <w:tcPr>
            <w:tcW w:type="dxa" w:w="6400"/>
            <w:gridSpan w:val="1"/>
          </w:tcPr>
          <w:p>
            <w:pPr>
              <w:spacing w:after="40" w:before="40"/>
              <w:ind w:left="80"/>
            </w:pPr>
            <w:r>
              <w:rPr>
                <w:rFonts w:ascii="Calibri" w:cs="Calibri" w:eastAsia="Calibri" w:hAnsi="Calibri"/>
                <w:sz w:val="20"/>
                <w:szCs w:val="20"/>
              </w:rPr>
              <w:t xml:space="preserve">SH-NEW-20</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Concept Name</w:t>
            </w:r>
          </w:p>
        </w:tc>
        <w:tc>
          <w:tcPr>
            <w:tcW w:type="dxa" w:w="6400"/>
            <w:gridSpan w:val="1"/>
          </w:tcPr>
          <w:p>
            <w:pPr>
              <w:spacing w:after="40" w:before="40"/>
              <w:ind w:left="80"/>
            </w:pPr>
            <w:r>
              <w:rPr>
                <w:rFonts w:ascii="Calibri" w:cs="Calibri" w:eastAsia="Calibri" w:hAnsi="Calibri"/>
                <w:sz w:val="20"/>
                <w:szCs w:val="20"/>
              </w:rPr>
              <w:t xml:space="preserve">She Does Things Carefully Now</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Product</w:t>
            </w:r>
          </w:p>
        </w:tc>
        <w:tc>
          <w:tcPr>
            <w:tcW w:type="dxa" w:w="6400"/>
            <w:gridSpan w:val="1"/>
          </w:tcPr>
          <w:p>
            <w:pPr>
              <w:spacing w:after="40" w:before="40"/>
              <w:ind w:left="80"/>
            </w:pPr>
            <w:r>
              <w:rPr>
                <w:rFonts w:ascii="Calibri" w:cs="Calibri" w:eastAsia="Calibri" w:hAnsi="Calibri"/>
                <w:sz w:val="20"/>
                <w:szCs w:val="20"/>
              </w:rPr>
              <w:t xml:space="preserve">4-in-1 Shoulder Therapy Belt</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Price</w:t>
            </w:r>
          </w:p>
        </w:tc>
        <w:tc>
          <w:tcPr>
            <w:tcW w:type="dxa" w:w="6400"/>
            <w:gridSpan w:val="1"/>
          </w:tcPr>
          <w:p>
            <w:pPr>
              <w:spacing w:after="40" w:before="40"/>
              <w:ind w:left="80"/>
            </w:pPr>
            <w:r>
              <w:rPr>
                <w:rFonts w:ascii="Calibri" w:cs="Calibri" w:eastAsia="Calibri" w:hAnsi="Calibri"/>
                <w:sz w:val="20"/>
                <w:szCs w:val="20"/>
              </w:rPr>
              <w:t xml:space="preserve">$149.99 AUD</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Format</w:t>
            </w:r>
          </w:p>
        </w:tc>
        <w:tc>
          <w:tcPr>
            <w:tcW w:type="dxa" w:w="6400"/>
            <w:gridSpan w:val="1"/>
          </w:tcPr>
          <w:p>
            <w:pPr>
              <w:spacing w:after="40" w:before="40"/>
              <w:ind w:left="80"/>
            </w:pPr>
            <w:r>
              <w:rPr>
                <w:rFonts w:ascii="Calibri" w:cs="Calibri" w:eastAsia="Calibri" w:hAnsi="Calibri"/>
                <w:sz w:val="20"/>
                <w:szCs w:val="20"/>
              </w:rPr>
              <w:t xml:space="preserve">#46 Text, long-form (~1,400-2,200 words)</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Word Count Target</w:t>
            </w:r>
          </w:p>
        </w:tc>
        <w:tc>
          <w:tcPr>
            <w:tcW w:type="dxa" w:w="6400"/>
            <w:gridSpan w:val="1"/>
          </w:tcPr>
          <w:p>
            <w:pPr>
              <w:spacing w:after="40" w:before="40"/>
              <w:ind w:left="80"/>
            </w:pPr>
            <w:r>
              <w:rPr>
                <w:rFonts w:ascii="Calibri" w:cs="Calibri" w:eastAsia="Calibri" w:hAnsi="Calibri"/>
                <w:sz w:val="20"/>
                <w:szCs w:val="20"/>
              </w:rPr>
              <w:t xml:space="preserve">1,400-2,200 words</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POV</w:t>
            </w:r>
          </w:p>
        </w:tc>
        <w:tc>
          <w:tcPr>
            <w:tcW w:type="dxa" w:w="6400"/>
            <w:gridSpan w:val="1"/>
          </w:tcPr>
          <w:p>
            <w:pPr>
              <w:spacing w:after="40" w:before="40"/>
              <w:ind w:left="80"/>
            </w:pPr>
            <w:r>
              <w:rPr>
                <w:rFonts w:ascii="Calibri" w:cs="Calibri" w:eastAsia="Calibri" w:hAnsi="Calibri"/>
                <w:sz w:val="20"/>
                <w:szCs w:val="20"/>
              </w:rPr>
              <w:t xml:space="preserve">First person, woman narrator (age 54-64)</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Tone</w:t>
            </w:r>
          </w:p>
        </w:tc>
        <w:tc>
          <w:tcPr>
            <w:tcW w:type="dxa" w:w="6400"/>
            <w:gridSpan w:val="1"/>
          </w:tcPr>
          <w:p>
            <w:pPr>
              <w:spacing w:after="40" w:before="40"/>
              <w:ind w:left="80"/>
            </w:pPr>
            <w:r>
              <w:rPr>
                <w:rFonts w:ascii="Calibri" w:cs="Calibri" w:eastAsia="Calibri" w:hAnsi="Calibri"/>
                <w:sz w:val="20"/>
                <w:szCs w:val="20"/>
              </w:rPr>
              <w:t xml:space="preserve">Emotionally exposed, vulnerable, relationship-centred</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Page</w:t>
            </w:r>
          </w:p>
        </w:tc>
        <w:tc>
          <w:tcPr>
            <w:tcW w:type="dxa" w:w="6400"/>
            <w:gridSpan w:val="1"/>
          </w:tcPr>
          <w:p>
            <w:pPr>
              <w:spacing w:after="40" w:before="40"/>
              <w:ind w:left="80"/>
            </w:pPr>
            <w:r>
              <w:rPr>
                <w:rFonts w:ascii="Calibri" w:cs="Calibri" w:eastAsia="Calibri" w:hAnsi="Calibri"/>
                <w:sz w:val="20"/>
                <w:szCs w:val="20"/>
              </w:rPr>
              <w:t xml:space="preserve">Maggie Smith</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Destination URL</w:t>
            </w:r>
          </w:p>
        </w:tc>
        <w:tc>
          <w:tcPr>
            <w:tcW w:type="dxa" w:w="6400"/>
            <w:gridSpan w:val="1"/>
          </w:tcPr>
          <w:p>
            <w:pPr>
              <w:spacing w:after="40" w:before="40"/>
              <w:ind w:left="80"/>
            </w:pPr>
            <w:r>
              <w:rPr>
                <w:rFonts w:ascii="Calibri" w:cs="Calibri" w:eastAsia="Calibri" w:hAnsi="Calibri"/>
                <w:sz w:val="20"/>
                <w:szCs w:val="20"/>
              </w:rPr>
              <w:t xml:space="preserve">hearthealthco.com.au/pages/sb1</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LP Persona</w:t>
            </w:r>
          </w:p>
        </w:tc>
        <w:tc>
          <w:tcPr>
            <w:tcW w:type="dxa" w:w="6400"/>
            <w:gridSpan w:val="1"/>
          </w:tcPr>
          <w:p>
            <w:pPr>
              <w:spacing w:after="40" w:before="40"/>
              <w:ind w:left="80"/>
            </w:pPr>
            <w:r>
              <w:rPr>
                <w:rFonts w:ascii="Calibri" w:cs="Calibri" w:eastAsia="Calibri" w:hAnsi="Calibri"/>
                <w:sz w:val="20"/>
                <w:szCs w:val="20"/>
              </w:rPr>
              <w:t xml:space="preserve">Dr. David Sime (22 years experience)</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Mechanism</w:t>
            </w:r>
          </w:p>
        </w:tc>
        <w:tc>
          <w:tcPr>
            <w:tcW w:type="dxa" w:w="6400"/>
            <w:gridSpan w:val="1"/>
          </w:tcPr>
          <w:p>
            <w:pPr>
              <w:spacing w:after="40" w:before="40"/>
              <w:ind w:left="80"/>
            </w:pPr>
            <w:r>
              <w:rPr>
                <w:rFonts w:ascii="Calibri" w:cs="Calibri" w:eastAsia="Calibri" w:hAnsi="Calibri"/>
                <w:sz w:val="20"/>
                <w:szCs w:val="20"/>
              </w:rPr>
              <w:t xml:space="preserve">Deep Tissue Reset (adapted for shoulder)</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Key Specs</w:t>
            </w:r>
          </w:p>
        </w:tc>
        <w:tc>
          <w:tcPr>
            <w:tcW w:type="dxa" w:w="6400"/>
            <w:gridSpan w:val="1"/>
          </w:tcPr>
          <w:p>
            <w:pPr>
              <w:spacing w:after="40" w:before="40"/>
              <w:ind w:left="80"/>
            </w:pPr>
            <w:r>
              <w:rPr>
                <w:rFonts w:ascii="Calibri" w:cs="Calibri" w:eastAsia="Calibri" w:hAnsi="Calibri"/>
                <w:sz w:val="20"/>
                <w:szCs w:val="20"/>
              </w:rPr>
              <w:t xml:space="preserve">Red light 660nm + Near-infrared 850nm + Heat + Vibration</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Guarantee</w:t>
            </w:r>
          </w:p>
        </w:tc>
        <w:tc>
          <w:tcPr>
            <w:tcW w:type="dxa" w:w="6400"/>
            <w:gridSpan w:val="1"/>
          </w:tcPr>
          <w:p>
            <w:pPr>
              <w:spacing w:after="40" w:before="40"/>
              <w:ind w:left="80"/>
            </w:pPr>
            <w:r>
              <w:rPr>
                <w:rFonts w:ascii="Calibri" w:cs="Calibri" w:eastAsia="Calibri" w:hAnsi="Calibri"/>
                <w:sz w:val="20"/>
                <w:szCs w:val="20"/>
              </w:rPr>
              <w:t xml:space="preserve">30-day money-back</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FB Inspiration (AD 2)</w:t>
            </w:r>
          </w:p>
        </w:tc>
        <w:tc>
          <w:tcPr>
            <w:tcW w:type="dxa" w:w="6400"/>
            <w:gridSpan w:val="1"/>
          </w:tcPr>
          <w:p>
            <w:pPr>
              <w:spacing w:after="40" w:before="40"/>
              <w:ind w:left="80"/>
            </w:pPr>
            <w:r>
              <w:rPr>
                <w:rFonts w:ascii="Calibri" w:cs="Calibri" w:eastAsia="Calibri" w:hAnsi="Calibri"/>
                <w:sz w:val="20"/>
                <w:szCs w:val="20"/>
              </w:rPr>
              <w:t xml:space="preserve">https://www.facebook.com/61578413557917/posts/122179603544947118/</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FB Inspiration (AD 8)</w:t>
            </w:r>
          </w:p>
        </w:tc>
        <w:tc>
          <w:tcPr>
            <w:tcW w:type="dxa" w:w="6400"/>
            <w:gridSpan w:val="1"/>
          </w:tcPr>
          <w:p>
            <w:pPr>
              <w:spacing w:after="40" w:before="40"/>
              <w:ind w:left="80"/>
            </w:pPr>
            <w:r>
              <w:rPr>
                <w:rFonts w:ascii="Calibri" w:cs="Calibri" w:eastAsia="Calibri" w:hAnsi="Calibri"/>
                <w:sz w:val="20"/>
                <w:szCs w:val="20"/>
              </w:rPr>
              <w:t xml:space="preserve">https://www.facebook.com/61578413557917/posts/122182109168947118/</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Source DNA</w:t>
            </w:r>
          </w:p>
        </w:tc>
        <w:tc>
          <w:tcPr>
            <w:tcW w:type="dxa" w:w="6400"/>
            <w:gridSpan w:val="1"/>
          </w:tcPr>
          <w:p>
            <w:pPr>
              <w:spacing w:after="40" w:before="40"/>
              <w:ind w:left="80"/>
            </w:pPr>
            <w:r>
              <w:rPr>
                <w:rFonts w:ascii="Calibri" w:cs="Calibri" w:eastAsia="Calibri" w:hAnsi="Calibri"/>
                <w:sz w:val="20"/>
                <w:szCs w:val="20"/>
              </w:rPr>
              <w:t xml:space="preserve">AD 2 "The 14 Month" -- 30 purchases, 4x ROAS (beat structure template)</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Risk Level</w:t>
            </w:r>
          </w:p>
        </w:tc>
        <w:tc>
          <w:tcPr>
            <w:tcW w:type="dxa" w:w="6400"/>
            <w:gridSpan w:val="1"/>
          </w:tcPr>
          <w:p>
            <w:pPr>
              <w:spacing w:after="40" w:before="40"/>
              <w:ind w:left="80"/>
            </w:pPr>
            <w:r>
              <w:rPr>
                <w:rFonts w:ascii="Calibri" w:cs="Calibri" w:eastAsia="Calibri" w:hAnsi="Calibri"/>
                <w:sz w:val="20"/>
                <w:szCs w:val="20"/>
              </w:rPr>
              <w:t xml:space="preserve">Lower Risk</w:t>
            </w:r>
          </w:p>
        </w:tc>
      </w:tr>
      <w:tr>
        <w:tc>
          <w:tcPr>
            <w:tcW w:type="dxa" w:w="3200"/>
            <w:gridSpan w:val="1"/>
            <w:shd w:fill="F2F2F2" w:val="clear"/>
          </w:tcPr>
          <w:p>
            <w:pPr>
              <w:spacing w:after="40" w:before="40"/>
              <w:ind w:left="80"/>
            </w:pPr>
            <w:r>
              <w:rPr>
                <w:rFonts w:ascii="Calibri" w:cs="Calibri" w:eastAsia="Calibri" w:hAnsi="Calibri"/>
                <w:b/>
                <w:bCs/>
                <w:sz w:val="20"/>
                <w:szCs w:val="20"/>
              </w:rPr>
              <w:t xml:space="preserve">Sophistication</w:t>
            </w:r>
          </w:p>
        </w:tc>
        <w:tc>
          <w:tcPr>
            <w:tcW w:type="dxa" w:w="6400"/>
            <w:gridSpan w:val="1"/>
          </w:tcPr>
          <w:p>
            <w:pPr>
              <w:spacing w:after="40" w:before="40"/>
              <w:ind w:left="80"/>
            </w:pPr>
            <w:r>
              <w:rPr>
                <w:rFonts w:ascii="Calibri" w:cs="Calibri" w:eastAsia="Calibri" w:hAnsi="Calibri"/>
                <w:sz w:val="20"/>
                <w:szCs w:val="20"/>
              </w:rPr>
              <w:t xml:space="preserve">Stage 3 -- New Mechanism</w:t>
            </w:r>
          </w:p>
        </w:tc>
      </w:tr>
    </w:tbl>
    <w:p>
      <w:pPr>
        <w:spacing w:after="60"/>
      </w:pP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2026-08-18T09:33:19.424Z</dcterms:created>
  <dcterms:modified xsi:type="dcterms:W3CDTF">2026-08-18T09:33:19.424Z</dcterms:modified>
</cp:coreProperties>
</file>

<file path=docProps/custom.xml><?xml version="1.0" encoding="utf-8"?>
<Properties xmlns="http://schemas.openxmlformats.org/officeDocument/2006/custom-properties" xmlns:vt="http://schemas.openxmlformats.org/officeDocument/2006/docPropsVTypes"/>
</file>