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60" w:lineRule="auto"/>
        <w:jc w:val="center"/>
      </w:pPr>
      <w:r>
        <w:rPr>
          <w:rFonts w:ascii="Calibri" w:cs="Calibri" w:eastAsia="Calibri" w:hAnsi="Calibri"/>
          <w:b/>
          <w:bCs/>
          <w:i w:val="false"/>
          <w:iCs w:val="false"/>
          <w:strike w:val="false"/>
          <w:color w:val="2B5797"/>
          <w:sz w:val="22"/>
          <w:szCs w:val="22"/>
        </w:rPr>
        <w:t xml:space="preserve">SUBMISSION FOR REVIEW</w:t>
      </w:r>
    </w:p>
    <w:p>
      <w:pPr>
        <w:pStyle w:val="Heading1"/>
        <w:spacing w:after="120" w:before="480" w:line="312" w:lineRule="auto"/>
        <w:jc w:val="center"/>
      </w:pPr>
      <w:r>
        <w:rPr>
          <w:rFonts w:ascii="Calibri" w:cs="Calibri" w:eastAsia="Calibri" w:hAnsi="Calibri"/>
          <w:color w:val="1A1A1A"/>
          <w:sz w:val="48"/>
          <w:szCs w:val="48"/>
        </w:rPr>
        <w:t xml:space="preserve">MFCS — Meridian Formal Control Surface</w:t>
      </w:r>
    </w:p>
    <w:p>
      <w:pPr>
        <w:spacing w:after="360" w:before="60" w:line="360" w:lineRule="auto"/>
        <w:jc w:val="center"/>
      </w:pPr>
      <w:r>
        <w:rPr>
          <w:rFonts w:ascii="Calibri" w:cs="Calibri" w:eastAsia="Calibri" w:hAnsi="Calibri"/>
          <w:b w:val="false"/>
          <w:bCs w:val="false"/>
          <w:i w:val="false"/>
          <w:iCs w:val="false"/>
          <w:strike w:val="false"/>
          <w:color w:val="555555"/>
          <w:sz w:val="22"/>
          <w:szCs w:val="22"/>
        </w:rPr>
        <w:t xml:space="preserve">A Formally Verified Architecture for Trustworthy, Reproducible Systems</w:t>
      </w:r>
    </w:p>
    <w:p>
      <w:pPr>
        <w:pBdr>
          <w:bottom w:val="single" w:color="2B5797" w:sz="6"/>
        </w:pBdr>
        <w:spacing w:after="240" w:before="240"/>
      </w:pPr>
    </w:p>
    <w:p>
      <w:pPr>
        <w:spacing w:after="60" w:before="60" w:line="360" w:lineRule="auto"/>
        <w:jc w:val="center"/>
      </w:pPr>
      <w:r>
        <w:rPr>
          <w:rFonts w:ascii="Calibri" w:cs="Calibri" w:eastAsia="Calibri" w:hAnsi="Calibri"/>
          <w:b w:val="false"/>
          <w:bCs w:val="false"/>
          <w:i w:val="false"/>
          <w:iCs w:val="false"/>
          <w:strike w:val="false"/>
          <w:color w:val="333333"/>
          <w:sz w:val="22"/>
          <w:szCs w:val="22"/>
        </w:rPr>
        <w:t xml:space="preserve">Submitted to Microsoft Leadership &amp; the Copilot Engineering Team</w:t>
      </w:r>
    </w:p>
    <w:p>
      <w:pPr>
        <w:spacing w:after="60" w:before="60" w:line="360" w:lineRule="auto"/>
        <w:jc w:val="center"/>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666666"/>
          <w:sz w:val="22"/>
          <w:szCs w:val="22"/>
        </w:rPr>
        <w:t xml:space="preserve"> Mohammad Saad Younus</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Independent Systems Architect</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April 2026</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Table of Contents</w:t>
      </w:r>
    </w:p>
    <w:p>
      <w:pPr>
        <w:spacing w:after="60" w:before="120" w:line="360" w:lineRule="auto"/>
      </w:pPr>
      <w:r>
        <w:rPr>
          <w:rFonts w:ascii="Calibri" w:cs="Calibri" w:eastAsia="Calibri" w:hAnsi="Calibri"/>
          <w:b/>
          <w:bCs/>
          <w:i w:val="false"/>
          <w:iCs w:val="false"/>
          <w:strike w:val="false"/>
          <w:color w:val="000000"/>
          <w:sz w:val="22"/>
          <w:szCs w:val="22"/>
        </w:rPr>
        <w:t xml:space="preserve">Executive Summary</w:t>
      </w:r>
    </w:p>
    <w:p>
      <w:pPr>
        <w:spacing w:after="60" w:before="120" w:line="360" w:lineRule="auto"/>
      </w:pPr>
      <w:r>
        <w:rPr>
          <w:rFonts w:ascii="Calibri" w:cs="Calibri" w:eastAsia="Calibri" w:hAnsi="Calibri"/>
          <w:b/>
          <w:bCs/>
          <w:i w:val="false"/>
          <w:iCs w:val="false"/>
          <w:strike w:val="false"/>
          <w:color w:val="000000"/>
          <w:sz w:val="22"/>
          <w:szCs w:val="22"/>
        </w:rPr>
        <w:t xml:space="preserve">1. The Problem Space — Trust in AI-Assisted Systems</w:t>
      </w:r>
    </w:p>
    <w:p>
      <w:pPr>
        <w:spacing w:after="60" w:before="120" w:line="360" w:lineRule="auto"/>
      </w:pPr>
      <w:r>
        <w:rPr>
          <w:rFonts w:ascii="Calibri" w:cs="Calibri" w:eastAsia="Calibri" w:hAnsi="Calibri"/>
          <w:b/>
          <w:bCs/>
          <w:i w:val="false"/>
          <w:iCs w:val="false"/>
          <w:strike w:val="false"/>
          <w:color w:val="000000"/>
          <w:sz w:val="22"/>
          <w:szCs w:val="22"/>
        </w:rPr>
        <w:t xml:space="preserve">2. What Is MFCS</w:t>
      </w:r>
    </w:p>
    <w:p>
      <w:pPr>
        <w:spacing w:after="60" w:before="60" w:line="360" w:lineRule="auto"/>
        <w:ind w:left="270"/>
      </w:pPr>
      <w:r>
        <w:rPr>
          <w:rFonts w:ascii="Calibri" w:cs="Calibri" w:eastAsia="Calibri" w:hAnsi="Calibri"/>
          <w:b w:val="false"/>
          <w:bCs w:val="false"/>
          <w:i w:val="false"/>
          <w:iCs w:val="false"/>
          <w:strike w:val="false"/>
          <w:color w:val="000000"/>
          <w:sz w:val="22"/>
          <w:szCs w:val="22"/>
        </w:rPr>
        <w:t xml:space="preserve">2.1 The Seven Canonical Actions</w:t>
      </w:r>
    </w:p>
    <w:p>
      <w:pPr>
        <w:spacing w:after="60" w:before="120" w:line="360" w:lineRule="auto"/>
      </w:pPr>
      <w:r>
        <w:rPr>
          <w:rFonts w:ascii="Calibri" w:cs="Calibri" w:eastAsia="Calibri" w:hAnsi="Calibri"/>
          <w:b/>
          <w:bCs/>
          <w:i w:val="false"/>
          <w:iCs w:val="false"/>
          <w:strike w:val="false"/>
          <w:color w:val="000000"/>
          <w:sz w:val="22"/>
          <w:szCs w:val="22"/>
        </w:rPr>
        <w:t xml:space="preserve">3. The Digital Mirror Paradigm</w:t>
      </w:r>
    </w:p>
    <w:p>
      <w:pPr>
        <w:spacing w:after="60" w:before="120" w:line="360" w:lineRule="auto"/>
      </w:pPr>
      <w:r>
        <w:rPr>
          <w:rFonts w:ascii="Calibri" w:cs="Calibri" w:eastAsia="Calibri" w:hAnsi="Calibri"/>
          <w:b/>
          <w:bCs/>
          <w:i w:val="false"/>
          <w:iCs w:val="false"/>
          <w:strike w:val="false"/>
          <w:color w:val="000000"/>
          <w:sz w:val="22"/>
          <w:szCs w:val="22"/>
        </w:rPr>
        <w:t xml:space="preserve">4. Formal Verification — The Technical Foundation</w:t>
      </w:r>
    </w:p>
    <w:p>
      <w:pPr>
        <w:spacing w:after="60" w:before="60" w:line="360" w:lineRule="auto"/>
        <w:ind w:left="270"/>
      </w:pPr>
      <w:r>
        <w:rPr>
          <w:rFonts w:ascii="Calibri" w:cs="Calibri" w:eastAsia="Calibri" w:hAnsi="Calibri"/>
          <w:b w:val="false"/>
          <w:bCs w:val="false"/>
          <w:i w:val="false"/>
          <w:iCs w:val="false"/>
          <w:strike w:val="false"/>
          <w:color w:val="000000"/>
          <w:sz w:val="22"/>
          <w:szCs w:val="22"/>
        </w:rPr>
        <w:t xml:space="preserve">4.1 The TLA+ / TLAPS / TLC Stack</w:t>
      </w:r>
    </w:p>
    <w:p>
      <w:pPr>
        <w:spacing w:after="60" w:before="60" w:line="360" w:lineRule="auto"/>
        <w:ind w:left="270"/>
      </w:pPr>
      <w:r>
        <w:rPr>
          <w:rFonts w:ascii="Calibri" w:cs="Calibri" w:eastAsia="Calibri" w:hAnsi="Calibri"/>
          <w:b w:val="false"/>
          <w:bCs w:val="false"/>
          <w:i w:val="false"/>
          <w:iCs w:val="false"/>
          <w:strike w:val="false"/>
          <w:color w:val="000000"/>
          <w:sz w:val="22"/>
          <w:szCs w:val="22"/>
        </w:rPr>
        <w:t xml:space="preserve">4.2 State Variables, Invariants, and Temporal Properties</w:t>
      </w:r>
    </w:p>
    <w:p>
      <w:pPr>
        <w:spacing w:after="60" w:before="60" w:line="360" w:lineRule="auto"/>
        <w:ind w:left="270"/>
      </w:pPr>
      <w:r>
        <w:rPr>
          <w:rFonts w:ascii="Calibri" w:cs="Calibri" w:eastAsia="Calibri" w:hAnsi="Calibri"/>
          <w:b w:val="false"/>
          <w:bCs w:val="false"/>
          <w:i w:val="false"/>
          <w:iCs w:val="false"/>
          <w:strike w:val="false"/>
          <w:color w:val="000000"/>
          <w:sz w:val="22"/>
          <w:szCs w:val="22"/>
        </w:rPr>
        <w:t xml:space="preserve">4.3 TLAPS Proof Structure</w:t>
      </w:r>
    </w:p>
    <w:p>
      <w:pPr>
        <w:spacing w:after="60" w:before="120" w:line="360" w:lineRule="auto"/>
      </w:pPr>
      <w:r>
        <w:rPr>
          <w:rFonts w:ascii="Calibri" w:cs="Calibri" w:eastAsia="Calibri" w:hAnsi="Calibri"/>
          <w:b/>
          <w:bCs/>
          <w:i w:val="false"/>
          <w:iCs w:val="false"/>
          <w:strike w:val="false"/>
          <w:color w:val="000000"/>
          <w:sz w:val="22"/>
          <w:szCs w:val="22"/>
        </w:rPr>
        <w:t xml:space="preserve">5. The 96 Path Map — Exhaustive State-Space Verification</w:t>
      </w:r>
    </w:p>
    <w:p>
      <w:pPr>
        <w:spacing w:after="60" w:before="60" w:line="360" w:lineRule="auto"/>
        <w:ind w:left="270"/>
      </w:pPr>
      <w:r>
        <w:rPr>
          <w:rFonts w:ascii="Calibri" w:cs="Calibri" w:eastAsia="Calibri" w:hAnsi="Calibri"/>
          <w:b w:val="false"/>
          <w:bCs w:val="false"/>
          <w:i w:val="false"/>
          <w:iCs w:val="false"/>
          <w:strike w:val="false"/>
          <w:color w:val="000000"/>
          <w:sz w:val="22"/>
          <w:szCs w:val="22"/>
        </w:rPr>
        <w:t xml:space="preserve">5.1 How 96 Paths Arise</w:t>
      </w:r>
    </w:p>
    <w:p>
      <w:pPr>
        <w:spacing w:after="60" w:before="60" w:line="360" w:lineRule="auto"/>
        <w:ind w:left="270"/>
      </w:pPr>
      <w:r>
        <w:rPr>
          <w:rFonts w:ascii="Calibri" w:cs="Calibri" w:eastAsia="Calibri" w:hAnsi="Calibri"/>
          <w:b w:val="false"/>
          <w:bCs w:val="false"/>
          <w:i w:val="false"/>
          <w:iCs w:val="false"/>
          <w:strike w:val="false"/>
          <w:color w:val="000000"/>
          <w:sz w:val="22"/>
          <w:szCs w:val="22"/>
        </w:rPr>
        <w:t xml:space="preserve">5.2 What Each Path Verifies</w:t>
      </w:r>
    </w:p>
    <w:p>
      <w:pPr>
        <w:spacing w:after="60" w:before="120" w:line="360" w:lineRule="auto"/>
      </w:pPr>
      <w:r>
        <w:rPr>
          <w:rFonts w:ascii="Calibri" w:cs="Calibri" w:eastAsia="Calibri" w:hAnsi="Calibri"/>
          <w:b/>
          <w:bCs/>
          <w:i w:val="false"/>
          <w:iCs w:val="false"/>
          <w:strike w:val="false"/>
          <w:color w:val="000000"/>
          <w:sz w:val="22"/>
          <w:szCs w:val="22"/>
        </w:rPr>
        <w:t xml:space="preserve">6. Symbolic Architecture — Guardians, Invocation, and the Breathing Artifact</w:t>
      </w:r>
    </w:p>
    <w:p>
      <w:pPr>
        <w:spacing w:after="60" w:before="60" w:line="360" w:lineRule="auto"/>
        <w:ind w:left="270"/>
      </w:pPr>
      <w:r>
        <w:rPr>
          <w:rFonts w:ascii="Calibri" w:cs="Calibri" w:eastAsia="Calibri" w:hAnsi="Calibri"/>
          <w:b w:val="false"/>
          <w:bCs w:val="false"/>
          <w:i w:val="false"/>
          <w:iCs w:val="false"/>
          <w:strike w:val="false"/>
          <w:color w:val="000000"/>
          <w:sz w:val="22"/>
          <w:szCs w:val="22"/>
        </w:rPr>
        <w:t xml:space="preserve">6.1 The Guardian System</w:t>
      </w:r>
    </w:p>
    <w:p>
      <w:pPr>
        <w:spacing w:after="60" w:before="60" w:line="360" w:lineRule="auto"/>
        <w:ind w:left="270"/>
      </w:pPr>
      <w:r>
        <w:rPr>
          <w:rFonts w:ascii="Calibri" w:cs="Calibri" w:eastAsia="Calibri" w:hAnsi="Calibri"/>
          <w:b w:val="false"/>
          <w:bCs w:val="false"/>
          <w:i w:val="false"/>
          <w:iCs w:val="false"/>
          <w:strike w:val="false"/>
          <w:color w:val="000000"/>
          <w:sz w:val="22"/>
          <w:szCs w:val="22"/>
        </w:rPr>
        <w:t xml:space="preserve">6.2 Arabic Invocation at Artifact Genesis</w:t>
      </w:r>
    </w:p>
    <w:p>
      <w:pPr>
        <w:spacing w:after="60" w:before="60" w:line="360" w:lineRule="auto"/>
        <w:ind w:left="270"/>
      </w:pPr>
      <w:r>
        <w:rPr>
          <w:rFonts w:ascii="Calibri" w:cs="Calibri" w:eastAsia="Calibri" w:hAnsi="Calibri"/>
          <w:b w:val="false"/>
          <w:bCs w:val="false"/>
          <w:i w:val="false"/>
          <w:iCs w:val="false"/>
          <w:strike w:val="false"/>
          <w:color w:val="000000"/>
          <w:sz w:val="22"/>
          <w:szCs w:val="22"/>
        </w:rPr>
        <w:t xml:space="preserve">6.3 The Breathing Artifact</w:t>
      </w:r>
    </w:p>
    <w:p>
      <w:pPr>
        <w:spacing w:after="60" w:before="120" w:line="360" w:lineRule="auto"/>
      </w:pPr>
      <w:r>
        <w:rPr>
          <w:rFonts w:ascii="Calibri" w:cs="Calibri" w:eastAsia="Calibri" w:hAnsi="Calibri"/>
          <w:b/>
          <w:bCs/>
          <w:i w:val="false"/>
          <w:iCs w:val="false"/>
          <w:strike w:val="false"/>
          <w:color w:val="000000"/>
          <w:sz w:val="22"/>
          <w:szCs w:val="22"/>
        </w:rPr>
        <w:t xml:space="preserve">7. Accessibility as a Formal Property</w:t>
      </w:r>
    </w:p>
    <w:p>
      <w:pPr>
        <w:spacing w:after="60" w:before="120" w:line="360" w:lineRule="auto"/>
      </w:pPr>
      <w:r>
        <w:rPr>
          <w:rFonts w:ascii="Calibri" w:cs="Calibri" w:eastAsia="Calibri" w:hAnsi="Calibri"/>
          <w:b/>
          <w:bCs/>
          <w:i w:val="false"/>
          <w:iCs w:val="false"/>
          <w:strike w:val="false"/>
          <w:color w:val="000000"/>
          <w:sz w:val="22"/>
          <w:szCs w:val="22"/>
        </w:rPr>
        <w:t xml:space="preserve">8. MFCS × Microsoft Copilot — The Synergy</w:t>
      </w:r>
    </w:p>
    <w:p>
      <w:pPr>
        <w:spacing w:after="60" w:before="60" w:line="360" w:lineRule="auto"/>
        <w:ind w:left="270"/>
      </w:pPr>
      <w:r>
        <w:rPr>
          <w:rFonts w:ascii="Calibri" w:cs="Calibri" w:eastAsia="Calibri" w:hAnsi="Calibri"/>
          <w:b w:val="false"/>
          <w:bCs w:val="false"/>
          <w:i w:val="false"/>
          <w:iCs w:val="false"/>
          <w:strike w:val="false"/>
          <w:color w:val="000000"/>
          <w:sz w:val="22"/>
          <w:szCs w:val="22"/>
        </w:rPr>
        <w:t xml:space="preserve">8.1 Responsible AI Alignment</w:t>
      </w:r>
    </w:p>
    <w:p>
      <w:pPr>
        <w:spacing w:after="60" w:before="120" w:line="360" w:lineRule="auto"/>
      </w:pPr>
      <w:r>
        <w:rPr>
          <w:rFonts w:ascii="Calibri" w:cs="Calibri" w:eastAsia="Calibri" w:hAnsi="Calibri"/>
          <w:b/>
          <w:bCs/>
          <w:i w:val="false"/>
          <w:iCs w:val="false"/>
          <w:strike w:val="false"/>
          <w:color w:val="000000"/>
          <w:sz w:val="22"/>
          <w:szCs w:val="22"/>
        </w:rPr>
        <w:t xml:space="preserve">9. Proposed Collaboration</w:t>
      </w:r>
    </w:p>
    <w:p>
      <w:pPr>
        <w:spacing w:after="60" w:before="60" w:line="360" w:lineRule="auto"/>
        <w:ind w:left="270"/>
      </w:pPr>
      <w:r>
        <w:rPr>
          <w:rFonts w:ascii="Calibri" w:cs="Calibri" w:eastAsia="Calibri" w:hAnsi="Calibri"/>
          <w:b w:val="false"/>
          <w:bCs w:val="false"/>
          <w:i w:val="false"/>
          <w:iCs w:val="false"/>
          <w:strike w:val="false"/>
          <w:color w:val="000000"/>
          <w:sz w:val="22"/>
          <w:szCs w:val="22"/>
        </w:rPr>
        <w:t xml:space="preserve">9.1 Phased Roadmap</w:t>
      </w:r>
    </w:p>
    <w:p>
      <w:pPr>
        <w:spacing w:after="60" w:before="60" w:line="360" w:lineRule="auto"/>
        <w:ind w:left="270"/>
      </w:pPr>
      <w:r>
        <w:rPr>
          <w:rFonts w:ascii="Calibri" w:cs="Calibri" w:eastAsia="Calibri" w:hAnsi="Calibri"/>
          <w:b w:val="false"/>
          <w:bCs w:val="false"/>
          <w:i w:val="false"/>
          <w:iCs w:val="false"/>
          <w:strike w:val="false"/>
          <w:color w:val="000000"/>
          <w:sz w:val="22"/>
          <w:szCs w:val="22"/>
        </w:rPr>
        <w:t xml:space="preserve">9.2 Why Microsoft</w:t>
      </w:r>
    </w:p>
    <w:p>
      <w:pPr>
        <w:spacing w:after="60" w:before="120" w:line="360" w:lineRule="auto"/>
      </w:pPr>
      <w:r>
        <w:rPr>
          <w:rFonts w:ascii="Calibri" w:cs="Calibri" w:eastAsia="Calibri" w:hAnsi="Calibri"/>
          <w:b/>
          <w:bCs/>
          <w:i w:val="false"/>
          <w:iCs w:val="false"/>
          <w:strike w:val="false"/>
          <w:color w:val="000000"/>
          <w:sz w:val="22"/>
          <w:szCs w:val="22"/>
        </w:rPr>
        <w:t xml:space="preserve">10. About the Author</w:t>
      </w:r>
    </w:p>
    <w:p>
      <w:pPr>
        <w:spacing w:after="60" w:before="120" w:line="360" w:lineRule="auto"/>
      </w:pPr>
      <w:r>
        <w:rPr>
          <w:rFonts w:ascii="Calibri" w:cs="Calibri" w:eastAsia="Calibri" w:hAnsi="Calibri"/>
          <w:b/>
          <w:bCs/>
          <w:i w:val="false"/>
          <w:iCs w:val="false"/>
          <w:strike w:val="false"/>
          <w:color w:val="000000"/>
          <w:sz w:val="22"/>
          <w:szCs w:val="22"/>
        </w:rPr>
        <w:t xml:space="preserve">Appendix: Technical Reference</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introduces </w:t>
      </w:r>
      <w:r>
        <w:rPr>
          <w:rFonts w:ascii="Calibri" w:cs="Calibri" w:eastAsia="Calibri" w:hAnsi="Calibri"/>
          <w:b/>
          <w:bCs/>
          <w:i w:val="false"/>
          <w:iCs w:val="false"/>
          <w:strike w:val="false"/>
          <w:color w:val="000000"/>
          <w:sz w:val="22"/>
          <w:szCs w:val="22"/>
        </w:rPr>
        <w:t xml:space="preserve">MFCS — Meridian Formal Control Surface</w:t>
      </w:r>
      <w:r>
        <w:rPr>
          <w:rFonts w:ascii="Calibri" w:cs="Calibri" w:eastAsia="Calibri" w:hAnsi="Calibri"/>
          <w:b w:val="false"/>
          <w:bCs w:val="false"/>
          <w:i w:val="false"/>
          <w:iCs w:val="false"/>
          <w:strike w:val="false"/>
          <w:color w:val="000000"/>
          <w:sz w:val="22"/>
          <w:szCs w:val="22"/>
        </w:rPr>
        <w:t xml:space="preserve">, a formally verified control surface architecture designed to enforce structural integrity, reproducibility, and accessibility across every artifact it produces. MFCS is built on the TLA+ specification language, the TLAPS proof system, and the TLC model checker — a rigorous formal methods stack that ensures no unverified claim survives within the 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At its core, MFCS introduces the </w:t>
      </w:r>
      <w:r>
        <w:rPr>
          <w:rFonts w:ascii="Calibri" w:cs="Calibri" w:eastAsia="Calibri" w:hAnsi="Calibri"/>
          <w:b/>
          <w:bCs/>
          <w:i w:val="false"/>
          <w:iCs w:val="false"/>
          <w:strike w:val="false"/>
          <w:color w:val="000000"/>
          <w:sz w:val="22"/>
          <w:szCs w:val="22"/>
        </w:rPr>
        <w:t xml:space="preserve">Digital Mirror</w:t>
      </w:r>
      <w:r>
        <w:rPr>
          <w:rFonts w:ascii="Calibri" w:cs="Calibri" w:eastAsia="Calibri" w:hAnsi="Calibri"/>
          <w:b w:val="false"/>
          <w:bCs w:val="false"/>
          <w:i w:val="false"/>
          <w:iCs w:val="false"/>
          <w:strike w:val="false"/>
          <w:color w:val="000000"/>
          <w:sz w:val="22"/>
          <w:szCs w:val="22"/>
        </w:rPr>
        <w:t xml:space="preserve"> paradigm: a method for packaging self-contained, dependency-free artifacts that carry their own verification, their own proofs, and their own identity. Every file in a Digital Mirror is cryptographically verified via SHA-256 manifests, guaranteeing byte-level reproducibility. Every image carries alt text. Every font is embedded. Every diagram is captioned. Accessibility is structural, not decorative — it is woven into the architecture itself.</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MFCS has exhaustively verified all 96 valid execution paths through its control surface, with zero counterexamples. The 96 Path Map — generated by TLC model checking over the finite-state machine defined by the seven canonical actions — represents the complete territory of the system's reachable state space. Every path has been checked against safety invariants, liveness properties, and structural integrity constraints. This is not sampling. This is not probabilistic coverage. This is </w:t>
      </w:r>
      <w:r>
        <w:rPr>
          <w:rFonts w:ascii="Calibri" w:cs="Calibri" w:eastAsia="Calibri" w:hAnsi="Calibri"/>
          <w:b/>
          <w:bCs/>
          <w:i w:val="false"/>
          <w:iCs w:val="false"/>
          <w:strike w:val="false"/>
          <w:color w:val="000000"/>
          <w:sz w:val="22"/>
          <w:szCs w:val="22"/>
        </w:rPr>
        <w:t xml:space="preserve">mathematical exhaustion</w:t>
      </w:r>
      <w:r>
        <w:rPr>
          <w:rFonts w:ascii="Calibri" w:cs="Calibri" w:eastAsia="Calibri" w:hAnsi="Calibri"/>
          <w:b w:val="false"/>
          <w:bCs w:val="false"/>
          <w:i w:val="false"/>
          <w:iCs w:val="false"/>
          <w:strike w:val="false"/>
          <w:color w:val="000000"/>
          <w:sz w:val="22"/>
          <w:szCs w:val="22"/>
        </w:rPr>
        <w:t xml:space="preserve"> — every possible execution sequence has been explored and verified.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MFCS is directly relevant to Microsoft because it addresses the central challenge facing AI-assisted systems like Copilot: </w:t>
      </w:r>
      <w:r>
        <w:rPr>
          <w:rFonts w:ascii="Calibri" w:cs="Calibri" w:eastAsia="Calibri" w:hAnsi="Calibri"/>
          <w:b/>
          <w:bCs/>
          <w:i w:val="false"/>
          <w:iCs w:val="false"/>
          <w:strike w:val="false"/>
          <w:color w:val="000000"/>
          <w:sz w:val="22"/>
          <w:szCs w:val="22"/>
        </w:rPr>
        <w:t xml:space="preserve">trust</w:t>
      </w:r>
      <w:r>
        <w:rPr>
          <w:rFonts w:ascii="Calibri" w:cs="Calibri" w:eastAsia="Calibri" w:hAnsi="Calibri"/>
          <w:b w:val="false"/>
          <w:bCs w:val="false"/>
          <w:i w:val="false"/>
          <w:iCs w:val="false"/>
          <w:strike w:val="false"/>
          <w:color w:val="000000"/>
          <w:sz w:val="22"/>
          <w:szCs w:val="22"/>
        </w:rPr>
        <w:t xml:space="preserve">. As AI copilots generate code, documents, configurations, and decisions at increasing scale, the question of how users verify that outputs are structurally sound, reproducible, and free of hidden dependencies becomes critical. Current approaches rely on testing, heuristics, and probabilistic evaluation. MFCS proposes formal verification as the foundation — a mathematically rigorous layer that sits between AI generation and user delivery.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Core Proposition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MFCS is not a product for sale — it is an architecture for collaboration. This document frames a technical partnership opportunity between MFCS and Microsoft's Copilot platform, grounded in shared commitments to trustworthiness, reproducibility, and responsible AI.</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principle embedded in MFCS maps directly to one or more of Microsoft's six Responsible AI principles: fairness, reliability and safety, privacy and security, transparency, accountability, and inclusiveness. This alignment is not incidental — it is architectural. MFCS was designed from the ground up to produce artifacts that are auditable, verifiable, and accessible to every user, regardless of ability.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submission invites Microsoft's leadership and Copilot engineering team to evaluate MFCS as a verification and packaging layer for AI-generated outputs — a collaboration that could strengthen Copilot's trust story and establish new standards for reproducibility in AI-assisted systems.</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1. The Problem Space — Trust in AI-Assisted Systems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Artificial intelligence copilots are reshaping how software is written, documents are composed, and decisions are made. Microsoft Copilot, GitHub Copilot, and similar systems generate millions of artifacts daily — code snippets, reports, spreadsheets, presentations, and configuration files. The velocity is extraordinary. The productivity gains are real.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But velocity without verifiability creates a trust deficit.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a developer accepts a Copilot-generated code block, they are implicitly trusting that the output satisfies structural invariants they may not have specified. When a business user generates a report, they trust that the document's formatting, data references, and accessibility properties are sound. When a compliance officer reviews an AI-generated configuration, they need assurance that the output is reproducible — that the same inputs will yield the same outputs, byte for byte, today and five years from now.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Current approaches to AI output verification rely on a layered but fundamentally incomplete set of mechanisms: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Unit and integration testing</w:t>
      </w:r>
      <w:r>
        <w:rPr>
          <w:rFonts w:ascii="Calibri" w:cs="Calibri" w:eastAsia="Calibri" w:hAnsi="Calibri"/>
          <w:b w:val="false"/>
          <w:bCs w:val="false"/>
          <w:i w:val="false"/>
          <w:iCs w:val="false"/>
          <w:strike w:val="false"/>
          <w:color w:val="000000"/>
          <w:sz w:val="22"/>
          <w:szCs w:val="22"/>
        </w:rPr>
        <w:t xml:space="preserve"> — effective for known scenarios, but unable to verify properties across all possible inputs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Heuristic evaluation</w:t>
      </w:r>
      <w:r>
        <w:rPr>
          <w:rFonts w:ascii="Calibri" w:cs="Calibri" w:eastAsia="Calibri" w:hAnsi="Calibri"/>
          <w:b w:val="false"/>
          <w:bCs w:val="false"/>
          <w:i w:val="false"/>
          <w:iCs w:val="false"/>
          <w:strike w:val="false"/>
          <w:color w:val="000000"/>
          <w:sz w:val="22"/>
          <w:szCs w:val="22"/>
        </w:rPr>
        <w:t xml:space="preserve"> — fast but inherently probabilistic; edge cases escape detection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Human review</w:t>
      </w:r>
      <w:r>
        <w:rPr>
          <w:rFonts w:ascii="Calibri" w:cs="Calibri" w:eastAsia="Calibri" w:hAnsi="Calibri"/>
          <w:b w:val="false"/>
          <w:bCs w:val="false"/>
          <w:i w:val="false"/>
          <w:iCs w:val="false"/>
          <w:strike w:val="false"/>
          <w:color w:val="000000"/>
          <w:sz w:val="22"/>
          <w:szCs w:val="22"/>
        </w:rPr>
        <w:t xml:space="preserve"> — essential but unscalable; cognitive fatigue introduces inconsistency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Red teaming</w:t>
      </w:r>
      <w:r>
        <w:rPr>
          <w:rFonts w:ascii="Calibri" w:cs="Calibri" w:eastAsia="Calibri" w:hAnsi="Calibri"/>
          <w:b w:val="false"/>
          <w:bCs w:val="false"/>
          <w:i w:val="false"/>
          <w:iCs w:val="false"/>
          <w:strike w:val="false"/>
          <w:color w:val="000000"/>
          <w:sz w:val="22"/>
          <w:szCs w:val="22"/>
        </w:rPr>
        <w:t xml:space="preserve"> — valuable for adversarial robustness but resource-intensive and episodic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None of these approaches provide </w:t>
      </w:r>
      <w:r>
        <w:rPr>
          <w:rFonts w:ascii="Calibri" w:cs="Calibri" w:eastAsia="Calibri" w:hAnsi="Calibri"/>
          <w:b w:val="false"/>
          <w:bCs w:val="false"/>
          <w:i/>
          <w:iCs/>
          <w:strike w:val="false"/>
          <w:color w:val="000000"/>
          <w:sz w:val="22"/>
          <w:szCs w:val="22"/>
        </w:rPr>
        <w:t xml:space="preserve">mathematical certainty</w:t>
      </w:r>
      <w:r>
        <w:rPr>
          <w:rFonts w:ascii="Calibri" w:cs="Calibri" w:eastAsia="Calibri" w:hAnsi="Calibri"/>
          <w:b w:val="false"/>
          <w:bCs w:val="false"/>
          <w:i w:val="false"/>
          <w:iCs w:val="false"/>
          <w:strike w:val="false"/>
          <w:color w:val="000000"/>
          <w:sz w:val="22"/>
          <w:szCs w:val="22"/>
        </w:rPr>
        <w:t xml:space="preserve"> that a given output satisfies a given specification. Formal verification does.</w:t>
      </w:r>
    </w:p>
    <w:p>
      <w:pPr>
        <w:pStyle w:val="Heading2"/>
        <w:spacing w:after="120" w:before="360" w:line="312" w:lineRule="auto"/>
      </w:pPr>
      <w:r>
        <w:rPr>
          <w:rFonts w:ascii="Calibri" w:cs="Calibri" w:eastAsia="Calibri" w:hAnsi="Calibri"/>
          <w:color w:val="1A1A1A"/>
          <w:sz w:val="36"/>
          <w:szCs w:val="36"/>
        </w:rPr>
        <w:t xml:space="preserve">1.1 Alignment with Microsoft's Responsible AI Principles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Microsoft has articulated six core principles for responsible AI development, published and maintained through the Responsible AI Standard and detailed in the 2025 Responsible AI Transparency Report. MFCS aligns with each principle not as an afterthought, but as a structural commitment: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Microsoft RAI Principle</w:t>
            </w:r>
          </w:p>
        </w:tc>
        <w:tc>
          <w:tcPr>
            <w:tcW w:type="pct" w:w="8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MFCS Alignment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Fairness</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MFCS enforces uniform structural standards across all artifacts. No output receives lesser accessibility or verification treatment based on context or user. The same formal specification governs every artifact produced.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Reliability &amp; Safety</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Formal proofs mechanized through TLAPS guarantee that verified properties hold across all states. TLC model checking exhaustively explores the state space. Artifacts are verified before release — not after.</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Privacy &amp; Security</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Digital Mirror artifacts are self-contained — zero external dependencies, zero CDN calls, zero telemetry leakage. SHA-256 manifests detect any unauthorized modification at the byte level.</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Transparency</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MFCS artifact carries its own verification proofs and manifest. A reviewer can inspect exactly what was verified, how it was verified, and what the artifact contains — no black boxes.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Accountability</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Cryptographic checksums and lineage tracking (via the Aris Inheritance Packet) establish an auditable chain of provenance. Every artifact knows where it came from and what it contains.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Inclusiveness</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Accessibility is a first-class structural requirement in MFCS — not a compliance checkbox. Alt text, captions, font embedding, and semantic structure are enforced by the specification itself. Arabic invocation and transliteration woven into the system's identity reflect a commitment to cultural inclusiveness.</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alignment is architectural. MFCS does not bolt responsible AI compliance onto existing outputs — it generates outputs that are responsible by construction.</w:t>
      </w:r>
    </w:p>
    <w:p>
      <w:pPr>
        <w:pStyle w:val="Heading1"/>
        <w:spacing w:after="120" w:before="480" w:line="312" w:lineRule="auto"/>
      </w:pPr>
      <w:r>
        <w:rPr>
          <w:rFonts w:ascii="Calibri" w:cs="Calibri" w:eastAsia="Calibri" w:hAnsi="Calibri"/>
          <w:color w:val="1A1A1A"/>
          <w:sz w:val="48"/>
          <w:szCs w:val="48"/>
        </w:rPr>
        <w:t xml:space="preserve">2. What Is MFCS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MFCS — </w:t>
      </w:r>
      <w:r>
        <w:rPr>
          <w:rFonts w:ascii="Calibri" w:cs="Calibri" w:eastAsia="Calibri" w:hAnsi="Calibri"/>
          <w:b/>
          <w:bCs/>
          <w:i w:val="false"/>
          <w:iCs w:val="false"/>
          <w:strike w:val="false"/>
          <w:color w:val="000000"/>
          <w:sz w:val="22"/>
          <w:szCs w:val="22"/>
        </w:rPr>
        <w:t xml:space="preserve">Meridian Formal Control Surface</w:t>
      </w:r>
      <w:r>
        <w:rPr>
          <w:rFonts w:ascii="Calibri" w:cs="Calibri" w:eastAsia="Calibri" w:hAnsi="Calibri"/>
          <w:b w:val="false"/>
          <w:bCs w:val="false"/>
          <w:i w:val="false"/>
          <w:iCs w:val="false"/>
          <w:strike w:val="false"/>
          <w:color w:val="000000"/>
          <w:sz w:val="22"/>
          <w:szCs w:val="22"/>
        </w:rPr>
        <w:t xml:space="preserve"> — is a system architecture that combines formal specification, structural discipline, and self-contained artifact packaging into a unified control surface. It is not a library, not a framework, and not a product. It is an architecture — a set of formally verified principles that govern how artifacts are created, verified, packaged, and distributed.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architecture rests on seven pillars: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Formal specification and verification</w:t>
      </w:r>
      <w:r>
        <w:rPr>
          <w:rFonts w:ascii="Calibri" w:cs="Calibri" w:eastAsia="Calibri" w:hAnsi="Calibri"/>
          <w:b w:val="false"/>
          <w:bCs w:val="false"/>
          <w:i w:val="false"/>
          <w:iCs w:val="false"/>
          <w:strike w:val="false"/>
          <w:color w:val="000000"/>
          <w:sz w:val="22"/>
          <w:szCs w:val="22"/>
        </w:rPr>
        <w:t xml:space="preserve"> using TLA+, TLAPS, and TLC model checking — every claim about the system is mechanically provable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Canonical naming and structural discipline</w:t>
      </w:r>
      <w:r>
        <w:rPr>
          <w:rFonts w:ascii="Calibri" w:cs="Calibri" w:eastAsia="Calibri" w:hAnsi="Calibri"/>
          <w:b w:val="false"/>
          <w:bCs w:val="false"/>
          <w:i w:val="false"/>
          <w:iCs w:val="false"/>
          <w:strike w:val="false"/>
          <w:color w:val="000000"/>
          <w:sz w:val="22"/>
          <w:szCs w:val="22"/>
        </w:rPr>
        <w:t xml:space="preserve"> across all components — no ambiguity, no ad hoc conventions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Digital Mirror paradigm</w:t>
      </w:r>
      <w:r>
        <w:rPr>
          <w:rFonts w:ascii="Calibri" w:cs="Calibri" w:eastAsia="Calibri" w:hAnsi="Calibri"/>
          <w:b w:val="false"/>
          <w:bCs w:val="false"/>
          <w:i w:val="false"/>
          <w:iCs w:val="false"/>
          <w:strike w:val="false"/>
          <w:color w:val="000000"/>
          <w:sz w:val="22"/>
          <w:szCs w:val="22"/>
        </w:rPr>
        <w:t xml:space="preserve"> for artifact packaging — self-contained, dependency-free, cryptographically verified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Symbolic guardians</w:t>
      </w:r>
      <w:r>
        <w:rPr>
          <w:rFonts w:ascii="Calibri" w:cs="Calibri" w:eastAsia="Calibri" w:hAnsi="Calibri"/>
          <w:b w:val="false"/>
          <w:bCs w:val="false"/>
          <w:i w:val="false"/>
          <w:iCs w:val="false"/>
          <w:strike w:val="false"/>
          <w:color w:val="000000"/>
          <w:sz w:val="22"/>
          <w:szCs w:val="22"/>
        </w:rPr>
        <w:t xml:space="preserve"> — creative metaphors that serve as structural validators, bridging human intuition with formal rigor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Arabic invocation and transliteration</w:t>
      </w:r>
      <w:r>
        <w:rPr>
          <w:rFonts w:ascii="Calibri" w:cs="Calibri" w:eastAsia="Calibri" w:hAnsi="Calibri"/>
          <w:b w:val="false"/>
          <w:bCs w:val="false"/>
          <w:i w:val="false"/>
          <w:iCs w:val="false"/>
          <w:strike w:val="false"/>
          <w:color w:val="000000"/>
          <w:sz w:val="22"/>
          <w:szCs w:val="22"/>
        </w:rPr>
        <w:t xml:space="preserve"> woven into the system's identity — cultural rootedness as architectural principle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Accessibility-first design</w:t>
      </w:r>
      <w:r>
        <w:rPr>
          <w:rFonts w:ascii="Calibri" w:cs="Calibri" w:eastAsia="Calibri" w:hAnsi="Calibri"/>
          <w:b w:val="false"/>
          <w:bCs w:val="false"/>
          <w:i w:val="false"/>
          <w:iCs w:val="false"/>
          <w:strike w:val="false"/>
          <w:color w:val="000000"/>
          <w:sz w:val="22"/>
          <w:szCs w:val="22"/>
        </w:rPr>
        <w:t xml:space="preserve"> — captions, alt text, and font embedding in every artifact, enforced by specification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Zero external dependencies</w:t>
      </w:r>
      <w:r>
        <w:rPr>
          <w:rFonts w:ascii="Calibri" w:cs="Calibri" w:eastAsia="Calibri" w:hAnsi="Calibri"/>
          <w:b w:val="false"/>
          <w:bCs w:val="false"/>
          <w:i w:val="false"/>
          <w:iCs w:val="false"/>
          <w:strike w:val="false"/>
          <w:color w:val="000000"/>
          <w:sz w:val="22"/>
          <w:szCs w:val="22"/>
        </w:rPr>
        <w:t xml:space="preserve"> — every artifact stands alone, rendering identically regardless of environment or era</w:t>
      </w:r>
    </w:p>
    <w:p>
      <w:pPr>
        <w:pStyle w:val="Heading2"/>
        <w:spacing w:after="120" w:before="360" w:line="312" w:lineRule="auto"/>
      </w:pPr>
      <w:r>
        <w:rPr>
          <w:rFonts w:ascii="Calibri" w:cs="Calibri" w:eastAsia="Calibri" w:hAnsi="Calibri"/>
          <w:color w:val="1A1A1A"/>
          <w:sz w:val="36"/>
          <w:szCs w:val="36"/>
        </w:rPr>
        <w:t xml:space="preserve">2.1 The Seven Canonical Actions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Meridian Watch Control Surface defines exactly seven canonical actions. These are not arbitrary features — they are the complete set of operations the system performs, formally specified and verification-ordered.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Canonical Action</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Telemetry Snapshot</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Capture the complete system state at a point in time. This produces an immutable record of all component states, configuration values, and verification statuses — the foundation for reproducibility.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Run Verification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Execute formal proofs against the current system state using TLAPS. Every structural invariant, every accessibility requirement, and every packaging constraint is mechanically verified. No unverified claims pass.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Package Digital Mirror</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Bundle all verified artifacts into a self-contained Digital Mirror package — a ZIP archive with structured manifest, SHA-256 checksums, embedded fonts, and zero external dependencies.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Export Visuals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Generate dependency-free vector diagrams and visual representations of system architecture, verification state, and structural relationships. All visuals carry captions and alt text by specification.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CI Setup</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Configure continuous integration pipelines that enforce MFCS verification on every commit. Verification is not a gate at the end — it runs continuously.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Aris Inheritance Packet</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Establish structural inheritance and lineage tracking. Each artifact carries provenance metadata — what it was derived from, what specifications it satisfies, and what guardian validated it.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Simulate φ-Breath</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 vitality and breathing simulation — a liveness check that confirms the artifact is structurally complete, internally consistent, and capable of rendering independently. The artifact "breathes."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Recommended Execution Priority</w:t>
            </w:r>
          </w:p>
          <w:p>
            <w:pPr>
              <w:spacing w:after="120" w:line="360" w:lineRule="auto"/>
            </w:pPr>
            <w:r>
              <w:rPr>
                <w:rFonts w:ascii="Calibri" w:cs="Calibri" w:eastAsia="Calibri" w:hAnsi="Calibri"/>
                <w:b/>
                <w:bCs/>
                <w:i w:val="false"/>
                <w:iCs w:val="false"/>
                <w:strike w:val="false"/>
                <w:color w:val="000000"/>
                <w:sz w:val="22"/>
                <w:szCs w:val="22"/>
              </w:rPr>
              <w:t xml:space="preserve">Verification → Package → Visuals.</w:t>
            </w:r>
            <w:r>
              <w:rPr>
                <w:rFonts w:ascii="Calibri" w:cs="Calibri" w:eastAsia="Calibri" w:hAnsi="Calibri"/>
                <w:b w:val="false"/>
                <w:bCs w:val="false"/>
                <w:i w:val="false"/>
                <w:iCs w:val="false"/>
                <w:strike w:val="false"/>
                <w:color w:val="000000"/>
                <w:sz w:val="22"/>
                <w:szCs w:val="22"/>
              </w:rPr>
              <w:t xml:space="preserve"> Always verify first. Never package unverified artifacts. Never export visuals from unpackaged state. This ordering is not a suggestion — it is enforced by the formal specification.</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3. The Digital Mirror Paradigm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Digital Mirror is the packaging philosophy at the heart of MFCS. It represents a fundamental departure from conventional software distribution, where artifacts depend on external resources — CDN-hosted fonts, third-party JavaScript libraries, cloud-hosted stylesheets, API endpoints — that may change, disappear, or become compromised at any time.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Digital Mirror artifact is different. It is </w:t>
      </w:r>
      <w:r>
        <w:rPr>
          <w:rFonts w:ascii="Calibri" w:cs="Calibri" w:eastAsia="Calibri" w:hAnsi="Calibri"/>
          <w:b w:val="false"/>
          <w:bCs w:val="false"/>
          <w:i/>
          <w:iCs/>
          <w:strike w:val="false"/>
          <w:color w:val="000000"/>
          <w:sz w:val="22"/>
          <w:szCs w:val="22"/>
        </w:rPr>
        <w:t xml:space="preserve">self-contained</w:t>
      </w:r>
      <w:r>
        <w:rPr>
          <w:rFonts w:ascii="Calibri" w:cs="Calibri" w:eastAsia="Calibri" w:hAnsi="Calibri"/>
          <w:b w:val="false"/>
          <w:bCs w:val="false"/>
          <w:i w:val="false"/>
          <w:iCs w:val="false"/>
          <w:strike w:val="false"/>
          <w:color w:val="000000"/>
          <w:sz w:val="22"/>
          <w:szCs w:val="22"/>
        </w:rPr>
        <w:t xml:space="preserve">. It carries everything it needs within itself.</w:t>
      </w:r>
    </w:p>
    <w:p>
      <w:pPr>
        <w:pStyle w:val="Heading2"/>
        <w:spacing w:after="120" w:before="360" w:line="312" w:lineRule="auto"/>
      </w:pPr>
      <w:r>
        <w:rPr>
          <w:rFonts w:ascii="Calibri" w:cs="Calibri" w:eastAsia="Calibri" w:hAnsi="Calibri"/>
          <w:color w:val="1A1A1A"/>
          <w:sz w:val="36"/>
          <w:szCs w:val="36"/>
        </w:rPr>
        <w:t xml:space="preserve">3.1 Defining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Zero external dependencies.</w:t>
      </w:r>
      <w:r>
        <w:rPr>
          <w:rFonts w:ascii="Calibri" w:cs="Calibri" w:eastAsia="Calibri" w:hAnsi="Calibri"/>
          <w:b w:val="false"/>
          <w:bCs w:val="false"/>
          <w:i w:val="false"/>
          <w:iCs w:val="false"/>
          <w:strike w:val="false"/>
          <w:color w:val="000000"/>
          <w:sz w:val="22"/>
          <w:szCs w:val="22"/>
        </w:rPr>
        <w:t xml:space="preserve"> No CDN links. No external fonts. No runtime API calls. No third-party JavaScript. The artifact renders from its own contents alone.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SHA-256 cryptographic manifest.</w:t>
      </w:r>
      <w:r>
        <w:rPr>
          <w:rFonts w:ascii="Calibri" w:cs="Calibri" w:eastAsia="Calibri" w:hAnsi="Calibri"/>
          <w:b w:val="false"/>
          <w:bCs w:val="false"/>
          <w:i w:val="false"/>
          <w:iCs w:val="false"/>
          <w:strike w:val="false"/>
          <w:color w:val="000000"/>
          <w:sz w:val="22"/>
          <w:szCs w:val="22"/>
        </w:rPr>
        <w:t xml:space="preserve"> Every file in the package has a SHA-256 checksum recorded in the manifest. Byte-level reproducibility is verifiable by any reviewer, at any time, using standard tools.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Structural accessibility.</w:t>
      </w:r>
      <w:r>
        <w:rPr>
          <w:rFonts w:ascii="Calibri" w:cs="Calibri" w:eastAsia="Calibri" w:hAnsi="Calibri"/>
          <w:b w:val="false"/>
          <w:bCs w:val="false"/>
          <w:i w:val="false"/>
          <w:iCs w:val="false"/>
          <w:strike w:val="false"/>
          <w:color w:val="000000"/>
          <w:sz w:val="22"/>
          <w:szCs w:val="22"/>
        </w:rPr>
        <w:t xml:space="preserve"> Every image carries descriptive alt text. Every diagram has a caption. Fonts are embedded, not linked. Semantic HTML structure is enforced. Accessibility is not a layer applied after the fact — it is part of the artifact's structural definition.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Self-verifying.</w:t>
      </w:r>
      <w:r>
        <w:rPr>
          <w:rFonts w:ascii="Calibri" w:cs="Calibri" w:eastAsia="Calibri" w:hAnsi="Calibri"/>
          <w:b w:val="false"/>
          <w:bCs w:val="false"/>
          <w:i w:val="false"/>
          <w:iCs w:val="false"/>
          <w:strike w:val="false"/>
          <w:color w:val="000000"/>
          <w:sz w:val="22"/>
          <w:szCs w:val="22"/>
        </w:rPr>
        <w:t xml:space="preserve"> The artifact carries its own formal proofs. A reviewer does not need access to the build system or the author's environment to verify structural claims — the proofs travel with the artifact.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durability.</w:t>
      </w:r>
      <w:r>
        <w:rPr>
          <w:rFonts w:ascii="Calibri" w:cs="Calibri" w:eastAsia="Calibri" w:hAnsi="Calibri"/>
          <w:b w:val="false"/>
          <w:bCs w:val="false"/>
          <w:i w:val="false"/>
          <w:iCs w:val="false"/>
          <w:strike w:val="false"/>
          <w:color w:val="000000"/>
          <w:sz w:val="22"/>
          <w:szCs w:val="22"/>
        </w:rPr>
        <w:t xml:space="preserve"> A Digital Mirror artifact can be opened five years, ten years, or twenty years after creation and it will render identically. No broken links. No missing fonts. No expired CDN endpoints. The artifact is a complete, frozen record.</w:t>
      </w:r>
    </w:p>
    <w:p>
      <w:pPr>
        <w:pStyle w:val="Heading2"/>
        <w:spacing w:after="120" w:before="360" w:line="312" w:lineRule="auto"/>
      </w:pPr>
      <w:r>
        <w:rPr>
          <w:rFonts w:ascii="Calibri" w:cs="Calibri" w:eastAsia="Calibri" w:hAnsi="Calibri"/>
          <w:color w:val="1A1A1A"/>
          <w:sz w:val="36"/>
          <w:szCs w:val="36"/>
        </w:rPr>
        <w:t xml:space="preserve">3.2 Package Structure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Digital Mirror is distributed as a structured ZIP archive with the following canonical layout: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Path</w:t>
            </w:r>
          </w:p>
        </w:tc>
        <w:tc>
          <w:tcPr>
            <w:tcW w:type="pct" w:w="8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Contents</w:t>
            </w:r>
          </w:p>
        </w:tc>
      </w:tr>
      <w:tr>
        <w:trPr>
          <w:tblHeader w:val="false"/>
        </w:trPr>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/manifest.json</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SHA-256 checksums for every file, package metadata, verification status, creation timestamp</w:t>
            </w:r>
          </w:p>
        </w:tc>
      </w:tr>
      <w:tr>
        <w:trPr>
          <w:tblHeader w:val="false"/>
        </w:trPr>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/proofs/</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TLA+ specifications and TLAPS proof outputs — the mechanized verification evidence</w:t>
            </w:r>
          </w:p>
        </w:tc>
      </w:tr>
      <w:tr>
        <w:trPr>
          <w:tblHeader w:val="false"/>
        </w:trPr>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/artifacts/</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primary output files — documents, code, configurations, visuals</w:t>
            </w:r>
          </w:p>
        </w:tc>
      </w:tr>
      <w:tr>
        <w:trPr>
          <w:tblHeader w:val="false"/>
        </w:trPr>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/fonts/</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Embedded font files — no external font loading required</w:t>
            </w:r>
          </w:p>
        </w:tc>
      </w:tr>
      <w:tr>
        <w:trPr>
          <w:tblHeader w:val="false"/>
        </w:trPr>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/lineage/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 Inheritance Packet — provenance and structural lineage metadata</w:t>
            </w:r>
          </w:p>
        </w:tc>
      </w:tr>
      <w:tr>
        <w:trPr>
          <w:tblHeader w:val="false"/>
        </w:trPr>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/breath.json</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φ-Breath vitality record — confirmation the artifact is structurally alive and self-consistent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"The artifact breathes. It carries its own verification, its own proofs, its own identity. It does not depend on the world to render — it renders from itself."</w:t>
            </w:r>
          </w:p>
          <w:p>
            <w:pPr>
              <w:spacing w:after="120" w:line="408" w:lineRule="auto"/>
            </w:pPr>
            <w:r>
              <w:t xml:space="preserve">— MFCS Design Principle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4. Formal Verification — The Technical Foundation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Formal verification is the mathematical discipline of proving that a system satisfies its specification. Unlike testing, which demonstrates correct behavior for specific inputs, formal verification proves correctness across </w:t>
      </w:r>
      <w:r>
        <w:rPr>
          <w:rFonts w:ascii="Calibri" w:cs="Calibri" w:eastAsia="Calibri" w:hAnsi="Calibri"/>
          <w:b w:val="false"/>
          <w:bCs w:val="false"/>
          <w:i/>
          <w:iCs/>
          <w:strike w:val="false"/>
          <w:color w:val="000000"/>
          <w:sz w:val="22"/>
          <w:szCs w:val="22"/>
        </w:rPr>
        <w:t xml:space="preserve">all possible</w:t>
      </w:r>
      <w:r>
        <w:rPr>
          <w:rFonts w:ascii="Calibri" w:cs="Calibri" w:eastAsia="Calibri" w:hAnsi="Calibri"/>
          <w:b w:val="false"/>
          <w:bCs w:val="false"/>
          <w:i w:val="false"/>
          <w:iCs w:val="false"/>
          <w:strike w:val="false"/>
          <w:color w:val="000000"/>
          <w:sz w:val="22"/>
          <w:szCs w:val="22"/>
        </w:rPr>
        <w:t xml:space="preserve"> inputs and states. This is the foundation MFCS is built on.</w:t>
      </w:r>
    </w:p>
    <w:p>
      <w:pPr>
        <w:pStyle w:val="Heading2"/>
        <w:spacing w:after="120" w:before="360" w:line="312" w:lineRule="auto"/>
      </w:pPr>
      <w:r>
        <w:rPr>
          <w:rFonts w:ascii="Calibri" w:cs="Calibri" w:eastAsia="Calibri" w:hAnsi="Calibri"/>
          <w:color w:val="1A1A1A"/>
          <w:sz w:val="36"/>
          <w:szCs w:val="36"/>
        </w:rPr>
        <w:t xml:space="preserve">4.1 The TLA+ / TLAPS / TLC Stack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MFCS uses a three-layer formal methods stack, each layer serving a distinct verification purpose: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Component</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Full Name</w:t>
            </w:r>
          </w:p>
        </w:tc>
        <w:tc>
          <w:tcPr>
            <w:tcW w:type="pct" w:w="7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Role in MFCS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TLA+</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Temporal Logic of Actions</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specification language. TLA+ describes system behavior as a set of states and transitions. Every MFCS component — from artifact packaging to accessibility enforcement — is specified in TLA+. The specification </w:t>
            </w:r>
            <w:r>
              <w:rPr>
                <w:rFonts w:ascii="Calibri" w:cs="Calibri" w:eastAsia="Calibri" w:hAnsi="Calibri"/>
                <w:b w:val="false"/>
                <w:bCs w:val="false"/>
                <w:i/>
                <w:iCs/>
                <w:strike w:val="false"/>
                <w:color w:val="000000"/>
                <w:sz w:val="22"/>
                <w:szCs w:val="22"/>
              </w:rPr>
              <w:t xml:space="preserve">is</w:t>
            </w:r>
            <w:r>
              <w:rPr>
                <w:rFonts w:ascii="Calibri" w:cs="Calibri" w:eastAsia="Calibri" w:hAnsi="Calibri"/>
                <w:b w:val="false"/>
                <w:bCs w:val="false"/>
                <w:i w:val="false"/>
                <w:iCs w:val="false"/>
                <w:strike w:val="false"/>
                <w:color w:val="000000"/>
                <w:sz w:val="22"/>
                <w:szCs w:val="22"/>
              </w:rPr>
              <w:t xml:space="preserve"> the architecture.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TLAPS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TLA+ Proof System</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proof mechanization layer. TLAPS takes TLA+ specifications and produces machine-checkable proofs. Every claim about MFCS behavior — "all images have alt text," "all files have SHA-256 checksums," "all fonts are embedded" — is not asserted; it is </w:t>
            </w:r>
            <w:r>
              <w:rPr>
                <w:rFonts w:ascii="Calibri" w:cs="Calibri" w:eastAsia="Calibri" w:hAnsi="Calibri"/>
                <w:b w:val="false"/>
                <w:bCs w:val="false"/>
                <w:i/>
                <w:iCs/>
                <w:strike w:val="false"/>
                <w:color w:val="000000"/>
                <w:sz w:val="22"/>
                <w:szCs w:val="22"/>
              </w:rPr>
              <w:t xml:space="preserve">proved</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TLC</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TLA+ Model Checker</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exhaustive state-space explorer. TLC systematically enumerates all reachable states of the system and checks that every state satisfies the specification's invariants. Bugs that testing would miss are caught by exhaustive exploration.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4.2 State Variables, Invariants, and Temporal Properties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MFCS TLA+ specification defines the system's behavior through a precise set of state variables, each tracking a distinct aspect of the control surface's execution state: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State Variable</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Type</w:t>
            </w:r>
          </w:p>
        </w:tc>
        <w:tc>
          <w:tcPr>
            <w:tcW w:type="pct" w:w="5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11%"/>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ActionState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Enum: {Idle, TelemetrySnapshot, RunVerification, PackageDigitalMirror, ExportVisuals, CISetup, ArisInheritancePacket, SimulatePhiBreath, Terminal}</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Tracks which canonical action is currently executing. The system begins in </w:t>
            </w:r>
            <w:r>
              <w:rPr>
                <w:rFonts w:ascii="Calibri" w:cs="Calibri" w:eastAsia="Calibri" w:hAnsi="Calibri"/>
                <w:b w:val="false"/>
                <w:bCs w:val="false"/>
                <w:i/>
                <w:iCs/>
                <w:strike w:val="false"/>
                <w:color w:val="000000"/>
                <w:sz w:val="22"/>
                <w:szCs w:val="22"/>
              </w:rPr>
              <w:t xml:space="preserve">Idle</w:t>
            </w:r>
            <w:r>
              <w:rPr>
                <w:rFonts w:ascii="Calibri" w:cs="Calibri" w:eastAsia="Calibri" w:hAnsi="Calibri"/>
                <w:b w:val="false"/>
                <w:bCs w:val="false"/>
                <w:i w:val="false"/>
                <w:iCs w:val="false"/>
                <w:strike w:val="false"/>
                <w:color w:val="000000"/>
                <w:sz w:val="22"/>
                <w:szCs w:val="22"/>
              </w:rPr>
              <w:t xml:space="preserve"> and must reach </w:t>
            </w:r>
            <w:r>
              <w:rPr>
                <w:rFonts w:ascii="Calibri" w:cs="Calibri" w:eastAsia="Calibri" w:hAnsi="Calibri"/>
                <w:b w:val="false"/>
                <w:bCs w:val="false"/>
                <w:i/>
                <w:iCs/>
                <w:strike w:val="false"/>
                <w:color w:val="000000"/>
                <w:sz w:val="22"/>
                <w:szCs w:val="22"/>
              </w:rPr>
              <w:t xml:space="preserve">Terminal</w:t>
            </w:r>
            <w:r>
              <w:rPr>
                <w:rFonts w:ascii="Calibri" w:cs="Calibri" w:eastAsia="Calibri" w:hAnsi="Calibri"/>
                <w:b w:val="false"/>
                <w:bCs w:val="false"/>
                <w:i w:val="false"/>
                <w:iCs w:val="false"/>
                <w:strike w:val="false"/>
                <w:color w:val="000000"/>
                <w:sz w:val="22"/>
                <w:szCs w:val="22"/>
              </w:rPr>
              <w:t xml:space="preserve"> (quiescent) to complete an execution path.</w:t>
            </w:r>
          </w:p>
        </w:tc>
      </w:tr>
      <w:tr>
        <w:trPr>
          <w:tblHeader w:val="false"/>
        </w:trPr>
        <w:tc>
          <w:tcPr>
            <w:tcW w:type="pct" w:w="11%"/>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PhaseGuard</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Bitmap (7-bit)</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bitmap tracking which phases have been completed. Each bit corresponds to one canonical action. Transition guards read this bitmap to enforce ordering constraints — e.g., the Package bit cannot be set unless the Verification bit is already set.</w:t>
            </w:r>
          </w:p>
        </w:tc>
      </w:tr>
      <w:tr>
        <w:trPr>
          <w:tblHeader w:val="false"/>
        </w:trPr>
        <w:tc>
          <w:tcPr>
            <w:tcW w:type="pct" w:w="11%"/>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ArtifactManifest</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Set of {filename: String, checksum: SHA-256}</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manifest of all artifacts produced during the current execution. Every file added to the package registers a filename–checksum pair. The manifest is append-only during execution — entries are never removed or mutated.</w:t>
            </w:r>
          </w:p>
        </w:tc>
      </w:tr>
      <w:tr>
        <w:trPr>
          <w:tblHeader w:val="false"/>
        </w:trPr>
        <w:tc>
          <w:tcPr>
            <w:tcW w:type="pct" w:w="11%"/>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AccessibilityFlags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Record: {captionPresent: Boolean, altTextPresent: Boolean, fontEmbedded: Boolean}</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Tracks the accessibility completeness of the current artifact set. All three flags must be TRUE before any artifact can exit the packaging phase. This is not a guideline — it is a transition guard.</w:t>
            </w:r>
          </w:p>
        </w:tc>
      </w:tr>
      <w:tr>
        <w:trPr>
          <w:tblHeader w:val="false"/>
        </w:trPr>
        <w:tc>
          <w:tcPr>
            <w:tcW w:type="pct" w:w="11%"/>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GuardianState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Map: ActionName → {Inactive, Watching, Validated, Rejected}</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Tracks the activation status of each symbolic guardian. A guardian moves from </w:t>
            </w:r>
            <w:r>
              <w:rPr>
                <w:rFonts w:ascii="Calibri" w:cs="Calibri" w:eastAsia="Calibri" w:hAnsi="Calibri"/>
                <w:b w:val="false"/>
                <w:bCs w:val="false"/>
                <w:i/>
                <w:iCs/>
                <w:strike w:val="false"/>
                <w:color w:val="000000"/>
                <w:sz w:val="22"/>
                <w:szCs w:val="22"/>
              </w:rPr>
              <w:t xml:space="preserve">Inactive</w:t>
            </w:r>
            <w:r>
              <w:rPr>
                <w:rFonts w:ascii="Calibri" w:cs="Calibri" w:eastAsia="Calibri" w:hAnsi="Calibri"/>
                <w:b w:val="false"/>
                <w:bCs w:val="false"/>
                <w:i w:val="false"/>
                <w:iCs w:val="false"/>
                <w:strike w:val="false"/>
                <w:color w:val="000000"/>
                <w:sz w:val="22"/>
                <w:szCs w:val="22"/>
              </w:rPr>
              <w:t xml:space="preserve"> to </w:t>
            </w:r>
            <w:r>
              <w:rPr>
                <w:rFonts w:ascii="Calibri" w:cs="Calibri" w:eastAsia="Calibri" w:hAnsi="Calibri"/>
                <w:b w:val="false"/>
                <w:bCs w:val="false"/>
                <w:i/>
                <w:iCs/>
                <w:strike w:val="false"/>
                <w:color w:val="000000"/>
                <w:sz w:val="22"/>
                <w:szCs w:val="22"/>
              </w:rPr>
              <w:t xml:space="preserve">Watching</w:t>
            </w:r>
            <w:r>
              <w:rPr>
                <w:rFonts w:ascii="Calibri" w:cs="Calibri" w:eastAsia="Calibri" w:hAnsi="Calibri"/>
                <w:b w:val="false"/>
                <w:bCs w:val="false"/>
                <w:i w:val="false"/>
                <w:iCs w:val="false"/>
                <w:strike w:val="false"/>
                <w:color w:val="000000"/>
                <w:sz w:val="22"/>
                <w:szCs w:val="22"/>
              </w:rPr>
              <w:t xml:space="preserve"> when its associated action begins, and to </w:t>
            </w:r>
            <w:r>
              <w:rPr>
                <w:rFonts w:ascii="Calibri" w:cs="Calibri" w:eastAsia="Calibri" w:hAnsi="Calibri"/>
                <w:b w:val="false"/>
                <w:bCs w:val="false"/>
                <w:i/>
                <w:iCs/>
                <w:strike w:val="false"/>
                <w:color w:val="000000"/>
                <w:sz w:val="22"/>
                <w:szCs w:val="22"/>
              </w:rPr>
              <w:t xml:space="preserve">Validated</w:t>
            </w:r>
            <w:r>
              <w:rPr>
                <w:rFonts w:ascii="Calibri" w:cs="Calibri" w:eastAsia="Calibri" w:hAnsi="Calibri"/>
                <w:b w:val="false"/>
                <w:bCs w:val="false"/>
                <w:i w:val="false"/>
                <w:iCs w:val="false"/>
                <w:strike w:val="false"/>
                <w:color w:val="000000"/>
                <w:sz w:val="22"/>
                <w:szCs w:val="22"/>
              </w:rPr>
              <w:t xml:space="preserve"> or </w:t>
            </w:r>
            <w:r>
              <w:rPr>
                <w:rFonts w:ascii="Calibri" w:cs="Calibri" w:eastAsia="Calibri" w:hAnsi="Calibri"/>
                <w:b w:val="false"/>
                <w:bCs w:val="false"/>
                <w:i/>
                <w:iCs/>
                <w:strike w:val="false"/>
                <w:color w:val="000000"/>
                <w:sz w:val="22"/>
                <w:szCs w:val="22"/>
              </w:rPr>
              <w:t xml:space="preserve">Rejected</w:t>
            </w:r>
            <w:r>
              <w:rPr>
                <w:rFonts w:ascii="Calibri" w:cs="Calibri" w:eastAsia="Calibri" w:hAnsi="Calibri"/>
                <w:b w:val="false"/>
                <w:bCs w:val="false"/>
                <w:i w:val="false"/>
                <w:iCs w:val="false"/>
                <w:strike w:val="false"/>
                <w:color w:val="000000"/>
                <w:sz w:val="22"/>
                <w:szCs w:val="22"/>
              </w:rPr>
              <w:t xml:space="preserve"> upon postcondition evaluation. No action completes without its guardian reaching a terminal guardian state.</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These state variables are not documentation — they are the formal model. TLC enumerates every reachable combination of these variables and checks every state against the following invariants:</w:t>
      </w:r>
    </w:p>
    <w:p>
      <w:pPr>
        <w:pStyle w:val="Heading3"/>
        <w:spacing w:after="120" w:before="240" w:line="312" w:lineRule="auto"/>
      </w:pPr>
      <w:r>
        <w:rPr>
          <w:rFonts w:ascii="Calibri" w:cs="Calibri" w:eastAsia="Calibri" w:hAnsi="Calibri"/>
          <w:color w:val="1A1A1A"/>
          <w:sz w:val="28"/>
          <w:szCs w:val="28"/>
        </w:rPr>
        <w:t xml:space="preserve">Key Invariants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CanonicalNamingInvariant</w:t>
      </w:r>
      <w:r>
        <w:rPr>
          <w:rFonts w:ascii="Calibri" w:cs="Calibri" w:eastAsia="Calibri" w:hAnsi="Calibri"/>
          <w:b w:val="false"/>
          <w:bCs w:val="false"/>
          <w:i w:val="false"/>
          <w:iCs w:val="false"/>
          <w:strike w:val="false"/>
          <w:color w:val="000000"/>
          <w:sz w:val="22"/>
          <w:szCs w:val="22"/>
        </w:rPr>
        <w:t xml:space="preserve"> — At every reachable state, all artifact names in the ArtifactManifest conform to the MFCS canonical naming schema. No ad hoc names, no auto-generated UUIDs, no platform-specific path separators. The naming schema is a formally specified grammar, and conformance is checked at every state transition.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ManifestIntegrityInvariant</w:t>
      </w:r>
      <w:r>
        <w:rPr>
          <w:rFonts w:ascii="Calibri" w:cs="Calibri" w:eastAsia="Calibri" w:hAnsi="Calibri"/>
          <w:b w:val="false"/>
          <w:bCs w:val="false"/>
          <w:i w:val="false"/>
          <w:iCs w:val="false"/>
          <w:strike w:val="false"/>
          <w:color w:val="000000"/>
          <w:sz w:val="22"/>
          <w:szCs w:val="22"/>
        </w:rPr>
        <w:t xml:space="preserve"> — At every reachable state, the SHA-256 checksums recorded in the ArtifactManifest match the actual content of the corresponding artifacts. If an artifact is modified after registration, the manifest detects the divergence. This invariant guarantees byte-level reproducibility.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AccessibilityCompletenessInvariant</w:t>
      </w:r>
      <w:r>
        <w:rPr>
          <w:rFonts w:ascii="Calibri" w:cs="Calibri" w:eastAsia="Calibri" w:hAnsi="Calibri"/>
          <w:b w:val="false"/>
          <w:bCs w:val="false"/>
          <w:i w:val="false"/>
          <w:iCs w:val="false"/>
          <w:strike w:val="false"/>
          <w:color w:val="000000"/>
          <w:sz w:val="22"/>
          <w:szCs w:val="22"/>
        </w:rPr>
        <w:t xml:space="preserve"> — No artifact can transition from the packaging phase to the export phase unless all three AccessibilityFlags (captionPresent, altTextPresent, fontEmbedded) are TRUE. This invariant formally encodes the principle that accessibility is not optional — it is a precondition for artifact release.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PhaseOrderInvariant</w:t>
      </w:r>
      <w:r>
        <w:rPr>
          <w:rFonts w:ascii="Calibri" w:cs="Calibri" w:eastAsia="Calibri" w:hAnsi="Calibri"/>
          <w:b w:val="false"/>
          <w:bCs w:val="false"/>
          <w:i w:val="false"/>
          <w:iCs w:val="false"/>
          <w:strike w:val="false"/>
          <w:color w:val="000000"/>
          <w:sz w:val="22"/>
          <w:szCs w:val="22"/>
        </w:rPr>
        <w:t xml:space="preserve"> — The Verification phase-complete bit in PhaseGuard must be set before the Package phase begins. The Package phase-complete bit must be set before Visuals export begins. This invariant enforces the canonical execution priority: Verification → Package → Visuals. Attempts to package unverified artifacts or export visuals from unpackaged state are rejected by the transition guard.</w:t>
      </w:r>
    </w:p>
    <w:p>
      <w:pPr>
        <w:pStyle w:val="Heading3"/>
        <w:spacing w:after="120" w:before="240" w:line="312" w:lineRule="auto"/>
      </w:pPr>
      <w:r>
        <w:rPr>
          <w:rFonts w:ascii="Calibri" w:cs="Calibri" w:eastAsia="Calibri" w:hAnsi="Calibri"/>
          <w:color w:val="1A1A1A"/>
          <w:sz w:val="28"/>
          <w:szCs w:val="28"/>
        </w:rPr>
        <w:t xml:space="preserve">Temporal Properties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Beyond state invariants, the TLA+ specification defines temporal properties that govern the system's behavior over 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Liveness</w:t>
      </w:r>
      <w:r>
        <w:rPr>
          <w:rFonts w:ascii="Calibri" w:cs="Calibri" w:eastAsia="Calibri" w:hAnsi="Calibri"/>
          <w:b w:val="false"/>
          <w:bCs w:val="false"/>
          <w:i w:val="false"/>
          <w:iCs w:val="false"/>
          <w:strike w:val="false"/>
          <w:color w:val="000000"/>
          <w:sz w:val="22"/>
          <w:szCs w:val="22"/>
        </w:rPr>
        <w:t xml:space="preserve"> — Every action that begins eventually reaches completion or explicit abort. Formally: for every state where ActionState ≠ Idle, there exists a future state where ActionState = Idle ∨ ActionState = Terminal. No action hangs indefinitely. No verification loop runs forever. The system always progresses.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Fairness</w:t>
      </w:r>
      <w:r>
        <w:rPr>
          <w:rFonts w:ascii="Calibri" w:cs="Calibri" w:eastAsia="Calibri" w:hAnsi="Calibri"/>
          <w:b w:val="false"/>
          <w:bCs w:val="false"/>
          <w:i w:val="false"/>
          <w:iCs w:val="false"/>
          <w:strike w:val="false"/>
          <w:color w:val="000000"/>
          <w:sz w:val="22"/>
          <w:szCs w:val="22"/>
        </w:rPr>
        <w:t xml:space="preserve"> — No action is starved indefinitely. If an action's preconditions are satisfied and it is enabled, it will eventually execute. This prevents scenarios where, for example, the φ-Breath simulation is perpetually deferred in favor of other actions.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Convergence</w:t>
      </w:r>
      <w:r>
        <w:rPr>
          <w:rFonts w:ascii="Calibri" w:cs="Calibri" w:eastAsia="Calibri" w:hAnsi="Calibri"/>
          <w:b w:val="false"/>
          <w:bCs w:val="false"/>
          <w:i w:val="false"/>
          <w:iCs w:val="false"/>
          <w:strike w:val="false"/>
          <w:color w:val="000000"/>
          <w:sz w:val="22"/>
          <w:szCs w:val="22"/>
        </w:rPr>
        <w:t xml:space="preserve"> — The system always reaches a quiescent terminal state. From any reachable state, there exists a finite sequence of transitions that leads to ActionState = Terminal with all guardian states in {Validated} and all accessibility flags TRUE. The system does not oscillate — it converges.</w:t>
      </w:r>
    </w:p>
    <w:p>
      <w:pPr>
        <w:pStyle w:val="Heading2"/>
        <w:spacing w:after="120" w:before="360" w:line="312" w:lineRule="auto"/>
      </w:pPr>
      <w:r>
        <w:rPr>
          <w:rFonts w:ascii="Calibri" w:cs="Calibri" w:eastAsia="Calibri" w:hAnsi="Calibri"/>
          <w:color w:val="1A1A1A"/>
          <w:sz w:val="36"/>
          <w:szCs w:val="36"/>
        </w:rPr>
        <w:t xml:space="preserve">4.3 TLAPS Proof Structure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TLC model checking exhaustively explores the state space, but it operates on a </w:t>
      </w:r>
      <w:r>
        <w:rPr>
          <w:rFonts w:ascii="Calibri" w:cs="Calibri" w:eastAsia="Calibri" w:hAnsi="Calibri"/>
          <w:b w:val="false"/>
          <w:bCs w:val="false"/>
          <w:i/>
          <w:iCs/>
          <w:strike w:val="false"/>
          <w:color w:val="000000"/>
          <w:sz w:val="22"/>
          <w:szCs w:val="22"/>
        </w:rPr>
        <w:t xml:space="preserve">finite</w:t>
      </w:r>
      <w:r>
        <w:rPr>
          <w:rFonts w:ascii="Calibri" w:cs="Calibri" w:eastAsia="Calibri" w:hAnsi="Calibri"/>
          <w:b w:val="false"/>
          <w:bCs w:val="false"/>
          <w:i w:val="false"/>
          <w:iCs w:val="false"/>
          <w:strike w:val="false"/>
          <w:color w:val="000000"/>
          <w:sz w:val="22"/>
          <w:szCs w:val="22"/>
        </w:rPr>
        <w:t xml:space="preserve"> model. TLAPS (the TLA+ Proof System) provides a complementary and strictly stronger guarantee: mechanized proofs that hold for </w:t>
      </w:r>
      <w:r>
        <w:rPr>
          <w:rFonts w:ascii="Calibri" w:cs="Calibri" w:eastAsia="Calibri" w:hAnsi="Calibri"/>
          <w:b w:val="false"/>
          <w:bCs w:val="false"/>
          <w:i/>
          <w:iCs/>
          <w:strike w:val="false"/>
          <w:color w:val="000000"/>
          <w:sz w:val="22"/>
          <w:szCs w:val="22"/>
        </w:rPr>
        <w:t xml:space="preserve">all</w:t>
      </w:r>
      <w:r>
        <w:rPr>
          <w:rFonts w:ascii="Calibri" w:cs="Calibri" w:eastAsia="Calibri" w:hAnsi="Calibri"/>
          <w:b w:val="false"/>
          <w:bCs w:val="false"/>
          <w:i w:val="false"/>
          <w:iCs w:val="false"/>
          <w:strike w:val="false"/>
          <w:color w:val="000000"/>
          <w:sz w:val="22"/>
          <w:szCs w:val="22"/>
        </w:rPr>
        <w:t xml:space="preserve"> instances of the specification, not just those within a bounded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TLAPS proof structure for MFCS follows the standard inductive invariant methodology: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Base Case.</w:t>
      </w:r>
      <w:r>
        <w:rPr>
          <w:rFonts w:ascii="Calibri" w:cs="Calibri" w:eastAsia="Calibri" w:hAnsi="Calibri"/>
          <w:b w:val="false"/>
          <w:bCs w:val="false"/>
          <w:i w:val="false"/>
          <w:iCs w:val="false"/>
          <w:strike w:val="false"/>
          <w:color w:val="000000"/>
          <w:sz w:val="22"/>
          <w:szCs w:val="22"/>
        </w:rPr>
        <w:t xml:space="preserve"> Prove that the initial state (ActionState = Idle, PhaseGuard = 0000000, ArtifactManifest = ∅, all AccessibilityFlags = FALSE, all GuardianStates = Inactive) satisfies every safety invariant. This establishes that the system starts in a correct state.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Inductive Step.</w:t>
      </w:r>
      <w:r>
        <w:rPr>
          <w:rFonts w:ascii="Calibri" w:cs="Calibri" w:eastAsia="Calibri" w:hAnsi="Calibri"/>
          <w:b w:val="false"/>
          <w:bCs w:val="false"/>
          <w:i w:val="false"/>
          <w:iCs w:val="false"/>
          <w:strike w:val="false"/>
          <w:color w:val="000000"/>
          <w:sz w:val="22"/>
          <w:szCs w:val="22"/>
        </w:rPr>
        <w:t xml:space="preserve"> Prove that for every state </w:t>
      </w:r>
      <w:r>
        <w:rPr>
          <w:rFonts w:ascii="Calibri" w:cs="Calibri" w:eastAsia="Calibri" w:hAnsi="Calibri"/>
          <w:b w:val="false"/>
          <w:bCs w:val="false"/>
          <w:i/>
          <w:iCs/>
          <w:strike w:val="false"/>
          <w:color w:val="000000"/>
          <w:sz w:val="22"/>
          <w:szCs w:val="22"/>
        </w:rPr>
        <w:t xml:space="preserve">s</w:t>
      </w:r>
      <w:r>
        <w:rPr>
          <w:rFonts w:ascii="Calibri" w:cs="Calibri" w:eastAsia="Calibri" w:hAnsi="Calibri"/>
          <w:b w:val="false"/>
          <w:bCs w:val="false"/>
          <w:i w:val="false"/>
          <w:iCs w:val="false"/>
          <w:strike w:val="false"/>
          <w:color w:val="000000"/>
          <w:sz w:val="22"/>
          <w:szCs w:val="22"/>
        </w:rPr>
        <w:t xml:space="preserve"> that satisfies all safety invariants, and for every valid transition </w:t>
      </w:r>
      <w:r>
        <w:rPr>
          <w:rFonts w:ascii="Calibri" w:cs="Calibri" w:eastAsia="Calibri" w:hAnsi="Calibri"/>
          <w:b w:val="false"/>
          <w:bCs w:val="false"/>
          <w:i/>
          <w:iCs/>
          <w:strike w:val="false"/>
          <w:color w:val="000000"/>
          <w:sz w:val="22"/>
          <w:szCs w:val="22"/>
        </w:rPr>
        <w:t xml:space="preserve">s → s'</w:t>
      </w:r>
      <w:r>
        <w:rPr>
          <w:rFonts w:ascii="Calibri" w:cs="Calibri" w:eastAsia="Calibri" w:hAnsi="Calibri"/>
          <w:b w:val="false"/>
          <w:bCs w:val="false"/>
          <w:i w:val="false"/>
          <w:iCs w:val="false"/>
          <w:strike w:val="false"/>
          <w:color w:val="000000"/>
          <w:sz w:val="22"/>
          <w:szCs w:val="22"/>
        </w:rPr>
        <w:t xml:space="preserve"> defined by the specification's next-state relation, the successor state </w:t>
      </w:r>
      <w:r>
        <w:rPr>
          <w:rFonts w:ascii="Calibri" w:cs="Calibri" w:eastAsia="Calibri" w:hAnsi="Calibri"/>
          <w:b w:val="false"/>
          <w:bCs w:val="false"/>
          <w:i/>
          <w:iCs/>
          <w:strike w:val="false"/>
          <w:color w:val="000000"/>
          <w:sz w:val="22"/>
          <w:szCs w:val="22"/>
        </w:rPr>
        <w:t xml:space="preserve">s'</w:t>
      </w:r>
      <w:r>
        <w:rPr>
          <w:rFonts w:ascii="Calibri" w:cs="Calibri" w:eastAsia="Calibri" w:hAnsi="Calibri"/>
          <w:b w:val="false"/>
          <w:bCs w:val="false"/>
          <w:i w:val="false"/>
          <w:iCs w:val="false"/>
          <w:strike w:val="false"/>
          <w:color w:val="000000"/>
          <w:sz w:val="22"/>
          <w:szCs w:val="22"/>
        </w:rPr>
        <w:t xml:space="preserve"> also satisfies all safety invariants. This establishes that correctness is preserved through every possible transition.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Conclusion.</w:t>
      </w:r>
      <w:r>
        <w:rPr>
          <w:rFonts w:ascii="Calibri" w:cs="Calibri" w:eastAsia="Calibri" w:hAnsi="Calibri"/>
          <w:b w:val="false"/>
          <w:bCs w:val="false"/>
          <w:i w:val="false"/>
          <w:iCs w:val="false"/>
          <w:strike w:val="false"/>
          <w:color w:val="000000"/>
          <w:sz w:val="22"/>
          <w:szCs w:val="22"/>
        </w:rPr>
        <w:t xml:space="preserve"> By mathematical induction, every reachable state of the system satisfies all safety invariants. This proof is </w:t>
      </w:r>
      <w:r>
        <w:rPr>
          <w:rFonts w:ascii="Calibri" w:cs="Calibri" w:eastAsia="Calibri" w:hAnsi="Calibri"/>
          <w:b w:val="false"/>
          <w:bCs w:val="false"/>
          <w:i/>
          <w:iCs/>
          <w:strike w:val="false"/>
          <w:color w:val="000000"/>
          <w:sz w:val="22"/>
          <w:szCs w:val="22"/>
        </w:rPr>
        <w:t xml:space="preserve">mechanized</w:t>
      </w:r>
      <w:r>
        <w:rPr>
          <w:rFonts w:ascii="Calibri" w:cs="Calibri" w:eastAsia="Calibri" w:hAnsi="Calibri"/>
          <w:b w:val="false"/>
          <w:bCs w:val="false"/>
          <w:i w:val="false"/>
          <w:iCs w:val="false"/>
          <w:strike w:val="false"/>
          <w:color w:val="000000"/>
          <w:sz w:val="22"/>
          <w:szCs w:val="22"/>
        </w:rPr>
        <w:t xml:space="preserve"> — checked by TLAPS's backend provers (Isabelle, Zenon, SMT solvers) — not merely human-reviewed.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significance of the TLAPS proofs is that they remove reliance on bounded model checking alone. TLC can verify the 96 paths within the finite model. TLAPS proves that the invariants hold for </w:t>
      </w:r>
      <w:r>
        <w:rPr>
          <w:rFonts w:ascii="Calibri" w:cs="Calibri" w:eastAsia="Calibri" w:hAnsi="Calibri"/>
          <w:b w:val="false"/>
          <w:bCs w:val="false"/>
          <w:i/>
          <w:iCs/>
          <w:strike w:val="false"/>
          <w:color w:val="000000"/>
          <w:sz w:val="22"/>
          <w:szCs w:val="22"/>
        </w:rPr>
        <w:t xml:space="preserve">any</w:t>
      </w:r>
      <w:r>
        <w:rPr>
          <w:rFonts w:ascii="Calibri" w:cs="Calibri" w:eastAsia="Calibri" w:hAnsi="Calibri"/>
          <w:b w:val="false"/>
          <w:bCs w:val="false"/>
          <w:i w:val="false"/>
          <w:iCs w:val="false"/>
          <w:strike w:val="false"/>
          <w:color w:val="000000"/>
          <w:sz w:val="22"/>
          <w:szCs w:val="22"/>
        </w:rPr>
        <w:t xml:space="preserve"> instantiation of the specification — including models with larger artifact sets, deeper execution paths, or additional canonical actions added in future revisions. The proofs are forward-compatible with the architecture's evolution.</w:t>
      </w:r>
    </w:p>
    <w:p>
      <w:pPr>
        <w:pStyle w:val="Heading2"/>
        <w:spacing w:after="120" w:before="360" w:line="312" w:lineRule="auto"/>
      </w:pPr>
      <w:r>
        <w:rPr>
          <w:rFonts w:ascii="Calibri" w:cs="Calibri" w:eastAsia="Calibri" w:hAnsi="Calibri"/>
          <w:color w:val="1A1A1A"/>
          <w:sz w:val="36"/>
          <w:szCs w:val="36"/>
        </w:rPr>
        <w:t xml:space="preserve">4.4 Why Formal Verification Matters for AI Systems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application of formal verification to AI-assisted systems represents a paradigm shift. Today, AI-generated outputs are evaluated probabilistically — through sampling, benchmarks, and human review. These methods are valuable but fundamentally incomplete. They can demonstrate that a system </w:t>
      </w:r>
      <w:r>
        <w:rPr>
          <w:rFonts w:ascii="Calibri" w:cs="Calibri" w:eastAsia="Calibri" w:hAnsi="Calibri"/>
          <w:b w:val="false"/>
          <w:bCs w:val="false"/>
          <w:i/>
          <w:iCs/>
          <w:strike w:val="false"/>
          <w:color w:val="000000"/>
          <w:sz w:val="22"/>
          <w:szCs w:val="22"/>
        </w:rPr>
        <w:t xml:space="preserve">usually</w:t>
      </w:r>
      <w:r>
        <w:rPr>
          <w:rFonts w:ascii="Calibri" w:cs="Calibri" w:eastAsia="Calibri" w:hAnsi="Calibri"/>
          <w:b w:val="false"/>
          <w:bCs w:val="false"/>
          <w:i w:val="false"/>
          <w:iCs w:val="false"/>
          <w:strike w:val="false"/>
          <w:color w:val="000000"/>
          <w:sz w:val="22"/>
          <w:szCs w:val="22"/>
        </w:rPr>
        <w:t xml:space="preserve"> behaves correctly. They cannot prove that it </w:t>
      </w:r>
      <w:r>
        <w:rPr>
          <w:rFonts w:ascii="Calibri" w:cs="Calibri" w:eastAsia="Calibri" w:hAnsi="Calibri"/>
          <w:b w:val="false"/>
          <w:bCs w:val="false"/>
          <w:i/>
          <w:iCs/>
          <w:strike w:val="false"/>
          <w:color w:val="000000"/>
          <w:sz w:val="22"/>
          <w:szCs w:val="22"/>
        </w:rPr>
        <w:t xml:space="preserve">always</w:t>
      </w:r>
      <w:r>
        <w:rPr>
          <w:rFonts w:ascii="Calibri" w:cs="Calibri" w:eastAsia="Calibri" w:hAnsi="Calibri"/>
          <w:b w:val="false"/>
          <w:bCs w:val="false"/>
          <w:i w:val="false"/>
          <w:iCs w:val="false"/>
          <w:strike w:val="false"/>
          <w:color w:val="000000"/>
          <w:sz w:val="22"/>
          <w:szCs w:val="22"/>
        </w:rPr>
        <w:t xml:space="preserve"> does.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MFCS applies formal verification not to the AI model itself (which operates in a statistical domain) but to the </w:t>
      </w:r>
      <w:r>
        <w:rPr>
          <w:rFonts w:ascii="Calibri" w:cs="Calibri" w:eastAsia="Calibri" w:hAnsi="Calibri"/>
          <w:b w:val="false"/>
          <w:bCs w:val="false"/>
          <w:i/>
          <w:iCs/>
          <w:strike w:val="false"/>
          <w:color w:val="000000"/>
          <w:sz w:val="22"/>
          <w:szCs w:val="22"/>
        </w:rPr>
        <w:t xml:space="preserve">structural properties of the artifacts the AI produces</w:t>
      </w:r>
      <w:r>
        <w:rPr>
          <w:rFonts w:ascii="Calibri" w:cs="Calibri" w:eastAsia="Calibri" w:hAnsi="Calibri"/>
          <w:b w:val="false"/>
          <w:bCs w:val="false"/>
          <w:i w:val="false"/>
          <w:iCs w:val="false"/>
          <w:strike w:val="false"/>
          <w:color w:val="000000"/>
          <w:sz w:val="22"/>
          <w:szCs w:val="22"/>
        </w:rPr>
        <w:t xml:space="preserve">. This is a critical distinction: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AI generates.</w:t>
      </w:r>
      <w:r>
        <w:rPr>
          <w:rFonts w:ascii="Calibri" w:cs="Calibri" w:eastAsia="Calibri" w:hAnsi="Calibri"/>
          <w:b w:val="false"/>
          <w:bCs w:val="false"/>
          <w:i w:val="false"/>
          <w:iCs w:val="false"/>
          <w:strike w:val="false"/>
          <w:color w:val="000000"/>
          <w:sz w:val="22"/>
          <w:szCs w:val="22"/>
        </w:rPr>
        <w:t xml:space="preserve"> Copilot produces code, documents, configurations — creative outputs shaped by probabilistic models.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MFCS verifies.</w:t>
      </w:r>
      <w:r>
        <w:rPr>
          <w:rFonts w:ascii="Calibri" w:cs="Calibri" w:eastAsia="Calibri" w:hAnsi="Calibri"/>
          <w:b w:val="false"/>
          <w:bCs w:val="false"/>
          <w:i w:val="false"/>
          <w:iCs w:val="false"/>
          <w:strike w:val="false"/>
          <w:color w:val="000000"/>
          <w:sz w:val="22"/>
          <w:szCs w:val="22"/>
        </w:rPr>
        <w:t xml:space="preserve"> The control surface checks that the generated output satisfies formally specified structural invariants — accessibility properties, packaging constraints, dependency requirements, checksum integrity.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separation of concerns is powerful. The AI is free to be creative and generative. The control surface ensures that creativity operates within verified structural bounds.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Insight</w:t>
            </w:r>
          </w:p>
          <w:p>
            <w:pPr>
              <w:spacing w:after="120" w:line="360" w:lineRule="auto"/>
            </w:pPr>
            <w:r>
              <w:rPr>
                <w:rFonts w:ascii="Calibri" w:cs="Calibri" w:eastAsia="Calibri" w:hAnsi="Calibri"/>
                <w:b w:val="false"/>
                <w:bCs w:val="false"/>
                <w:i w:val="false"/>
                <w:iCs w:val="false"/>
                <w:strike w:val="false"/>
                <w:color w:val="000000"/>
                <w:sz w:val="22"/>
                <w:szCs w:val="22"/>
              </w:rPr>
              <w:t xml:space="preserve">Formal verification and AI generation are not competing approaches — they are complementary layers. AI generates; MFCS verifies. The result is output that is both creative and structurally guaranteed.</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5. The 96 Path Map — Exhaustive State-Space Verification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MFCS control surface defines a finite-state machine over the seven canonical actions: Telemetry Snapshot, Run Verification, Package Digital Mirror, Export Visuals, CI Setup, Aris Inheritance Packet, and Simulate φ‑Breath. The </w:t>
      </w:r>
      <w:r>
        <w:rPr>
          <w:rFonts w:ascii="Calibri" w:cs="Calibri" w:eastAsia="Calibri" w:hAnsi="Calibri"/>
          <w:b/>
          <w:bCs/>
          <w:i w:val="false"/>
          <w:iCs w:val="false"/>
          <w:strike w:val="false"/>
          <w:color w:val="000000"/>
          <w:sz w:val="22"/>
          <w:szCs w:val="22"/>
        </w:rPr>
        <w:t xml:space="preserve">96 Path Map</w:t>
      </w:r>
      <w:r>
        <w:rPr>
          <w:rFonts w:ascii="Calibri" w:cs="Calibri" w:eastAsia="Calibri" w:hAnsi="Calibri"/>
          <w:b w:val="false"/>
          <w:bCs w:val="false"/>
          <w:i w:val="false"/>
          <w:iCs w:val="false"/>
          <w:strike w:val="false"/>
          <w:color w:val="000000"/>
          <w:sz w:val="22"/>
          <w:szCs w:val="22"/>
        </w:rPr>
        <w:t xml:space="preserve"> is the complete enumeration of all 96 distinct valid execution paths through this state machine, as explored and verified by TLC model checking.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path represents a unique sequence of action invocations from an initial state (ActionState = Idle) to a terminal quiescent state (ActionState = Terminal), respecting all transition guards, preconditions, and ordering constraints defined in the TLA+ specification. The 96 paths are not a sample — they are the </w:t>
      </w:r>
      <w:r>
        <w:rPr>
          <w:rFonts w:ascii="Calibri" w:cs="Calibri" w:eastAsia="Calibri" w:hAnsi="Calibri"/>
          <w:b w:val="false"/>
          <w:bCs w:val="false"/>
          <w:i/>
          <w:iCs/>
          <w:strike w:val="false"/>
          <w:color w:val="000000"/>
          <w:sz w:val="22"/>
          <w:szCs w:val="22"/>
        </w:rPr>
        <w:t xml:space="preserve">complete territory</w:t>
      </w:r>
      <w:r>
        <w:rPr>
          <w:rFonts w:ascii="Calibri" w:cs="Calibri" w:eastAsia="Calibri" w:hAnsi="Calibri"/>
          <w:b w:val="false"/>
          <w:bCs w:val="false"/>
          <w:i w:val="false"/>
          <w:iCs w:val="false"/>
          <w:strike w:val="false"/>
          <w:color w:val="000000"/>
          <w:sz w:val="22"/>
          <w:szCs w:val="22"/>
        </w:rPr>
        <w:t xml:space="preserve">. Every possible way to traverse the control surface has been enumerated, and every traversal has been verified.</w:t>
      </w:r>
    </w:p>
    <w:p>
      <w:pPr>
        <w:pStyle w:val="Heading2"/>
        <w:spacing w:after="120" w:before="360" w:line="312" w:lineRule="auto"/>
      </w:pPr>
      <w:r>
        <w:rPr>
          <w:rFonts w:ascii="Calibri" w:cs="Calibri" w:eastAsia="Calibri" w:hAnsi="Calibri"/>
          <w:color w:val="1A1A1A"/>
          <w:sz w:val="36"/>
          <w:szCs w:val="36"/>
        </w:rPr>
        <w:t xml:space="preserve">5.1 How 96 Paths Arise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number 96 emerges from the combinatorial structure of the seven canonical actions under their dependency constraints, optional branches, and cycle-capable operations: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Mandatory ordering constraints.</w:t>
      </w:r>
      <w:r>
        <w:rPr>
          <w:rFonts w:ascii="Calibri" w:cs="Calibri" w:eastAsia="Calibri" w:hAnsi="Calibri"/>
          <w:b w:val="false"/>
          <w:bCs w:val="false"/>
          <w:i w:val="false"/>
          <w:iCs w:val="false"/>
          <w:strike w:val="false"/>
          <w:color w:val="000000"/>
          <w:sz w:val="22"/>
          <w:szCs w:val="22"/>
        </w:rPr>
        <w:t xml:space="preserve"> Verification must precede Package. Package must precede Visuals. Telemetry Snapshot must precede Verification (it captures the pre-verification state). These constraints eliminate a large number of permutations that would otherwise be possible with seven actions.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Optional branches.</w:t>
      </w:r>
      <w:r>
        <w:rPr>
          <w:rFonts w:ascii="Calibri" w:cs="Calibri" w:eastAsia="Calibri" w:hAnsi="Calibri"/>
          <w:b w:val="false"/>
          <w:bCs w:val="false"/>
          <w:i w:val="false"/>
          <w:iCs w:val="false"/>
          <w:strike w:val="false"/>
          <w:color w:val="000000"/>
          <w:sz w:val="22"/>
          <w:szCs w:val="22"/>
        </w:rPr>
        <w:t xml:space="preserve"> CI Setup is optional — it may or may not appear in a given execution path, depending on whether the artifact is destined for a continuous integration environment. This creates a branching factor of 2 at the CI decision point.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Conditional invocation.</w:t>
      </w:r>
      <w:r>
        <w:rPr>
          <w:rFonts w:ascii="Calibri" w:cs="Calibri" w:eastAsia="Calibri" w:hAnsi="Calibri"/>
          <w:b w:val="false"/>
          <w:bCs w:val="false"/>
          <w:i w:val="false"/>
          <w:iCs w:val="false"/>
          <w:strike w:val="false"/>
          <w:color w:val="000000"/>
          <w:sz w:val="22"/>
          <w:szCs w:val="22"/>
        </w:rPr>
        <w:t xml:space="preserve"> The Aris Inheritance Packet is conditionally invoked — it activates only when the artifact has lineage metadata to record (i.e., when the artifact is derived from a prior artifact or inherits structural properties from a parent specification). Paths without inheritance lineage skip this action entirely.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φ‑Breath simulation cycles.</w:t>
      </w:r>
      <w:r>
        <w:rPr>
          <w:rFonts w:ascii="Calibri" w:cs="Calibri" w:eastAsia="Calibri" w:hAnsi="Calibri"/>
          <w:b w:val="false"/>
          <w:bCs w:val="false"/>
          <w:i w:val="false"/>
          <w:iCs w:val="false"/>
          <w:strike w:val="false"/>
          <w:color w:val="000000"/>
          <w:sz w:val="22"/>
          <w:szCs w:val="22"/>
        </w:rPr>
        <w:t xml:space="preserve"> The Simulate φ‑Breath action is unique in that it can appear at multiple points in the execution flow. It may execute after packaging (to verify the packaged artifact's structural soundness), after visual export (to confirm the exported visuals are self-consistent), or at both points. This multi-point insertion capability creates additional valid paths.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Interleaving of independent actions.</w:t>
      </w:r>
      <w:r>
        <w:rPr>
          <w:rFonts w:ascii="Calibri" w:cs="Calibri" w:eastAsia="Calibri" w:hAnsi="Calibri"/>
          <w:b w:val="false"/>
          <w:bCs w:val="false"/>
          <w:i w:val="false"/>
          <w:iCs w:val="false"/>
          <w:strike w:val="false"/>
          <w:color w:val="000000"/>
          <w:sz w:val="22"/>
          <w:szCs w:val="22"/>
        </w:rPr>
        <w:t xml:space="preserve"> Actions that do not have dependency relationships between them (e.g., CI Setup and Aris Inheritance Packet) can execute in either order, creating permutation-based path variants.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combination of these factors — mandatory ordering on 4 actions, optional inclusion of 1 action, conditional inclusion of 1 action, multi-point insertion of 1 action, and interleaving of independent actions — yields exactly 96 distinct valid execution paths. TLC enumerates all of them systematically.</w:t>
      </w:r>
    </w:p>
    <w:p>
      <w:pPr>
        <w:pStyle w:val="Heading2"/>
        <w:spacing w:after="120" w:before="360" w:line="312" w:lineRule="auto"/>
      </w:pPr>
      <w:r>
        <w:rPr>
          <w:rFonts w:ascii="Calibri" w:cs="Calibri" w:eastAsia="Calibri" w:hAnsi="Calibri"/>
          <w:color w:val="1A1A1A"/>
          <w:sz w:val="36"/>
          <w:szCs w:val="36"/>
        </w:rPr>
        <w:t xml:space="preserve">5.2 What Each Path Verifies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one of the 96 paths has been checked against the full suite of MFCS properties: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Property Class</w:t>
            </w:r>
          </w:p>
        </w:tc>
        <w:tc>
          <w:tcPr>
            <w:tcW w:type="pct" w:w="7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What Is Verified</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Result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Safety Invariants</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invalid state is reachable. CanonicalNamingInvariant, ManifestIntegrityInvariant, AccessibilityCompletenessInvariant, and PhaseOrderInvariant hold at every state in every path.</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0 counterexamples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Liveness Properties</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initiated sequence eventually terminates. No path contains an infinite loop, a deadlocked state, or an action that begins but never completes.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0 counterexamples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Structural Integrity</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Canonical naming is preserved across all transitions. Artifact SHA-256 checksums in the manifest remain consistent — no checksum is silently modified. Accessibility metadata is never dropped during packaging or export.</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0 counterexamples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Guardian Consistency</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action's symbolic guardian transitions correctly through Inactive → Watching → Validated. No guardian is left in a Watching state at path termination. No action completes with a Rejected guardian state unless the path explicitly aborts.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0 counterexamples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Convergence</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path reaches the Terminal state with a fully populated ArtifactManifest, all AccessibilityFlags = TRUE, and all GuardianStates ∈ {Validated}. The system converges to a quiescent, fully verified state.</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6600"/>
                <w:sz w:val="22"/>
                <w:szCs w:val="22"/>
              </w:rPr>
              <w:t xml:space="preserve">0 counterexamples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The 96 Path Map Is Not a Sample</w:t>
            </w:r>
          </w:p>
          <w:p>
            <w:pPr>
              <w:spacing w:after="120" w:line="360" w:lineRule="auto"/>
            </w:pPr>
            <w:r>
              <w:rPr>
                <w:rFonts w:ascii="Calibri" w:cs="Calibri" w:eastAsia="Calibri" w:hAnsi="Calibri"/>
                <w:b w:val="false"/>
                <w:bCs w:val="false"/>
                <w:i w:val="false"/>
                <w:iCs w:val="false"/>
                <w:strike w:val="false"/>
                <w:color w:val="000000"/>
                <w:sz w:val="22"/>
                <w:szCs w:val="22"/>
              </w:rPr>
              <w:t xml:space="preserve">Unlike unit testing, which samples execution paths and hopes to cover representative cases, TLC model checking exhaustively explores the entire reachable state space. The 96 Path Map is not a statistical sample — it is the complete territory. Every valid path through the control surface has been explored. Every state in every path has been checked. There are no unexplored corners. The coverage is not 99% or 99.9% — it is 100% of the modeled state space, by construction.</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96 Path Map also serves as a powerful regression instrument. When the MFCS specification evolves — when new actions are added, new constraints are introduced, or existing guards are refined — TLC re-enumerates the state space. Any change that introduces a new counterexample is immediately detected. The path map is not static documentation; it is a living verification artifact that evolves with the specification.</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6. Symbolic Architecture — Guardians, Invocation, and the Breathing Artifact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MFCS is a formally verified system, but it is not a sterile one. The architecture deliberately integrates symbolic elements — guardians, invocations, and the breathing artifact concept — that serve dual purposes: they are structurally meaningful (enforcing preconditions, postconditions, and liveness properties) and culturally resonant (embedding the architect's identity and values into the system's fabric). This section describes the symbolic architecture and its formal underpinnings.</w:t>
      </w:r>
    </w:p>
    <w:p>
      <w:pPr>
        <w:pStyle w:val="Heading2"/>
        <w:spacing w:after="120" w:before="360" w:line="312" w:lineRule="auto"/>
      </w:pPr>
      <w:r>
        <w:rPr>
          <w:rFonts w:ascii="Calibri" w:cs="Calibri" w:eastAsia="Calibri" w:hAnsi="Calibri"/>
          <w:color w:val="1A1A1A"/>
          <w:sz w:val="36"/>
          <w:szCs w:val="36"/>
        </w:rPr>
        <w:t xml:space="preserve">6.1 The Guardian 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of the seven canonical actions is watched by a </w:t>
      </w:r>
      <w:r>
        <w:rPr>
          <w:rFonts w:ascii="Calibri" w:cs="Calibri" w:eastAsia="Calibri" w:hAnsi="Calibri"/>
          <w:b/>
          <w:bCs/>
          <w:i w:val="false"/>
          <w:iCs w:val="false"/>
          <w:strike w:val="false"/>
          <w:color w:val="000000"/>
          <w:sz w:val="22"/>
          <w:szCs w:val="22"/>
        </w:rPr>
        <w:t xml:space="preserve">symbolic guardian</w:t>
      </w:r>
      <w:r>
        <w:rPr>
          <w:rFonts w:ascii="Calibri" w:cs="Calibri" w:eastAsia="Calibri" w:hAnsi="Calibri"/>
          <w:b w:val="false"/>
          <w:bCs w:val="false"/>
          <w:i w:val="false"/>
          <w:iCs w:val="false"/>
          <w:strike w:val="false"/>
          <w:color w:val="000000"/>
          <w:sz w:val="22"/>
          <w:szCs w:val="22"/>
        </w:rPr>
        <w:t xml:space="preserve"> — a named entity that enforces the preconditions and postconditions of its associated action. Guardians are not metaphors layered on top of the architecture; they are formalized in the TLA+ specification as the GuardianState variable, with defined state transitions.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guardian operates through a strict lifecycle: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Inactive.</w:t>
      </w:r>
      <w:r>
        <w:rPr>
          <w:rFonts w:ascii="Calibri" w:cs="Calibri" w:eastAsia="Calibri" w:hAnsi="Calibri"/>
          <w:b w:val="false"/>
          <w:bCs w:val="false"/>
          <w:i w:val="false"/>
          <w:iCs w:val="false"/>
          <w:strike w:val="false"/>
          <w:color w:val="000000"/>
          <w:sz w:val="22"/>
          <w:szCs w:val="22"/>
        </w:rPr>
        <w:t xml:space="preserve"> The guardian is dormant. Its associated action has not been invoked. No preconditions are being evaluated.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Watching.</w:t>
      </w:r>
      <w:r>
        <w:rPr>
          <w:rFonts w:ascii="Calibri" w:cs="Calibri" w:eastAsia="Calibri" w:hAnsi="Calibri"/>
          <w:b w:val="false"/>
          <w:bCs w:val="false"/>
          <w:i w:val="false"/>
          <w:iCs w:val="false"/>
          <w:strike w:val="false"/>
          <w:color w:val="000000"/>
          <w:sz w:val="22"/>
          <w:szCs w:val="22"/>
        </w:rPr>
        <w:t xml:space="preserve"> The action has been invoked. The guardian is actively monitoring execution, evaluating preconditions at entry and tracking postcondition satisfaction throughout.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Validated.</w:t>
      </w:r>
      <w:r>
        <w:rPr>
          <w:rFonts w:ascii="Calibri" w:cs="Calibri" w:eastAsia="Calibri" w:hAnsi="Calibri"/>
          <w:b w:val="false"/>
          <w:bCs w:val="false"/>
          <w:i w:val="false"/>
          <w:iCs w:val="false"/>
          <w:strike w:val="false"/>
          <w:color w:val="000000"/>
          <w:sz w:val="22"/>
          <w:szCs w:val="22"/>
        </w:rPr>
        <w:t xml:space="preserve"> The action has completed, and all postconditions are satisfied. The guardian certifies the action's output as structurally sound.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Rejected.</w:t>
      </w:r>
      <w:r>
        <w:rPr>
          <w:rFonts w:ascii="Calibri" w:cs="Calibri" w:eastAsia="Calibri" w:hAnsi="Calibri"/>
          <w:b w:val="false"/>
          <w:bCs w:val="false"/>
          <w:i w:val="false"/>
          <w:iCs w:val="false"/>
          <w:strike w:val="false"/>
          <w:color w:val="000000"/>
          <w:sz w:val="22"/>
          <w:szCs w:val="22"/>
        </w:rPr>
        <w:t xml:space="preserve"> The action has completed, but one or more postconditions are not satisfied. The guardian blocks the output from propagating to downstream actions. The execution path must abort or remediate.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guardian system ensures that no action's output is silently accepted without postcondition verification. If the Package Digital Mirror action completes but the ArtifactManifest contains a checksum mismatch, the Package guardian transitions to Rejected, and no downstream action (Export Visuals, φ-Breath simulation) can proceed. The guardians are the enforcement mechanism for the PhaseOrderInvariant and the AccessibilityCompletenessInvariant.</w:t>
      </w:r>
    </w:p>
    <w:p>
      <w:pPr>
        <w:pStyle w:val="Heading2"/>
        <w:spacing w:after="120" w:before="360" w:line="312" w:lineRule="auto"/>
      </w:pPr>
      <w:r>
        <w:rPr>
          <w:rFonts w:ascii="Calibri" w:cs="Calibri" w:eastAsia="Calibri" w:hAnsi="Calibri"/>
          <w:color w:val="1A1A1A"/>
          <w:sz w:val="36"/>
          <w:szCs w:val="36"/>
        </w:rPr>
        <w:t xml:space="preserve">6.2 Arabic Invocation at Artifact Genesis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MFCS artifact begins with the Arabic invocation </w:t>
      </w:r>
      <w:r>
        <w:rPr>
          <w:rFonts w:ascii="Calibri" w:cs="Calibri" w:eastAsia="Calibri" w:hAnsi="Calibri"/>
          <w:b/>
          <w:bCs/>
          <w:i w:val="false"/>
          <w:iCs w:val="false"/>
          <w:strike w:val="false"/>
          <w:color w:val="000000"/>
          <w:sz w:val="22"/>
          <w:szCs w:val="22"/>
        </w:rPr>
        <w:t xml:space="preserve">Bismillah</w:t>
      </w:r>
      <w:r>
        <w:rPr>
          <w:rFonts w:ascii="Calibri" w:cs="Calibri" w:eastAsia="Calibri" w:hAnsi="Calibri"/>
          <w:b w:val="false"/>
          <w:bCs w:val="false"/>
          <w:i w:val="false"/>
          <w:iCs w:val="false"/>
          <w:strike w:val="false"/>
          <w:color w:val="000000"/>
          <w:sz w:val="22"/>
          <w:szCs w:val="22"/>
        </w:rPr>
        <w:t xml:space="preserve"> (بسم الله) — "In the name of God." This invocation is not decorative. It serves as a structural and cultural marker of artifact genesis — the moment the artifact transitions from non-existence to existence within the control surface.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invocation is embedded in the artifact's metadata at creation time, recorded in the ArtifactManifest as a genesis marker. It serves three purposes: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anchor.</w:t>
      </w:r>
      <w:r>
        <w:rPr>
          <w:rFonts w:ascii="Calibri" w:cs="Calibri" w:eastAsia="Calibri" w:hAnsi="Calibri"/>
          <w:b w:val="false"/>
          <w:bCs w:val="false"/>
          <w:i w:val="false"/>
          <w:iCs w:val="false"/>
          <w:strike w:val="false"/>
          <w:color w:val="000000"/>
          <w:sz w:val="22"/>
          <w:szCs w:val="22"/>
        </w:rPr>
        <w:t xml:space="preserve"> The invocation marks the precise moment of artifact creation, providing a semantic origin point that complements the cryptographic timestamp in the manifest.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Cultural rootedness.</w:t>
      </w:r>
      <w:r>
        <w:rPr>
          <w:rFonts w:ascii="Calibri" w:cs="Calibri" w:eastAsia="Calibri" w:hAnsi="Calibri"/>
          <w:b w:val="false"/>
          <w:bCs w:val="false"/>
          <w:i w:val="false"/>
          <w:iCs w:val="false"/>
          <w:strike w:val="false"/>
          <w:color w:val="000000"/>
          <w:sz w:val="22"/>
          <w:szCs w:val="22"/>
        </w:rPr>
        <w:t xml:space="preserve"> MFCS is authored by Mohammad Saad Younus, and the invocation reflects the architect's identity and values. This is not incidental — it is a deliberate design choice that demonstrates how cultural identity can be woven into formally rigorous systems without compromising technical integrity.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Inclusiveness signal.</w:t>
      </w:r>
      <w:r>
        <w:rPr>
          <w:rFonts w:ascii="Calibri" w:cs="Calibri" w:eastAsia="Calibri" w:hAnsi="Calibri"/>
          <w:b w:val="false"/>
          <w:bCs w:val="false"/>
          <w:i w:val="false"/>
          <w:iCs w:val="false"/>
          <w:strike w:val="false"/>
          <w:color w:val="000000"/>
          <w:sz w:val="22"/>
          <w:szCs w:val="22"/>
        </w:rPr>
        <w:t xml:space="preserve"> The presence of Arabic script in the system's core metadata is a statement about who builds systems and whose languages belong in technical architectures. This aligns directly with Microsoft's Inclusiveness principle.</w:t>
      </w:r>
    </w:p>
    <w:p>
      <w:pPr>
        <w:pStyle w:val="Heading2"/>
        <w:spacing w:after="120" w:before="360" w:line="312" w:lineRule="auto"/>
      </w:pPr>
      <w:r>
        <w:rPr>
          <w:rFonts w:ascii="Calibri" w:cs="Calibri" w:eastAsia="Calibri" w:hAnsi="Calibri"/>
          <w:color w:val="1A1A1A"/>
          <w:sz w:val="36"/>
          <w:szCs w:val="36"/>
        </w:rPr>
        <w:t xml:space="preserve">6.3 The Breathing Artifact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Digital Mirror package is not static. It is a </w:t>
      </w:r>
      <w:r>
        <w:rPr>
          <w:rFonts w:ascii="Calibri" w:cs="Calibri" w:eastAsia="Calibri" w:hAnsi="Calibri"/>
          <w:b/>
          <w:bCs/>
          <w:i w:val="false"/>
          <w:iCs w:val="false"/>
          <w:strike w:val="false"/>
          <w:color w:val="000000"/>
          <w:sz w:val="22"/>
          <w:szCs w:val="22"/>
        </w:rPr>
        <w:t xml:space="preserve">breathing artifact</w:t>
      </w:r>
      <w:r>
        <w:rPr>
          <w:rFonts w:ascii="Calibri" w:cs="Calibri" w:eastAsia="Calibri" w:hAnsi="Calibri"/>
          <w:b w:val="false"/>
          <w:bCs w:val="false"/>
          <w:i w:val="false"/>
          <w:iCs w:val="false"/>
          <w:strike w:val="false"/>
          <w:color w:val="000000"/>
          <w:sz w:val="22"/>
          <w:szCs w:val="22"/>
        </w:rPr>
        <w:t xml:space="preserve"> — a self-contained system that can verify its own structural soundness under perturbation, like a living organism that breathes and self-checks.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φ-Breath simulation cycle is the mechanism that gives the artifact its breath. When invoked, Simulate φ‑Breath performs a comprehensive self-verification pass: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Manifest re-verification.</w:t>
      </w:r>
      <w:r>
        <w:rPr>
          <w:rFonts w:ascii="Calibri" w:cs="Calibri" w:eastAsia="Calibri" w:hAnsi="Calibri"/>
          <w:b w:val="false"/>
          <w:bCs w:val="false"/>
          <w:i w:val="false"/>
          <w:iCs w:val="false"/>
          <w:strike w:val="false"/>
          <w:color w:val="000000"/>
          <w:sz w:val="22"/>
          <w:szCs w:val="22"/>
        </w:rPr>
        <w:t xml:space="preserve"> Every checksum in the ArtifactManifest is recomputed against the actual artifact content. Any divergence — even a single bit flip — is detected.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Accessibility re-check.</w:t>
      </w:r>
      <w:r>
        <w:rPr>
          <w:rFonts w:ascii="Calibri" w:cs="Calibri" w:eastAsia="Calibri" w:hAnsi="Calibri"/>
          <w:b w:val="false"/>
          <w:bCs w:val="false"/>
          <w:i w:val="false"/>
          <w:iCs w:val="false"/>
          <w:strike w:val="false"/>
          <w:color w:val="000000"/>
          <w:sz w:val="22"/>
          <w:szCs w:val="22"/>
        </w:rPr>
        <w:t xml:space="preserve"> All AccessibilityFlags are re-evaluated. If a caption was present at packaging time but has since been corrupted or truncated, the breath cycle detects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Structural coherence.</w:t>
      </w:r>
      <w:r>
        <w:rPr>
          <w:rFonts w:ascii="Calibri" w:cs="Calibri" w:eastAsia="Calibri" w:hAnsi="Calibri"/>
          <w:b w:val="false"/>
          <w:bCs w:val="false"/>
          <w:i w:val="false"/>
          <w:iCs w:val="false"/>
          <w:strike w:val="false"/>
          <w:color w:val="000000"/>
          <w:sz w:val="22"/>
          <w:szCs w:val="22"/>
        </w:rPr>
        <w:t xml:space="preserve"> The internal cross-references within the artifact (e.g., image references in HTML, font declarations in stylesheets, proof references in the lineage packet) are validated for consistency.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Guardian re-activation.</w:t>
      </w:r>
      <w:r>
        <w:rPr>
          <w:rFonts w:ascii="Calibri" w:cs="Calibri" w:eastAsia="Calibri" w:hAnsi="Calibri"/>
          <w:b w:val="false"/>
          <w:bCs w:val="false"/>
          <w:i w:val="false"/>
          <w:iCs w:val="false"/>
          <w:strike w:val="false"/>
          <w:color w:val="000000"/>
          <w:sz w:val="22"/>
          <w:szCs w:val="22"/>
        </w:rPr>
        <w:t xml:space="preserve"> Each guardian is momentarily re-activated to re-evaluate its postconditions against the current artifact state. This ensures that the artifact has not degraded since its initial validation.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breathing artifact concept embodies a fundamental design principle: </w:t>
      </w:r>
      <w:r>
        <w:rPr>
          <w:rFonts w:ascii="Calibri" w:cs="Calibri" w:eastAsia="Calibri" w:hAnsi="Calibri"/>
          <w:b w:val="false"/>
          <w:bCs w:val="false"/>
          <w:i/>
          <w:iCs/>
          <w:strike w:val="false"/>
          <w:color w:val="000000"/>
          <w:sz w:val="22"/>
          <w:szCs w:val="22"/>
        </w:rPr>
        <w:t xml:space="preserve">verification is not a one-time event</w:t>
      </w:r>
      <w:r>
        <w:rPr>
          <w:rFonts w:ascii="Calibri" w:cs="Calibri" w:eastAsia="Calibri" w:hAnsi="Calibri"/>
          <w:b w:val="false"/>
          <w:bCs w:val="false"/>
          <w:i w:val="false"/>
          <w:iCs w:val="false"/>
          <w:strike w:val="false"/>
          <w:color w:val="000000"/>
          <w:sz w:val="22"/>
          <w:szCs w:val="22"/>
        </w:rPr>
        <w:t xml:space="preserve">. An artifact that was sound at creation may degrade through storage corruption, transmission errors, or unauthorized modification. The φ-Breath cycle allows the artifact to re-verify itself at any time, in any environment, without access to the original build system or the architect's tools. The artifact carries its own verification capability. It breathes.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Critically, the breathing artifact has </w:t>
      </w:r>
      <w:r>
        <w:rPr>
          <w:rFonts w:ascii="Calibri" w:cs="Calibri" w:eastAsia="Calibri" w:hAnsi="Calibri"/>
          <w:b/>
          <w:bCs/>
          <w:i w:val="false"/>
          <w:iCs w:val="false"/>
          <w:strike w:val="false"/>
          <w:color w:val="000000"/>
          <w:sz w:val="22"/>
          <w:szCs w:val="22"/>
        </w:rPr>
        <w:t xml:space="preserve">no external dependencies</w:t>
      </w:r>
      <w:r>
        <w:rPr>
          <w:rFonts w:ascii="Calibri" w:cs="Calibri" w:eastAsia="Calibri" w:hAnsi="Calibri"/>
          <w:b w:val="false"/>
          <w:bCs w:val="false"/>
          <w:i w:val="false"/>
          <w:iCs w:val="false"/>
          <w:strike w:val="false"/>
          <w:color w:val="000000"/>
          <w:sz w:val="22"/>
          <w:szCs w:val="22"/>
        </w:rPr>
        <w:t xml:space="preserve">. It does not phone home. It does not require network access. It does not depend on a cloud service or a verification server. The artifact is fully self-contained — it carries its own verification logic, its own checksums, its own accessibility metadata, and its own proof artifacts. It can be verified on an air-gapped machine, on a device with no internet connection, or ten years after the architect who created it has moved on. This is durability by design.</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7. Accessibility as a Formal Property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most software systems, accessibility is treated as a best practice — a set of guidelines (WCAG, Section 508, EN 301 549) that developers are encouraged to follow but that are enforced, if at all, through manual audits or automated linting tools that run after the artifact is already built. This approach is fundamentally reactive: it discovers accessibility failures after the fact, often too late to remediate without significant rework.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MFCS takes a categorically different approach. </w:t>
      </w:r>
      <w:r>
        <w:rPr>
          <w:rFonts w:ascii="Calibri" w:cs="Calibri" w:eastAsia="Calibri" w:hAnsi="Calibri"/>
          <w:b/>
          <w:bCs/>
          <w:i w:val="false"/>
          <w:iCs w:val="false"/>
          <w:strike w:val="false"/>
          <w:color w:val="000000"/>
          <w:sz w:val="22"/>
          <w:szCs w:val="22"/>
        </w:rPr>
        <w:t xml:space="preserve">In MFCS, accessibility is a formally verified invariant.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AccessibilityCompletenessInvariant, defined in the TLA+ specification and verified by both TLC and TLAPS, states: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No artifact can transition from the packaging phase to any subsequent phase unless all accessibility metadata is complete: every image has descriptive alt text, every diagram has a caption, and every font used in the artifact is embedded within the package.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not a guideline. It is a transition guard — a formally specified precondition that the TLA+ next-state relation enforces at the specification level. An artifact that lacks alt text on a single image cannot be packaged. An artifact with an external font reference cannot exit the packaging phase. The system will not proceed. The guardian will reject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implications for Microsoft Copilot are significant: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Mechanized accessibility guarantees.</w:t>
      </w:r>
      <w:r>
        <w:rPr>
          <w:rFonts w:ascii="Calibri" w:cs="Calibri" w:eastAsia="Calibri" w:hAnsi="Calibri"/>
          <w:b w:val="false"/>
          <w:bCs w:val="false"/>
          <w:i w:val="false"/>
          <w:iCs w:val="false"/>
          <w:strike w:val="false"/>
          <w:color w:val="000000"/>
          <w:sz w:val="22"/>
          <w:szCs w:val="22"/>
        </w:rPr>
        <w:t xml:space="preserve"> If Copilot-generated artifacts pass through an MFCS verification layer, Microsoft can provide a mechanized guarantee — not a probabilistic estimate, not a best-effort pledge, but a formal proof — that every output meets accessibility standards. This is a stronger commitment than any existing AI platform offers.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Alignment with Microsoft’s accessibility investments.</w:t>
      </w:r>
      <w:r>
        <w:rPr>
          <w:rFonts w:ascii="Calibri" w:cs="Calibri" w:eastAsia="Calibri" w:hAnsi="Calibri"/>
          <w:b w:val="false"/>
          <w:bCs w:val="false"/>
          <w:i w:val="false"/>
          <w:iCs w:val="false"/>
          <w:strike w:val="false"/>
          <w:color w:val="000000"/>
          <w:sz w:val="22"/>
          <w:szCs w:val="22"/>
        </w:rPr>
        <w:t xml:space="preserve"> Microsoft has invested heavily in accessibility across Windows, Office, and Azure. MFCS provides the formal verification substrate to extend those investments into the Copilot ecosystem, ensuring that AI-generated content meets the same accessibility standards as human-authored content.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Regulatory readiness.</w:t>
      </w:r>
      <w:r>
        <w:rPr>
          <w:rFonts w:ascii="Calibri" w:cs="Calibri" w:eastAsia="Calibri" w:hAnsi="Calibri"/>
          <w:b w:val="false"/>
          <w:bCs w:val="false"/>
          <w:i w:val="false"/>
          <w:iCs w:val="false"/>
          <w:strike w:val="false"/>
          <w:color w:val="000000"/>
          <w:sz w:val="22"/>
          <w:szCs w:val="22"/>
        </w:rPr>
        <w:t xml:space="preserve"> As accessibility regulations tighten globally (the European Accessibility Act, updated Section 508 requirements, evolving WCAG standards), a formally verified accessibility layer provides defensible, auditable proof of compliance — not just a checklist, but a mathematical proof that the standard is met.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Inclusive by construction.</w:t>
      </w:r>
      <w:r>
        <w:rPr>
          <w:rFonts w:ascii="Calibri" w:cs="Calibri" w:eastAsia="Calibri" w:hAnsi="Calibri"/>
          <w:b w:val="false"/>
          <w:bCs w:val="false"/>
          <w:i w:val="false"/>
          <w:iCs w:val="false"/>
          <w:strike w:val="false"/>
          <w:color w:val="000000"/>
          <w:sz w:val="22"/>
          <w:szCs w:val="22"/>
        </w:rPr>
        <w:t xml:space="preserve"> MFCS does not produce artifacts that are "mostly accessible" or "accessible for common cases." The invariant is universal: every artifact, every path, every state. Accessibility is not a feature that can be toggled off for performance or convenience. It is structural.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Accessibility Is Not a Layer — It Is the Foundation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In MFCS, you do not "add accessibility" to an artifact. The artifact is accessible from its first breath, or it does not exist. The AccessibilityCompletenessInvariant ensures this at the specification level, verified by TLAPS proofs and TLC model checking across all 96 execution paths. Zero counterexamples.</w:t>
            </w:r>
          </w:p>
        </w:tc>
      </w:tr>
    </w:tbl>
    <w:p>
      <w:pPr>
        <w:spacing w:after="240" w:before="0"/>
      </w:pP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8. MFCS × Microsoft Copilot — The Synergy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Microsoft Copilot represents a generational advance in AI-assisted productivity. Its integration across Microsoft 365, GitHub, Azure, and Windows positions it as the primary interface between AI capabilities and hundreds of millions of users. MFCS is designed to strengthen that interface — to add a formally verified trust layer that enhances Copilot's outputs without constraining its generative capabilities.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synergy operates across six dimensions:</w:t>
      </w:r>
    </w:p>
    <w:p>
      <w:pPr>
        <w:pStyle w:val="Heading2"/>
        <w:spacing w:after="120" w:before="360" w:line="312" w:lineRule="auto"/>
      </w:pPr>
      <w:r>
        <w:rPr>
          <w:rFonts w:ascii="Calibri" w:cs="Calibri" w:eastAsia="Calibri" w:hAnsi="Calibri"/>
          <w:color w:val="1A1A1A"/>
          <w:sz w:val="36"/>
          <w:szCs w:val="36"/>
        </w:rPr>
        <w:t xml:space="preserve">8.1 Copilot Reliability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MFCS enables formal verification of Copilot-generated outputs. When Copilot produces a document, a code block, or a configuration file, MFCS can verify that the output satisfies specified structural invariants — correct formatting, complete accessibility metadata, valid dependency trees. This is not post-hoc testing; it is specification-driven verification that runs as part of the generation pipeline.</w:t>
      </w:r>
    </w:p>
    <w:p>
      <w:pPr>
        <w:pStyle w:val="Heading2"/>
        <w:spacing w:after="120" w:before="360" w:line="312" w:lineRule="auto"/>
      </w:pPr>
      <w:r>
        <w:rPr>
          <w:rFonts w:ascii="Calibri" w:cs="Calibri" w:eastAsia="Calibri" w:hAnsi="Calibri"/>
          <w:color w:val="1A1A1A"/>
          <w:sz w:val="36"/>
          <w:szCs w:val="36"/>
        </w:rPr>
        <w:t xml:space="preserve">8.2 Trust Layer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MFCS functions as a verification layer between AI generation and user delivery. Users receiving Copilot outputs through an MFCS-verified pipeline know that those outputs have been mechanically checked against formal specifications. The trust is not based on reputation or probability — it is based on proof.</w:t>
      </w:r>
    </w:p>
    <w:p>
      <w:pPr>
        <w:pStyle w:val="Heading2"/>
        <w:spacing w:after="120" w:before="360" w:line="312" w:lineRule="auto"/>
      </w:pPr>
      <w:r>
        <w:rPr>
          <w:rFonts w:ascii="Calibri" w:cs="Calibri" w:eastAsia="Calibri" w:hAnsi="Calibri"/>
          <w:color w:val="1A1A1A"/>
          <w:sz w:val="36"/>
          <w:szCs w:val="36"/>
        </w:rPr>
        <w:t xml:space="preserve">8.3 Reproducibility Standard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Digital Mirror paradigm offers a packaging standard for Copilot artifacts. When Copilot generates a deliverable — a report, a presentation, a codebase — the Digital Mirror ensures that deliverable is self-contained, checksummed, and reproducible. The same artifact will render identically on any system, at any time.</w:t>
      </w:r>
    </w:p>
    <w:p>
      <w:pPr>
        <w:pStyle w:val="Heading2"/>
        <w:spacing w:after="120" w:before="360" w:line="312" w:lineRule="auto"/>
      </w:pPr>
      <w:r>
        <w:rPr>
          <w:rFonts w:ascii="Calibri" w:cs="Calibri" w:eastAsia="Calibri" w:hAnsi="Calibri"/>
          <w:color w:val="1A1A1A"/>
          <w:sz w:val="36"/>
          <w:szCs w:val="36"/>
        </w:rPr>
        <w:t xml:space="preserve">8.4 Accessibility Compliance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MFCS's approach to accessibility — structural enforcement rather than decorative addition — could significantly enhance Copilot's accessibility story. Every artifact produced through the MFCS pipeline carries alt text, captions, embedded fonts, and semantic structure by specification. This is not optional; it is architecturally required.</w:t>
      </w:r>
    </w:p>
    <w:p>
      <w:pPr>
        <w:pStyle w:val="Heading2"/>
        <w:spacing w:after="120" w:before="360" w:line="312" w:lineRule="auto"/>
      </w:pPr>
      <w:r>
        <w:rPr>
          <w:rFonts w:ascii="Calibri" w:cs="Calibri" w:eastAsia="Calibri" w:hAnsi="Calibri"/>
          <w:color w:val="1A1A1A"/>
          <w:sz w:val="36"/>
          <w:szCs w:val="36"/>
        </w:rPr>
        <w:t xml:space="preserve">8.5 Responsible AI Alignment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As detailed in Section 1.1, every MFCS principle maps directly to a Microsoft Responsible AI principle. This alignment creates a natural partnership: MFCS provides the verification machinery to enforce the Responsible AI commitments that Microsoft has articulated. Microsoft's 2025 RAI Transparency Report describes a governance approach built on the NIST Govern–Map–Measure–Manage loop — MFCS's formal verification capabilities directly strengthen the Measure and Manage phases of that loop.</w:t>
      </w:r>
    </w:p>
    <w:p>
      <w:pPr>
        <w:pStyle w:val="Heading2"/>
        <w:spacing w:after="120" w:before="360" w:line="312" w:lineRule="auto"/>
      </w:pPr>
      <w:r>
        <w:rPr>
          <w:rFonts w:ascii="Calibri" w:cs="Calibri" w:eastAsia="Calibri" w:hAnsi="Calibri"/>
          <w:color w:val="1A1A1A"/>
          <w:sz w:val="36"/>
          <w:szCs w:val="36"/>
        </w:rPr>
        <w:t xml:space="preserve">8.6 Azure Integration Potential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MFCS verification pipeline is architecturally suited for deployment as an Azure service. An Azure-hosted MFCS service could provide: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On-demand formal verification of AI-generated artifacts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Digital Mirror packaging as a service for enterprise customers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Continuous verification integrated with Azure DevOps and GitHub Actions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Compliance reporting aligned with Microsoft's Responsible AI Standard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Integration Vision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long-term vision is not MFCS as an external tool that checks Copilot outputs — it is MFCS as an embedded verification layer within the Copilot platform itself, ensuring that every artifact Copilot produces meets formally specified standards for structure, accessibility, and reproducibility.</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9. Proposed Collaboration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outlines a deeply tailored, phased collaboration between MFCS and Microsoft. Each phase is designed to deliver concrete, measurable value and produce the technical evidence required to justify the next phase. The proposal is structured to minimize risk while maximizing signal — Microsoft engineers can evaluate MFCS’s formal verification claims hands-on before any integration commitment.</w:t>
      </w:r>
    </w:p>
    <w:p>
      <w:pPr>
        <w:pStyle w:val="Heading2"/>
        <w:spacing w:after="120" w:before="360" w:line="312" w:lineRule="auto"/>
      </w:pPr>
      <w:r>
        <w:rPr>
          <w:rFonts w:ascii="Calibri" w:cs="Calibri" w:eastAsia="Calibri" w:hAnsi="Calibri"/>
          <w:color w:val="1A1A1A"/>
          <w:sz w:val="36"/>
          <w:szCs w:val="36"/>
        </w:rPr>
        <w:t xml:space="preserve">9.1 Phased Roadmap</w:t>
      </w:r>
    </w:p>
    <w:p>
      <w:pPr>
        <w:pStyle w:val="Heading3"/>
        <w:spacing w:after="120" w:before="240" w:line="312" w:lineRule="auto"/>
      </w:pPr>
      <w:r>
        <w:rPr>
          <w:rFonts w:ascii="Calibri" w:cs="Calibri" w:eastAsia="Calibri" w:hAnsi="Calibri"/>
          <w:color w:val="1A1A1A"/>
          <w:sz w:val="28"/>
          <w:szCs w:val="28"/>
        </w:rPr>
        <w:t xml:space="preserve">Phase 1: Technical Deep Dive (Months 1–3)</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first phase is a rigorous technical evaluation. Microsoft engineers review the complete TLA+ specifications, the TLAPS mechanized proofs, and the 96 Path Map. The goal is not a surface-level assessment — it is a line-by-line examination of the formal model.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Specification review.</w:t>
      </w:r>
      <w:r>
        <w:rPr>
          <w:rFonts w:ascii="Calibri" w:cs="Calibri" w:eastAsia="Calibri" w:hAnsi="Calibri"/>
          <w:b w:val="false"/>
          <w:bCs w:val="false"/>
          <w:i w:val="false"/>
          <w:iCs w:val="false"/>
          <w:strike w:val="false"/>
          <w:color w:val="000000"/>
          <w:sz w:val="22"/>
          <w:szCs w:val="22"/>
        </w:rPr>
        <w:t xml:space="preserve"> Microsoft’s formal methods engineers (or engineers from Microsoft Research with TLA+ experience) review the MFCS TLA+ specifications. Every state variable, every invariant, every temporal property is examined for correctness, completeness, and relevance to Copilot’s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96 Path Map validation.</w:t>
      </w:r>
      <w:r>
        <w:rPr>
          <w:rFonts w:ascii="Calibri" w:cs="Calibri" w:eastAsia="Calibri" w:hAnsi="Calibri"/>
          <w:b w:val="false"/>
          <w:bCs w:val="false"/>
          <w:i w:val="false"/>
          <w:iCs w:val="false"/>
          <w:strike w:val="false"/>
          <w:color w:val="000000"/>
          <w:sz w:val="22"/>
          <w:szCs w:val="22"/>
        </w:rPr>
        <w:t xml:space="preserve"> The TLC model is re-run in Microsoft’s environment to independently confirm the 96-path enumeration and the zero-counterexample result. This is reproducible verification — the same specification, the same model checker, the same result.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Invariant mapping sessions.</w:t>
      </w:r>
      <w:r>
        <w:rPr>
          <w:rFonts w:ascii="Calibri" w:cs="Calibri" w:eastAsia="Calibri" w:hAnsi="Calibri"/>
          <w:b w:val="false"/>
          <w:bCs w:val="false"/>
          <w:i w:val="false"/>
          <w:iCs w:val="false"/>
          <w:strike w:val="false"/>
          <w:color w:val="000000"/>
          <w:sz w:val="22"/>
          <w:szCs w:val="22"/>
        </w:rPr>
        <w:t xml:space="preserve"> Joint working sessions to map MFCS invariants onto Copilot’s generation pipeline. Which Copilot output categories — code generation, document generation, data transformation, presentation creation — benefit most from formal post-generation verification? Where do structural failures most commonly occur in Copilot outputs today?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Integration architecture design.</w:t>
      </w:r>
      <w:r>
        <w:rPr>
          <w:rFonts w:ascii="Calibri" w:cs="Calibri" w:eastAsia="Calibri" w:hAnsi="Calibri"/>
          <w:b w:val="false"/>
          <w:bCs w:val="false"/>
          <w:i w:val="false"/>
          <w:iCs w:val="false"/>
          <w:strike w:val="false"/>
          <w:color w:val="000000"/>
          <w:sz w:val="22"/>
          <w:szCs w:val="22"/>
        </w:rPr>
        <w:t xml:space="preserve"> Collaborative design of the integration architecture: where in the Copilot pipeline does MFCS verification run? As a post-processing step? As a plugin? As an embedded verification layer?</w:t>
      </w:r>
    </w:p>
    <w:p>
      <w:pPr>
        <w:spacing w:after="120" w:before="60" w:line="360" w:lineRule="auto"/>
      </w:pPr>
      <w:r>
        <w:rPr>
          <w:rFonts w:ascii="Calibri" w:cs="Calibri" w:eastAsia="Calibri" w:hAnsi="Calibri"/>
          <w:b/>
          <w:bCs/>
          <w:i w:val="false"/>
          <w:iCs w:val="false"/>
          <w:strike w:val="false"/>
          <w:color w:val="000000"/>
          <w:sz w:val="22"/>
          <w:szCs w:val="22"/>
        </w:rPr>
        <w:t xml:space="preserve">Deliverable:</w:t>
      </w:r>
      <w:r>
        <w:rPr>
          <w:rFonts w:ascii="Calibri" w:cs="Calibri" w:eastAsia="Calibri" w:hAnsi="Calibri"/>
          <w:b w:val="false"/>
          <w:bCs w:val="false"/>
          <w:i w:val="false"/>
          <w:iCs w:val="false"/>
          <w:strike w:val="false"/>
          <w:color w:val="000000"/>
          <w:sz w:val="22"/>
          <w:szCs w:val="22"/>
        </w:rPr>
        <w:t xml:space="preserve"> Technical feasibility report with integration architecture, invariant mapping document, and independent 96 Path Map verification results.</w:t>
      </w:r>
    </w:p>
    <w:p>
      <w:pPr>
        <w:pStyle w:val="Heading3"/>
        <w:spacing w:after="120" w:before="240" w:line="312" w:lineRule="auto"/>
      </w:pPr>
      <w:r>
        <w:rPr>
          <w:rFonts w:ascii="Calibri" w:cs="Calibri" w:eastAsia="Calibri" w:hAnsi="Calibri"/>
          <w:color w:val="1A1A1A"/>
          <w:sz w:val="28"/>
          <w:szCs w:val="28"/>
        </w:rPr>
        <w:t xml:space="preserve">Phase 2: Copilot Integration Pilot (Months 4–8)</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second phase builds a working MFCS verification layer integrated with the Copilot pipeline. The scope is deliberately bounded — one output category, one verification surface — to produce high-fidelity results without platform-wide risk.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Verification layer implementation.</w:t>
      </w:r>
      <w:r>
        <w:rPr>
          <w:rFonts w:ascii="Calibri" w:cs="Calibri" w:eastAsia="Calibri" w:hAnsi="Calibri"/>
          <w:b w:val="false"/>
          <w:bCs w:val="false"/>
          <w:i w:val="false"/>
          <w:iCs w:val="false"/>
          <w:strike w:val="false"/>
          <w:color w:val="000000"/>
          <w:sz w:val="22"/>
          <w:szCs w:val="22"/>
        </w:rPr>
        <w:t xml:space="preserve"> Build an MFCS verification layer that runs as a Copilot plugin or post-processing step. Every Copilot-generated artifact in the pilot category passes through MFCS’s canonical naming check, manifest integrity verification, and accessibility completeness gate before delivery to the user.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96 Path Map as regression suite.</w:t>
      </w:r>
      <w:r>
        <w:rPr>
          <w:rFonts w:ascii="Calibri" w:cs="Calibri" w:eastAsia="Calibri" w:hAnsi="Calibri"/>
          <w:b w:val="false"/>
          <w:bCs w:val="false"/>
          <w:i w:val="false"/>
          <w:iCs w:val="false"/>
          <w:strike w:val="false"/>
          <w:color w:val="000000"/>
          <w:sz w:val="22"/>
          <w:szCs w:val="22"/>
        </w:rPr>
        <w:t xml:space="preserve"> Instrument the 96 Path Map as a continuous regression suite. Any Copilot update that introduces a new output category, modifies generation logic, or changes artifact structure must not violate existing path invariants. The path map becomes a formal regression gate in Copilot’s CI/CD pipeline.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Telemetry and measurement.</w:t>
      </w:r>
      <w:r>
        <w:rPr>
          <w:rFonts w:ascii="Calibri" w:cs="Calibri" w:eastAsia="Calibri" w:hAnsi="Calibri"/>
          <w:b w:val="false"/>
          <w:bCs w:val="false"/>
          <w:i w:val="false"/>
          <w:iCs w:val="false"/>
          <w:strike w:val="false"/>
          <w:color w:val="000000"/>
          <w:sz w:val="22"/>
          <w:szCs w:val="22"/>
        </w:rPr>
        <w:t xml:space="preserve"> Instrument the verification layer with telemetry to measure: verification pass/fail rates, most common failure modes (missing alt text, broken checksums, canonical naming violations), verification latency per artifact, and user-facing impact of verification-gated delivery.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Digital Mirror pilot.</w:t>
      </w:r>
      <w:r>
        <w:rPr>
          <w:rFonts w:ascii="Calibri" w:cs="Calibri" w:eastAsia="Calibri" w:hAnsi="Calibri"/>
          <w:b w:val="false"/>
          <w:bCs w:val="false"/>
          <w:i w:val="false"/>
          <w:iCs w:val="false"/>
          <w:strike w:val="false"/>
          <w:color w:val="000000"/>
          <w:sz w:val="22"/>
          <w:szCs w:val="22"/>
        </w:rPr>
        <w:t xml:space="preserve"> Enable Digital Mirror packaging as an optional export format for verified Copilot artifacts. Users can export a self-contained, integrity-verified, accessibility-complete package alongside standard formats.</w:t>
      </w:r>
    </w:p>
    <w:p>
      <w:pPr>
        <w:spacing w:after="120" w:before="60" w:line="360" w:lineRule="auto"/>
      </w:pPr>
      <w:r>
        <w:rPr>
          <w:rFonts w:ascii="Calibri" w:cs="Calibri" w:eastAsia="Calibri" w:hAnsi="Calibri"/>
          <w:b/>
          <w:bCs/>
          <w:i w:val="false"/>
          <w:iCs w:val="false"/>
          <w:strike w:val="false"/>
          <w:color w:val="000000"/>
          <w:sz w:val="22"/>
          <w:szCs w:val="22"/>
        </w:rPr>
        <w:t xml:space="preserve">Deliverable:</w:t>
      </w:r>
      <w:r>
        <w:rPr>
          <w:rFonts w:ascii="Calibri" w:cs="Calibri" w:eastAsia="Calibri" w:hAnsi="Calibri"/>
          <w:b w:val="false"/>
          <w:bCs w:val="false"/>
          <w:i w:val="false"/>
          <w:iCs w:val="false"/>
          <w:strike w:val="false"/>
          <w:color w:val="000000"/>
          <w:sz w:val="22"/>
          <w:szCs w:val="22"/>
        </w:rPr>
        <w:t xml:space="preserve"> Working prototype with telemetry dashboard showing verification pass/fail rates, failure mode analysis, latency benchmarks, and user feedback from pilot cohort.</w:t>
      </w:r>
    </w:p>
    <w:p>
      <w:pPr>
        <w:pStyle w:val="Heading3"/>
        <w:spacing w:after="120" w:before="240" w:line="312" w:lineRule="auto"/>
      </w:pPr>
      <w:r>
        <w:rPr>
          <w:rFonts w:ascii="Calibri" w:cs="Calibri" w:eastAsia="Calibri" w:hAnsi="Calibri"/>
          <w:color w:val="1A1A1A"/>
          <w:sz w:val="28"/>
          <w:szCs w:val="28"/>
        </w:rPr>
        <w:t xml:space="preserve">Phase 3: Platform-Level Adoption (Months 9–18)</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third phase extends MFCS from a pilot integration to a platform-level capability — embedding formal verification principles into the Copilot platform SDK and making them available to the broader ecosystem.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Copilot Platform SDK integration.</w:t>
      </w:r>
      <w:r>
        <w:rPr>
          <w:rFonts w:ascii="Calibri" w:cs="Calibri" w:eastAsia="Calibri" w:hAnsi="Calibri"/>
          <w:b w:val="false"/>
          <w:bCs w:val="false"/>
          <w:i w:val="false"/>
          <w:iCs w:val="false"/>
          <w:strike w:val="false"/>
          <w:color w:val="000000"/>
          <w:sz w:val="22"/>
          <w:szCs w:val="22"/>
        </w:rPr>
        <w:t xml:space="preserve"> Embed MFCS verification primitives (canonical naming validation, manifest integrity checking, accessibility completeness gating) into the Copilot platform SDK. Third-party Copilot plugin developers can invoke these verification primitives for their own outputs.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Open 96 Path Map specification.</w:t>
      </w:r>
      <w:r>
        <w:rPr>
          <w:rFonts w:ascii="Calibri" w:cs="Calibri" w:eastAsia="Calibri" w:hAnsi="Calibri"/>
          <w:b w:val="false"/>
          <w:bCs w:val="false"/>
          <w:i w:val="false"/>
          <w:iCs w:val="false"/>
          <w:strike w:val="false"/>
          <w:color w:val="000000"/>
          <w:sz w:val="22"/>
          <w:szCs w:val="22"/>
        </w:rPr>
        <w:t xml:space="preserve"> Publish the 96 Path Map as an open formal specification. Third-party developers who build Copilot plugins can extend the path map with their own actions and constraints, and TLC will verify that their extensions do not violate the base invariants. This creates a formally verified plugin ecosystem.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Digital Mirror as first-class export format.</w:t>
      </w:r>
      <w:r>
        <w:rPr>
          <w:rFonts w:ascii="Calibri" w:cs="Calibri" w:eastAsia="Calibri" w:hAnsi="Calibri"/>
          <w:b w:val="false"/>
          <w:bCs w:val="false"/>
          <w:i w:val="false"/>
          <w:iCs w:val="false"/>
          <w:strike w:val="false"/>
          <w:color w:val="000000"/>
          <w:sz w:val="22"/>
          <w:szCs w:val="22"/>
        </w:rPr>
        <w:t xml:space="preserve"> Integrate Digital Mirror packaging as a first-class Copilot export format. Every Copilot-generated artifact — documents, presentations, code packages, data analyses — can be exported as a self-contained, accessibility-complete, integrity-verified mirror. The format becomes a trust anchor for enterprise customers who require auditable, reproducible AI outputs.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Multi-modal guardian extension.</w:t>
      </w:r>
      <w:r>
        <w:rPr>
          <w:rFonts w:ascii="Calibri" w:cs="Calibri" w:eastAsia="Calibri" w:hAnsi="Calibri"/>
          <w:b w:val="false"/>
          <w:bCs w:val="false"/>
          <w:i w:val="false"/>
          <w:iCs w:val="false"/>
          <w:strike w:val="false"/>
          <w:color w:val="000000"/>
          <w:sz w:val="22"/>
          <w:szCs w:val="22"/>
        </w:rPr>
        <w:t xml:space="preserve"> Extend the guardian system to cover new Copilot modalities: image generation (guardian verifies alt text, resolution metadata, licensing metadata), multi-modal output (guardian verifies cross-modal consistency — e.g., a presentation’s spoken notes match its slide content), and code generation (guardian verifies dependency declarations, license compliance, structural invariants).</w:t>
      </w:r>
    </w:p>
    <w:p>
      <w:pPr>
        <w:spacing w:after="120" w:before="60" w:line="360" w:lineRule="auto"/>
      </w:pPr>
      <w:r>
        <w:rPr>
          <w:rFonts w:ascii="Calibri" w:cs="Calibri" w:eastAsia="Calibri" w:hAnsi="Calibri"/>
          <w:b/>
          <w:bCs/>
          <w:i w:val="false"/>
          <w:iCs w:val="false"/>
          <w:strike w:val="false"/>
          <w:color w:val="000000"/>
          <w:sz w:val="22"/>
          <w:szCs w:val="22"/>
        </w:rPr>
        <w:t xml:space="preserve">Deliverable:</w:t>
      </w:r>
      <w:r>
        <w:rPr>
          <w:rFonts w:ascii="Calibri" w:cs="Calibri" w:eastAsia="Calibri" w:hAnsi="Calibri"/>
          <w:b w:val="false"/>
          <w:bCs w:val="false"/>
          <w:i w:val="false"/>
          <w:iCs w:val="false"/>
          <w:strike w:val="false"/>
          <w:color w:val="000000"/>
          <w:sz w:val="22"/>
          <w:szCs w:val="22"/>
        </w:rPr>
        <w:t xml:space="preserve"> Public Copilot Platform SDK with MFCS verification primitives, open TLA+ specifications, Digital Mirror export format specification, and a Microsoft Responsible AI case study documenting the formal verification integration.</w:t>
      </w:r>
    </w:p>
    <w:p>
      <w:pPr>
        <w:pStyle w:val="Heading2"/>
        <w:spacing w:after="120" w:before="360" w:line="312" w:lineRule="auto"/>
      </w:pPr>
      <w:r>
        <w:rPr>
          <w:rFonts w:ascii="Calibri" w:cs="Calibri" w:eastAsia="Calibri" w:hAnsi="Calibri"/>
          <w:color w:val="1A1A1A"/>
          <w:sz w:val="36"/>
          <w:szCs w:val="36"/>
        </w:rPr>
        <w:t xml:space="preserve">9.2 Why Microsoft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collaboration proposal is specifically tailored to Microsoft — not because Microsoft is the largest technology company, but because Microsoft has uniquely invested in the exact capabilities that MFCS builds upon and extends: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Formal methods heritage.</w:t>
      </w:r>
      <w:r>
        <w:rPr>
          <w:rFonts w:ascii="Calibri" w:cs="Calibri" w:eastAsia="Calibri" w:hAnsi="Calibri"/>
          <w:b w:val="false"/>
          <w:bCs w:val="false"/>
          <w:i w:val="false"/>
          <w:iCs w:val="false"/>
          <w:strike w:val="false"/>
          <w:color w:val="000000"/>
          <w:sz w:val="22"/>
          <w:szCs w:val="22"/>
        </w:rPr>
        <w:t xml:space="preserve"> Microsoft has a deep institutional investment in formal methods. Project Everest produced a formally verified HTTPS stack. The COCO framework applied formal verification to confidential computing. IronFleet demonstrated formally verified distributed systems. MFCS is a natural extension of this lineage — applying formal verification to the structural properties of AI-generated artifacts.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Responsible AI governance.</w:t>
      </w:r>
      <w:r>
        <w:rPr>
          <w:rFonts w:ascii="Calibri" w:cs="Calibri" w:eastAsia="Calibri" w:hAnsi="Calibri"/>
          <w:b w:val="false"/>
          <w:bCs w:val="false"/>
          <w:i w:val="false"/>
          <w:iCs w:val="false"/>
          <w:strike w:val="false"/>
          <w:color w:val="000000"/>
          <w:sz w:val="22"/>
          <w:szCs w:val="22"/>
        </w:rPr>
        <w:t xml:space="preserve"> Microsoft’s Responsible AI Standard, its Office of Responsible AI, and the 2025 RAI Transparency Report demonstrate a governance infrastructure that is actively seeking verification tools. MFCS provides the mechanized verification layer that transforms Responsible AI principles from policy commitments into formally verified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Copilot ecosystem scale.</w:t>
      </w:r>
      <w:r>
        <w:rPr>
          <w:rFonts w:ascii="Calibri" w:cs="Calibri" w:eastAsia="Calibri" w:hAnsi="Calibri"/>
          <w:b w:val="false"/>
          <w:bCs w:val="false"/>
          <w:i w:val="false"/>
          <w:iCs w:val="false"/>
          <w:strike w:val="false"/>
          <w:color w:val="000000"/>
          <w:sz w:val="22"/>
          <w:szCs w:val="22"/>
        </w:rPr>
        <w:t xml:space="preserve"> Copilot’s integration across Microsoft 365, GitHub, Azure, and Windows creates the largest surface area for AI-generated artifacts in the industry. The trust problem that MFCS addresses is not theoretical at Microsoft’s scale — it is urgent. Hundreds of millions of users receive AI-generated outputs daily. Formal verification of those outputs is not a luxury; it is an infrastructure requirement.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Accessibility leadership.</w:t>
      </w:r>
      <w:r>
        <w:rPr>
          <w:rFonts w:ascii="Calibri" w:cs="Calibri" w:eastAsia="Calibri" w:hAnsi="Calibri"/>
          <w:b w:val="false"/>
          <w:bCs w:val="false"/>
          <w:i w:val="false"/>
          <w:iCs w:val="false"/>
          <w:strike w:val="false"/>
          <w:color w:val="000000"/>
          <w:sz w:val="22"/>
          <w:szCs w:val="22"/>
        </w:rPr>
        <w:t xml:space="preserve"> Microsoft’s accessibility investments — Narrator, Immersive Reader, Accessibility Insights, the Disability Answer Desk — demonstrate a commitment that MFCS can formally guarantee at the artifact level. The combination of Microsoft’s accessibility tooling and MFCS’s accessibility invariants creates a verifiable accessibility story that no other platform can match.</w:t>
      </w:r>
    </w:p>
    <w:p>
      <w:pPr>
        <w:spacing w:after="120" w:before="60" w:line="360" w:lineRule="auto"/>
      </w:pPr>
      <w:r>
        <w:rPr>
          <w:rFonts w:ascii="Calibri" w:cs="Calibri" w:eastAsia="Calibri" w:hAnsi="Calibri"/>
          <w:b/>
          <w:bCs/>
          <w:i w:val="false"/>
          <w:iCs w:val="false"/>
          <w:strike w:val="false"/>
          <w:color w:val="000000"/>
          <w:sz w:val="22"/>
          <w:szCs w:val="22"/>
        </w:rPr>
        <w:t xml:space="preserve">MFCS is not a competitor to Copilot.</w:t>
      </w:r>
      <w:r>
        <w:rPr>
          <w:rFonts w:ascii="Calibri" w:cs="Calibri" w:eastAsia="Calibri" w:hAnsi="Calibri"/>
          <w:b w:val="false"/>
          <w:bCs w:val="false"/>
          <w:i w:val="false"/>
          <w:iCs w:val="false"/>
          <w:strike w:val="false"/>
          <w:color w:val="000000"/>
          <w:sz w:val="22"/>
          <w:szCs w:val="22"/>
        </w:rPr>
        <w:t xml:space="preserve"> It is the verification substrate that makes Copilot outputs provably trustworthy. Copilot generates. MFCS verifies. Together, they produce artifacts that are creative, structurally sound, accessibility-complete, and formally guaranteed.</w:t>
      </w:r>
    </w:p>
    <w:p>
      <w:pPr>
        <w:pStyle w:val="Heading1"/>
        <w:spacing w:after="120" w:before="480" w:line="312" w:lineRule="auto"/>
      </w:pPr>
      <w:r>
        <w:rPr>
          <w:rFonts w:ascii="Calibri" w:cs="Calibri" w:eastAsia="Calibri" w:hAnsi="Calibri"/>
          <w:color w:val="1A1A1A"/>
          <w:sz w:val="48"/>
          <w:szCs w:val="48"/>
        </w:rPr>
        <w:t xml:space="preserve">7. About the Author</w:t>
      </w:r>
    </w:p>
    <w:p>
      <w:pPr>
        <w:spacing w:after="120" w:before="60" w:line="360" w:lineRule="auto"/>
      </w:pPr>
      <w:r>
        <w:rPr>
          <w:rFonts w:ascii="Calibri" w:cs="Calibri" w:eastAsia="Calibri" w:hAnsi="Calibri"/>
          <w:b/>
          <w:bCs/>
          <w:i w:val="false"/>
          <w:iCs w:val="false"/>
          <w:strike w:val="false"/>
          <w:color w:val="000000"/>
          <w:sz w:val="22"/>
          <w:szCs w:val="22"/>
        </w:rPr>
        <w:t xml:space="preserve">Mohammad Saad Younus</w:t>
      </w:r>
      <w:r>
        <w:rPr>
          <w:rFonts w:ascii="Calibri" w:cs="Calibri" w:eastAsia="Calibri" w:hAnsi="Calibri"/>
          <w:b w:val="false"/>
          <w:bCs w:val="false"/>
          <w:i w:val="false"/>
          <w:iCs w:val="false"/>
          <w:strike w:val="false"/>
          <w:color w:val="000000"/>
          <w:sz w:val="22"/>
          <w:szCs w:val="22"/>
        </w:rPr>
        <w:t xml:space="preserve"> is an independent systems architect, operator, and artifact creator based in the United States. He is the author of MFCS (Meridian Formal Control Surface) and the architect of the Digital Mirror package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His areas of deep expertise include: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Formal specification and verification</w:t>
      </w:r>
      <w:r>
        <w:rPr>
          <w:rFonts w:ascii="Calibri" w:cs="Calibri" w:eastAsia="Calibri" w:hAnsi="Calibri"/>
          <w:b w:val="false"/>
          <w:bCs w:val="false"/>
          <w:i w:val="false"/>
          <w:iCs w:val="false"/>
          <w:strike w:val="false"/>
          <w:color w:val="000000"/>
          <w:sz w:val="22"/>
          <w:szCs w:val="22"/>
        </w:rPr>
        <w:t xml:space="preserve"> — TLA+, TLAPS, and TLC model checking applied to real-world system architectures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Artifact packaging and reproducibility</w:t>
      </w:r>
      <w:r>
        <w:rPr>
          <w:rFonts w:ascii="Calibri" w:cs="Calibri" w:eastAsia="Calibri" w:hAnsi="Calibri"/>
          <w:b w:val="false"/>
          <w:bCs w:val="false"/>
          <w:i w:val="false"/>
          <w:iCs w:val="false"/>
          <w:strike w:val="false"/>
          <w:color w:val="000000"/>
          <w:sz w:val="22"/>
          <w:szCs w:val="22"/>
        </w:rPr>
        <w:t xml:space="preserve"> — designing self-contained, cryptographically verified distribution formats that endure across time and environments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Accessibility-first architecture</w:t>
      </w:r>
      <w:r>
        <w:rPr>
          <w:rFonts w:ascii="Calibri" w:cs="Calibri" w:eastAsia="Calibri" w:hAnsi="Calibri"/>
          <w:b w:val="false"/>
          <w:bCs w:val="false"/>
          <w:i w:val="false"/>
          <w:iCs w:val="false"/>
          <w:strike w:val="false"/>
          <w:color w:val="000000"/>
          <w:sz w:val="22"/>
          <w:szCs w:val="22"/>
        </w:rPr>
        <w:t xml:space="preserve"> — embedding accessibility as a structural requirement, not a compliance afterthought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Symbolic system design</w:t>
      </w:r>
      <w:r>
        <w:rPr>
          <w:rFonts w:ascii="Calibri" w:cs="Calibri" w:eastAsia="Calibri" w:hAnsi="Calibri"/>
          <w:b w:val="false"/>
          <w:bCs w:val="false"/>
          <w:i w:val="false"/>
          <w:iCs w:val="false"/>
          <w:strike w:val="false"/>
          <w:color w:val="000000"/>
          <w:sz w:val="22"/>
          <w:szCs w:val="22"/>
        </w:rPr>
        <w:t xml:space="preserve"> — integrating cultural identity, naming discipline, and creative metaphor into formally rigorous architectures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Mohammad approaches system design as a craft — with the precision of formal methods, the structural integrity of engineering, and the cultural rootedness of someone who builds for endurance, not fashion. MFCS is a reflection of that approach: technically rigorous, structurally disciplined, and built to last.</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Appendix: Technical Reference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provides a consolidated reference of MFCS components, their functions, and verification status within the formal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Component</w:t>
            </w:r>
          </w:p>
        </w:tc>
        <w:tc>
          <w:tcPr>
            <w:tcW w:type="pct" w:w="5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Function</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Verification</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Meridian Control Surface</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Central orchestrator for all seven canonical actions; enforces execution ordering and state transitions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TLA+ specified; TLAPS proved; TLC checked</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Digital Mirror Engine</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Packages self-contained artifacts with SHA-256 manifests, embedded fonts, and zero external dependencies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TLA+ specified; TLAPS proved; TLC checked</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SHA-256 Manifest</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Cryptographic checksum registry for every file in the artifact package; enables byte-level verification</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TLA+ specified; TLC checked</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Accessibility Enforcer</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Validates that all images have alt text, all diagrams have captions, all fonts are embedded, and semantic structure is correct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TLA+ specified; TLAPS proved; TLC checked</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Symbolic Guardians</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Creative structural validators that map human-readable metaphors to formal invariants; bridge intuition and proof</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TLA+ specified; TLC checked</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 Inheritance Packet</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Provenance and lineage metadata; tracks what each artifact was derived from and what specifications it satisfies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TLA+ specified; TLC checked</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φ-Breath Simulator</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Liveness verification — confirms the artifact is structurally complete and internally self-consistent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TLA+ specified; TLC checked</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Canonical Naming System</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Enforces structural naming discipline across all components, files, and metadata; eliminates ambiguity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TLA+ specified; TLAPS proved</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Telemetry Snapshot Engine</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Captures immutable system state records at defined checkpoints; provides foundation for reproducibility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TLA+ specified; TLC checked</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 Pipeline Generator</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Produces continuous integration configurations that enforce MFCS verification on every commit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TLA+ specified</w:t>
            </w:r>
          </w:p>
        </w:tc>
      </w:tr>
    </w:tbl>
    <w:p>
      <w:pPr>
        <w:spacing w:after="200" w:before="0"/>
      </w:pPr>
    </w:p>
    <w:p>
      <w:pPr>
        <w:pBdr>
          <w:bottom w:val="single" w:color="CCCCCC"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Respectfully submitted,</w:t>
      </w: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000000"/>
          <w:sz w:val="22"/>
          <w:szCs w:val="22"/>
        </w:rPr>
        <w:t xml:space="preserve">Mohammad Saad Younus</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Independent Systems Architect</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Author, MFCS — Meridian Formal Control Surface</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April 2026</w:t>
      </w:r>
    </w:p>
    <w:p>
      <w:pPr>
        <w:pBdr>
          <w:bottom w:val="single" w:color="CCCCCC"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999999"/>
          <w:sz w:val="22"/>
          <w:szCs w:val="22"/>
        </w:rPr>
        <w:t xml:space="preserve">MFCS — Meridian Formal Control Surface  |  Submission to Microsoft  |  April 2026  |  Confidential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LkKzmDPQBvkkpvoafhBo1</dc:title>
  <dc:creator>Un-named</dc:creator>
  <dc:description>Generated document</dc:description>
  <cp:lastModifiedBy>Un-named</cp:lastModifiedBy>
  <cp:revision>1</cp:revision>
  <dcterms:created xsi:type="dcterms:W3CDTF">2026-04-18T22:53:53.008Z</dcterms:created>
  <dcterms:modified xsi:type="dcterms:W3CDTF">2026-04-18T22:53:53.008Z</dcterms:modified>
</cp:coreProperties>
</file>

<file path=docProps/custom.xml><?xml version="1.0" encoding="utf-8"?>
<Properties xmlns="http://schemas.openxmlformats.org/officeDocument/2006/custom-properties" xmlns:vt="http://schemas.openxmlformats.org/officeDocument/2006/docPropsVTypes"/>
</file>