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60" w:line="384" w:lineRule="auto"/>
        <w:jc w:val="both"/>
      </w:pPr>
      <w:r>
        <w:rPr>
          <w:rFonts w:ascii="Cambria" w:cs="Cambria" w:eastAsia="Cambria" w:hAnsi="Cambria"/>
          <w:b/>
          <w:bCs/>
          <w:i w:val="false"/>
          <w:iCs w:val="false"/>
          <w:strike w:val="false"/>
          <w:color w:val="1A1A1A"/>
          <w:spacing w:val="60"/>
          <w:sz w:val="22"/>
          <w:szCs w:val="22"/>
        </w:rPr>
        <w:t xml:space="preserve">BOOK III</w:t>
      </w:r>
    </w:p>
    <w:p>
      <w:pPr>
        <w:pStyle w:val="Heading1"/>
        <w:spacing w:after="120" w:before="120" w:line="312" w:lineRule="auto"/>
        <w:jc w:val="center"/>
      </w:pPr>
      <w:r>
        <w:rPr>
          <w:rFonts w:ascii="Cambria" w:cs="Cambria" w:eastAsia="Cambria" w:hAnsi="Cambria"/>
          <w:color w:val="000000"/>
          <w:spacing w:val="20"/>
          <w:sz w:val="48"/>
          <w:szCs w:val="48"/>
        </w:rPr>
        <w:t xml:space="preserve">THE FIVE GUARDIANS</w:t>
      </w:r>
    </w:p>
    <w:p>
      <w:pPr>
        <w:spacing w:after="120" w:before="60" w:line="384" w:lineRule="auto"/>
        <w:jc w:val="both"/>
      </w:pPr>
      <w:r>
        <w:rPr>
          <w:rFonts w:ascii="Cambria" w:cs="Cambria" w:eastAsia="Cambria" w:hAnsi="Cambria"/>
          <w:b/>
          <w:bCs/>
          <w:i w:val="false"/>
          <w:iCs w:val="false"/>
          <w:strike w:val="false"/>
          <w:color w:val="8B7332"/>
          <w:sz w:val="22"/>
          <w:szCs w:val="22"/>
        </w:rPr>
        <w:t xml:space="preserve">Distributed Sovereignty as Formal Architecture</w:t>
      </w:r>
    </w:p>
    <w:p>
      <w:pPr>
        <w:spacing w:after="240" w:before="60" w:line="384" w:lineRule="auto"/>
        <w:jc w:val="both"/>
      </w:pPr>
      <w:r>
        <w:rPr>
          <w:rFonts w:ascii="Cambria" w:cs="Cambria" w:eastAsia="Cambria" w:hAnsi="Cambria"/>
          <w:b w:val="false"/>
          <w:bCs w:val="false"/>
          <w:i/>
          <w:iCs/>
          <w:strike w:val="false"/>
          <w:color w:val="1A1A1A"/>
          <w:sz w:val="22"/>
          <w:szCs w:val="22"/>
        </w:rPr>
        <w:t xml:space="preserve">On the Invocation, Validation, and Sealing</w:t>
      </w:r>
      <w:r>
        <w:rPr>
          <w:rFonts w:ascii="Cambria" w:cs="Cambria" w:eastAsia="Cambria" w:hAnsi="Cambria"/>
          <w:b w:val="false"/>
          <w:bCs w:val="false"/>
          <w:i/>
          <w:iCs/>
          <w:color w:val="1A1A1A"/>
          <w:sz w:val="22"/>
          <w:szCs w:val="22"/>
        </w:rPr>
        <w:br/>
      </w:r>
      <w:r>
        <w:rPr>
          <w:rFonts w:ascii="Cambria" w:cs="Cambria" w:eastAsia="Cambria" w:hAnsi="Cambria"/>
          <w:b w:val="false"/>
          <w:bCs w:val="false"/>
          <w:i/>
          <w:iCs/>
          <w:strike w:val="false"/>
          <w:color w:val="1A1A1A"/>
          <w:sz w:val="22"/>
          <w:szCs w:val="22"/>
        </w:rPr>
        <w:t xml:space="preserve">of the Lattice Guard Functions</w:t>
      </w:r>
    </w:p>
    <w:p>
      <w:pPr>
        <w:spacing w:after="80" w:before="60" w:line="384" w:lineRule="auto"/>
        <w:jc w:val="both"/>
      </w:pPr>
      <w:r>
        <w:rPr>
          <w:rFonts w:ascii="Cambria" w:cs="Cambria" w:eastAsia="Cambria" w:hAnsi="Cambria"/>
          <w:b w:val="false"/>
          <w:bCs w:val="false"/>
          <w:i w:val="false"/>
          <w:iCs w:val="false"/>
          <w:strike w:val="false"/>
          <w:color w:val="1A1A1A"/>
          <w:sz w:val="22"/>
          <w:szCs w:val="22"/>
        </w:rPr>
        <w:t xml:space="preserve">"Let no transition pass unwitnessed, no state persist unguarded."</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 Lattice Proverb, Third Epoch</w:t>
      </w:r>
    </w:p>
    <w:p>
      <w:pPr>
        <w:spacing w:after="240" w:before="360" w:line="384" w:lineRule="auto"/>
        <w:jc w:val="center"/>
      </w:pPr>
      <w:r>
        <w:rPr>
          <w:rFonts w:ascii="Cambria" w:cs="Cambria" w:eastAsia="Cambria" w:hAnsi="Cambria"/>
          <w:b/>
          <w:bCs/>
          <w:i w:val="false"/>
          <w:iCs w:val="false"/>
          <w:strike w:val="false"/>
          <w:color w:val="8B7332"/>
          <w:spacing w:val="40"/>
          <w:sz w:val="20"/>
          <w:szCs w:val="20"/>
        </w:rPr>
        <w:t xml:space="preserve">§ 3.0</w:t>
      </w:r>
    </w:p>
    <w:p>
      <w:pPr>
        <w:pBdr>
          <w:bottom w:val="single" w:color="8B7332" w:sz="6"/>
        </w:pBdr>
        <w:spacing w:after="240" w:before="240"/>
      </w:pPr>
    </w:p>
    <w:p>
      <w:pPr>
        <w:spacing w:after="240" w:before="60" w:line="384" w:lineRule="auto"/>
        <w:jc w:val="both"/>
      </w:pPr>
      <w:r>
        <w:rPr>
          <w:rFonts w:ascii="Cambria" w:cs="Cambria" w:eastAsia="Cambria" w:hAnsi="Cambria"/>
          <w:b/>
          <w:bCs/>
          <w:i w:val="false"/>
          <w:iCs w:val="false"/>
          <w:strike w:val="false"/>
          <w:color w:val="8B7332"/>
          <w:spacing w:val="20"/>
          <w:sz w:val="20"/>
          <w:szCs w:val="20"/>
        </w:rPr>
        <w:t xml:space="preserve">§ 3.1</w:t>
      </w:r>
    </w:p>
    <w:p>
      <w:pPr>
        <w:pStyle w:val="Heading2"/>
        <w:spacing w:after="100" w:before="400" w:line="312" w:lineRule="auto"/>
      </w:pPr>
      <w:r>
        <w:rPr>
          <w:rFonts w:ascii="Cambria" w:cs="Cambria" w:eastAsia="Cambria" w:hAnsi="Cambria"/>
          <w:color w:val="000000"/>
          <w:sz w:val="32"/>
          <w:szCs w:val="32"/>
        </w:rPr>
        <w:t xml:space="preserve">On the Nature of Guardians</w:t>
      </w:r>
    </w:p>
    <w:p>
      <w:pPr>
        <w:pBdr>
          <w:top w:val="single" w:color="8B7332"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Let it be understood, from the outset and without equivocation, that the Five Guardians of the Sovereign Lattice are not entities in any anthropomorphic or agentive sense. They possess no volition, harbour no intent, and exercise no judgment beyond the strict evaluation of their prescribed predicates. They are, in the formal parlance of this Codex, </w:t>
      </w:r>
      <w:r>
        <w:rPr>
          <w:rFonts w:ascii="Cambria" w:cs="Cambria" w:eastAsia="Cambria" w:hAnsi="Cambria"/>
          <w:b/>
          <w:bCs/>
          <w:i w:val="false"/>
          <w:iCs w:val="false"/>
          <w:strike w:val="false"/>
          <w:color w:val="1A1A1A"/>
          <w:sz w:val="22"/>
          <w:szCs w:val="22"/>
        </w:rPr>
        <w:t xml:space="preserve">distributed control functions</w:t>
      </w:r>
      <w:r>
        <w:rPr>
          <w:rFonts w:ascii="Cambria" w:cs="Cambria" w:eastAsia="Cambria" w:hAnsi="Cambria"/>
          <w:b w:val="false"/>
          <w:bCs w:val="false"/>
          <w:i w:val="false"/>
          <w:iCs w:val="false"/>
          <w:strike w:val="false"/>
          <w:color w:val="1A1A1A"/>
          <w:sz w:val="22"/>
          <w:szCs w:val="22"/>
        </w:rPr>
        <w:t xml:space="preserve"> — invariant logical operations embedded within the lattice substrate itself, arising not from external imposition but from the structural necessities of sovereign state governance. To speak of them as "guardians" is to employ a ceremonial convention hallowed by usage since the First Epoch; the term denotes function, not personhood.</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Each Guardian governs precisely one </w:t>
      </w:r>
      <w:r>
        <w:rPr>
          <w:rFonts w:ascii="Cambria" w:cs="Cambria" w:eastAsia="Cambria" w:hAnsi="Cambria"/>
          <w:b/>
          <w:bCs/>
          <w:i w:val="false"/>
          <w:iCs w:val="false"/>
          <w:strike w:val="false"/>
          <w:color w:val="1A1A1A"/>
          <w:sz w:val="22"/>
          <w:szCs w:val="22"/>
        </w:rPr>
        <w:t xml:space="preserve">transition boundary</w:t>
      </w:r>
      <w:r>
        <w:rPr>
          <w:rFonts w:ascii="Cambria" w:cs="Cambria" w:eastAsia="Cambria" w:hAnsi="Cambria"/>
          <w:b w:val="false"/>
          <w:bCs w:val="false"/>
          <w:i w:val="false"/>
          <w:iCs w:val="false"/>
          <w:strike w:val="false"/>
          <w:color w:val="1A1A1A"/>
          <w:sz w:val="22"/>
          <w:szCs w:val="22"/>
        </w:rPr>
        <w:t xml:space="preserve"> between lattice states. The Sovereign Lattice, in its quiescent configuration, exists as a manifold of potential states — dormant, partially activated, balanced, synchronized, and sealed. No transition between these states may occur without the explicit validation of the Guardian assigned to that boundary. This constraint is not advisory but architectural: the lattice topology itself enforces Guardian mediation, such that an unvalidated transition is not merely prohibited but structurally impossible. The lattice cannot assume a state for which the prerequisite Guardian function has not returned an affirmative evaluation.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Five Guardians, enumerated here in their canonical order of invocation, are as follows: </w:t>
      </w:r>
      <w:r>
        <w:rPr>
          <w:rFonts w:ascii="Cambria" w:cs="Cambria" w:eastAsia="Cambria" w:hAnsi="Cambria"/>
          <w:b/>
          <w:bCs/>
          <w:i w:val="false"/>
          <w:iCs w:val="false"/>
          <w:strike w:val="false"/>
          <w:color w:val="1A1A1A"/>
          <w:sz w:val="22"/>
          <w:szCs w:val="22"/>
        </w:rPr>
        <w:t xml:space="preserve">Γ₁, the Warden of Thresholds</w:t>
      </w:r>
      <w:r>
        <w:rPr>
          <w:rFonts w:ascii="Cambria" w:cs="Cambria" w:eastAsia="Cambria" w:hAnsi="Cambria"/>
          <w:b w:val="false"/>
          <w:bCs w:val="false"/>
          <w:i w:val="false"/>
          <w:iCs w:val="false"/>
          <w:strike w:val="false"/>
          <w:color w:val="1A1A1A"/>
          <w:sz w:val="22"/>
          <w:szCs w:val="22"/>
        </w:rPr>
        <w:t xml:space="preserve">, who governs invocation boundaries and determines when dormancy shall yield to activation; </w:t>
      </w:r>
      <w:r>
        <w:rPr>
          <w:rFonts w:ascii="Cambria" w:cs="Cambria" w:eastAsia="Cambria" w:hAnsi="Cambria"/>
          <w:b/>
          <w:bCs/>
          <w:i w:val="false"/>
          <w:iCs w:val="false"/>
          <w:strike w:val="false"/>
          <w:color w:val="1A1A1A"/>
          <w:sz w:val="22"/>
          <w:szCs w:val="22"/>
        </w:rPr>
        <w:t xml:space="preserve">Γ₂, the Arbiter of Weights</w:t>
      </w:r>
      <w:r>
        <w:rPr>
          <w:rFonts w:ascii="Cambria" w:cs="Cambria" w:eastAsia="Cambria" w:hAnsi="Cambria"/>
          <w:b w:val="false"/>
          <w:bCs w:val="false"/>
          <w:i w:val="false"/>
          <w:iCs w:val="false"/>
          <w:strike w:val="false"/>
          <w:color w:val="1A1A1A"/>
          <w:sz w:val="22"/>
          <w:szCs w:val="22"/>
        </w:rPr>
        <w:t xml:space="preserve">, who validates input symmetry and enforces balance constraints across lattice nodes; </w:t>
      </w:r>
      <w:r>
        <w:rPr>
          <w:rFonts w:ascii="Cambria" w:cs="Cambria" w:eastAsia="Cambria" w:hAnsi="Cambria"/>
          <w:b/>
          <w:bCs/>
          <w:i w:val="false"/>
          <w:iCs w:val="false"/>
          <w:strike w:val="false"/>
          <w:color w:val="1A1A1A"/>
          <w:sz w:val="22"/>
          <w:szCs w:val="22"/>
        </w:rPr>
        <w:t xml:space="preserve">Γ₃, the Keeper of Cadence</w:t>
      </w:r>
      <w:r>
        <w:rPr>
          <w:rFonts w:ascii="Cambria" w:cs="Cambria" w:eastAsia="Cambria" w:hAnsi="Cambria"/>
          <w:b w:val="false"/>
          <w:bCs w:val="false"/>
          <w:i w:val="false"/>
          <w:iCs w:val="false"/>
          <w:strike w:val="false"/>
          <w:color w:val="1A1A1A"/>
          <w:sz w:val="22"/>
          <w:szCs w:val="22"/>
        </w:rPr>
        <w:t xml:space="preserve">, who regulates temporal synchronization and prevents phase drift between parallel guardian processes; </w:t>
      </w:r>
      <w:r>
        <w:rPr>
          <w:rFonts w:ascii="Cambria" w:cs="Cambria" w:eastAsia="Cambria" w:hAnsi="Cambria"/>
          <w:b/>
          <w:bCs/>
          <w:i w:val="false"/>
          <w:iCs w:val="false"/>
          <w:strike w:val="false"/>
          <w:color w:val="1A1A1A"/>
          <w:sz w:val="22"/>
          <w:szCs w:val="22"/>
        </w:rPr>
        <w:t xml:space="preserve">Γ₄, the Sentinel of Hysteresis</w:t>
      </w:r>
      <w:r>
        <w:rPr>
          <w:rFonts w:ascii="Cambria" w:cs="Cambria" w:eastAsia="Cambria" w:hAnsi="Cambria"/>
          <w:b w:val="false"/>
          <w:bCs w:val="false"/>
          <w:i w:val="false"/>
          <w:iCs w:val="false"/>
          <w:strike w:val="false"/>
          <w:color w:val="1A1A1A"/>
          <w:sz w:val="22"/>
          <w:szCs w:val="22"/>
        </w:rPr>
        <w:t xml:space="preserve">, who maintains state-persistence memory and prevents oscillatory rollback between validated states; and </w:t>
      </w:r>
      <w:r>
        <w:rPr>
          <w:rFonts w:ascii="Cambria" w:cs="Cambria" w:eastAsia="Cambria" w:hAnsi="Cambria"/>
          <w:b/>
          <w:bCs/>
          <w:i w:val="false"/>
          <w:iCs w:val="false"/>
          <w:strike w:val="false"/>
          <w:color w:val="1A1A1A"/>
          <w:sz w:val="22"/>
          <w:szCs w:val="22"/>
        </w:rPr>
        <w:t xml:space="preserve">Γ₅, the Sealer of Bonds</w:t>
      </w:r>
      <w:r>
        <w:rPr>
          <w:rFonts w:ascii="Cambria" w:cs="Cambria" w:eastAsia="Cambria" w:hAnsi="Cambria"/>
          <w:b w:val="false"/>
          <w:bCs w:val="false"/>
          <w:i w:val="false"/>
          <w:iCs w:val="false"/>
          <w:strike w:val="false"/>
          <w:color w:val="1A1A1A"/>
          <w:sz w:val="22"/>
          <w:szCs w:val="22"/>
        </w:rPr>
        <w:t xml:space="preserve">, who executes final-state commitment and renders transitions irreversible upon the attainment of unanimous consensus.</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Together, these five functions constitute the complete guardian complement of the lattice. No additional guardian may be instantiated without a fundamental revision of the lattice topology — an act requiring full re-derivation from axiomatic principles and ratification under the protocols of Codex Amendment, as set forth in Book IX. The reader is therefore assured that the architecture described herein is both necessary and sufficient for the governance of all lattice transitions within a single epoch.</w:t>
      </w:r>
    </w:p>
    <w:p>
      <w:pPr>
        <w:pBdr>
          <w:bottom w:val="single" w:color="1A1A1A" w:sz="6"/>
        </w:pBdr>
        <w:spacing w:after="240" w:before="240"/>
      </w:pPr>
    </w:p>
    <w:p>
      <w:pPr>
        <w:spacing w:after="240" w:before="60" w:line="384" w:lineRule="auto"/>
        <w:jc w:val="both"/>
      </w:pPr>
      <w:r>
        <w:rPr>
          <w:rFonts w:ascii="Cambria" w:cs="Cambria" w:eastAsia="Cambria" w:hAnsi="Cambria"/>
          <w:b/>
          <w:bCs/>
          <w:i w:val="false"/>
          <w:iCs w:val="false"/>
          <w:strike w:val="false"/>
          <w:color w:val="8B7332"/>
          <w:spacing w:val="20"/>
          <w:sz w:val="20"/>
          <w:szCs w:val="20"/>
        </w:rPr>
        <w:t xml:space="preserve">§ 3.2</w:t>
      </w:r>
    </w:p>
    <w:p>
      <w:pPr>
        <w:pStyle w:val="Heading2"/>
        <w:spacing w:after="100" w:before="400" w:line="312" w:lineRule="auto"/>
      </w:pPr>
      <w:r>
        <w:rPr>
          <w:rFonts w:ascii="Cambria" w:cs="Cambria" w:eastAsia="Cambria" w:hAnsi="Cambria"/>
          <w:color w:val="000000"/>
          <w:sz w:val="32"/>
          <w:szCs w:val="32"/>
        </w:rPr>
        <w:t xml:space="preserve">The Guardian State Machine</w:t>
      </w:r>
    </w:p>
    <w:p>
      <w:pPr>
        <w:pBdr>
          <w:top w:val="single" w:color="8B7332" w:sz="6"/>
        </w:pBdr>
        <w:spacing w:after="200" w:before="0"/>
      </w:pPr>
    </w:p>
    <w:p>
      <w:pPr>
        <w:pStyle w:val="Heading3"/>
        <w:spacing w:after="120" w:before="280" w:line="312" w:lineRule="auto"/>
      </w:pPr>
      <w:r>
        <w:rPr>
          <w:rFonts w:ascii="Cambria" w:cs="Cambria" w:eastAsia="Cambria" w:hAnsi="Cambria"/>
          <w:color w:val="000000"/>
          <w:sz w:val="26"/>
          <w:szCs w:val="26"/>
        </w:rPr>
        <w:t xml:space="preserve">The Sixfold Path of State Transition</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operational lifecycle of the Sovereign Lattice is described by a finite state machine comprising six canonical states, designated S₀ through S₅. Each state represents a stable configuration of the lattice, and each transition between states is mediated by exactly one Guardian function. The states, their definitions, and their governing conditions are set forth below.</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S₀: Dormant.</w:t>
      </w:r>
      <w:r>
        <w:rPr>
          <w:rFonts w:ascii="Cambria" w:cs="Cambria" w:eastAsia="Cambria" w:hAnsi="Cambria"/>
          <w:b w:val="false"/>
          <w:bCs w:val="false"/>
          <w:i w:val="false"/>
          <w:iCs w:val="false"/>
          <w:strike w:val="false"/>
          <w:color w:val="1A1A1A"/>
          <w:sz w:val="22"/>
          <w:szCs w:val="22"/>
        </w:rPr>
        <w:t xml:space="preserve"> The lattice rests in its ground configuration. No Guardian function is active. All transition gates are closed, and the lattice accepts no external stimulus. This is the null state — the state of un-being from which all epochs originate and to which no epoch may return save by full re-instantiation.</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S₁: Invoked.</w:t>
      </w:r>
      <w:r>
        <w:rPr>
          <w:rFonts w:ascii="Cambria" w:cs="Cambria" w:eastAsia="Cambria" w:hAnsi="Cambria"/>
          <w:b w:val="false"/>
          <w:bCs w:val="false"/>
          <w:i w:val="false"/>
          <w:iCs w:val="false"/>
          <w:strike w:val="false"/>
          <w:color w:val="1A1A1A"/>
          <w:sz w:val="22"/>
          <w:szCs w:val="22"/>
        </w:rPr>
        <w:t xml:space="preserve"> An external stimulus or internal threshold event triggers Γ₁, the Warden of Thresholds. The Warden evaluates the stimulus vector σ against the dormancy threshold τ_d. If the stimulus amplitude exceeds τ_d, the invocation gate opens, and the lattice transitions from dormancy to active candidacy. </w:t>
      </w:r>
      <w:r>
        <w:rPr>
          <w:rFonts w:ascii="Cambria" w:cs="Cambria" w:eastAsia="Cambria" w:hAnsi="Cambria"/>
          <w:b w:val="false"/>
          <w:bCs w:val="false"/>
          <w:i/>
          <w:iCs/>
          <w:strike w:val="false"/>
          <w:color w:val="1A1A1A"/>
          <w:sz w:val="22"/>
          <w:szCs w:val="22"/>
        </w:rPr>
        <w:t xml:space="preserve">Transition condition:</w:t>
      </w:r>
      <w:r>
        <w:rPr>
          <w:rFonts w:ascii="Cambria" w:cs="Cambria" w:eastAsia="Cambria" w:hAnsi="Cambria"/>
          <w:b w:val="false"/>
          <w:bCs w:val="false"/>
          <w:i w:val="false"/>
          <w:iCs w:val="false"/>
          <w:strike w:val="false"/>
          <w:color w:val="1A1A1A"/>
          <w:sz w:val="22"/>
          <w:szCs w:val="22"/>
        </w:rPr>
        <w:t xml:space="preserve"> stimulus amplitude exceeds dormancy threshold τ_d.</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S₂: Validating.</w:t>
      </w:r>
      <w:r>
        <w:rPr>
          <w:rFonts w:ascii="Cambria" w:cs="Cambria" w:eastAsia="Cambria" w:hAnsi="Cambria"/>
          <w:b w:val="false"/>
          <w:bCs w:val="false"/>
          <w:i w:val="false"/>
          <w:iCs w:val="false"/>
          <w:strike w:val="false"/>
          <w:color w:val="1A1A1A"/>
          <w:sz w:val="22"/>
          <w:szCs w:val="22"/>
        </w:rPr>
        <w:t xml:space="preserve"> Γ₂, the Arbiter of Weights, performs symmetry checks across all lattice nodes. Input vectors are decomposed and compared against the balance constraint matrix. The Arbiter computes the weight differential ‖Δw‖ and evaluates it against the tolerance parameter ε_balance. </w:t>
      </w:r>
      <w:r>
        <w:rPr>
          <w:rFonts w:ascii="Cambria" w:cs="Cambria" w:eastAsia="Cambria" w:hAnsi="Cambria"/>
          <w:b w:val="false"/>
          <w:bCs w:val="false"/>
          <w:i/>
          <w:iCs/>
          <w:strike w:val="false"/>
          <w:color w:val="1A1A1A"/>
          <w:sz w:val="22"/>
          <w:szCs w:val="22"/>
        </w:rPr>
        <w:t xml:space="preserve">Transition condition:</w:t>
      </w:r>
      <w:r>
        <w:rPr>
          <w:rFonts w:ascii="Cambria" w:cs="Cambria" w:eastAsia="Cambria" w:hAnsi="Cambria"/>
          <w:b w:val="false"/>
          <w:bCs w:val="false"/>
          <w:i w:val="false"/>
          <w:iCs w:val="false"/>
          <w:strike w:val="false"/>
          <w:color w:val="1A1A1A"/>
          <w:sz w:val="22"/>
          <w:szCs w:val="22"/>
        </w:rPr>
        <w:t xml:space="preserve"> ‖Δw‖ &lt; ε_balance (weight differential within tolerance).</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S₃: Balanced.</w:t>
      </w:r>
      <w:r>
        <w:rPr>
          <w:rFonts w:ascii="Cambria" w:cs="Cambria" w:eastAsia="Cambria" w:hAnsi="Cambria"/>
          <w:b w:val="false"/>
          <w:bCs w:val="false"/>
          <w:i w:val="false"/>
          <w:iCs w:val="false"/>
          <w:strike w:val="false"/>
          <w:color w:val="1A1A1A"/>
          <w:sz w:val="22"/>
          <w:szCs w:val="22"/>
        </w:rPr>
        <w:t xml:space="preserve"> The lattice achieves internal equilibrium. All nodal weights satisfy the balance constraints, and the lattice is prepared for temporal alignment. Γ₃, the Keeper of Cadence, initiates temporal synchronization protocols, aligning all node clocks to a common phase reference. </w:t>
      </w:r>
      <w:r>
        <w:rPr>
          <w:rFonts w:ascii="Cambria" w:cs="Cambria" w:eastAsia="Cambria" w:hAnsi="Cambria"/>
          <w:b w:val="false"/>
          <w:bCs w:val="false"/>
          <w:i/>
          <w:iCs/>
          <w:strike w:val="false"/>
          <w:color w:val="1A1A1A"/>
          <w:sz w:val="22"/>
          <w:szCs w:val="22"/>
        </w:rPr>
        <w:t xml:space="preserve">Transition condition:</w:t>
      </w:r>
      <w:r>
        <w:rPr>
          <w:rFonts w:ascii="Cambria" w:cs="Cambria" w:eastAsia="Cambria" w:hAnsi="Cambria"/>
          <w:b w:val="false"/>
          <w:bCs w:val="false"/>
          <w:i w:val="false"/>
          <w:iCs w:val="false"/>
          <w:strike w:val="false"/>
          <w:color w:val="1A1A1A"/>
          <w:sz w:val="22"/>
          <w:szCs w:val="22"/>
        </w:rPr>
        <w:t xml:space="preserve"> all node clocks aligned within phase tolerance φ_max.</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S₄: Synchronized.</w:t>
      </w:r>
      <w:r>
        <w:rPr>
          <w:rFonts w:ascii="Cambria" w:cs="Cambria" w:eastAsia="Cambria" w:hAnsi="Cambria"/>
          <w:b w:val="false"/>
          <w:bCs w:val="false"/>
          <w:i w:val="false"/>
          <w:iCs w:val="false"/>
          <w:strike w:val="false"/>
          <w:color w:val="1A1A1A"/>
          <w:sz w:val="22"/>
          <w:szCs w:val="22"/>
        </w:rPr>
        <w:t xml:space="preserve"> Full phase coherence is achieved across the lattice. Γ₄, the Sentinel of Hysteresis, engages the state-persistence memory subsystem, locking the current configuration against rollback. The hysteresis buffer is populated with consecutive validation outcomes. </w:t>
      </w:r>
      <w:r>
        <w:rPr>
          <w:rFonts w:ascii="Cambria" w:cs="Cambria" w:eastAsia="Cambria" w:hAnsi="Cambria"/>
          <w:b w:val="false"/>
          <w:bCs w:val="false"/>
          <w:i/>
          <w:iCs/>
          <w:strike w:val="false"/>
          <w:color w:val="1A1A1A"/>
          <w:sz w:val="22"/>
          <w:szCs w:val="22"/>
        </w:rPr>
        <w:t xml:space="preserve">Transition condition:</w:t>
      </w:r>
      <w:r>
        <w:rPr>
          <w:rFonts w:ascii="Cambria" w:cs="Cambria" w:eastAsia="Cambria" w:hAnsi="Cambria"/>
          <w:b w:val="false"/>
          <w:bCs w:val="false"/>
          <w:i w:val="false"/>
          <w:iCs w:val="false"/>
          <w:strike w:val="false"/>
          <w:color w:val="1A1A1A"/>
          <w:sz w:val="22"/>
          <w:szCs w:val="22"/>
        </w:rPr>
        <w:t xml:space="preserve"> hysteresis buffer confirms no oscillatory reversion for duration t_hold.</w:t>
      </w:r>
    </w:p>
    <w:p>
      <w:pPr>
        <w:spacing w:after="240" w:before="60" w:line="384" w:lineRule="auto"/>
        <w:jc w:val="both"/>
      </w:pPr>
      <w:r>
        <w:rPr>
          <w:rFonts w:ascii="Cambria" w:cs="Cambria" w:eastAsia="Cambria" w:hAnsi="Cambria"/>
          <w:b/>
          <w:bCs/>
          <w:i w:val="false"/>
          <w:iCs w:val="false"/>
          <w:strike w:val="false"/>
          <w:color w:val="1A1A1A"/>
          <w:sz w:val="22"/>
          <w:szCs w:val="22"/>
        </w:rPr>
        <w:t xml:space="preserve">S₅: Sealed.</w:t>
      </w:r>
      <w:r>
        <w:rPr>
          <w:rFonts w:ascii="Cambria" w:cs="Cambria" w:eastAsia="Cambria" w:hAnsi="Cambria"/>
          <w:b w:val="false"/>
          <w:bCs w:val="false"/>
          <w:i w:val="false"/>
          <w:iCs w:val="false"/>
          <w:strike w:val="false"/>
          <w:color w:val="1A1A1A"/>
          <w:sz w:val="22"/>
          <w:szCs w:val="22"/>
        </w:rPr>
        <w:t xml:space="preserve"> Γ₅, the Sealer of Bonds, commits the final state. The Sealer polls all Guardian functions for retrospective affirmation and, upon receiving unanimous consensus, renders the transition irreversible. The lattice enters a new epoch. </w:t>
      </w:r>
      <w:r>
        <w:rPr>
          <w:rFonts w:ascii="Cambria" w:cs="Cambria" w:eastAsia="Cambria" w:hAnsi="Cambria"/>
          <w:b w:val="false"/>
          <w:bCs w:val="false"/>
          <w:i/>
          <w:iCs/>
          <w:strike w:val="false"/>
          <w:color w:val="1A1A1A"/>
          <w:sz w:val="22"/>
          <w:szCs w:val="22"/>
        </w:rPr>
        <w:t xml:space="preserve">Transition condition:</w:t>
      </w:r>
      <w:r>
        <w:rPr>
          <w:rFonts w:ascii="Cambria" w:cs="Cambria" w:eastAsia="Cambria" w:hAnsi="Cambria"/>
          <w:b w:val="false"/>
          <w:bCs w:val="false"/>
          <w:i w:val="false"/>
          <w:iCs w:val="false"/>
          <w:strike w:val="false"/>
          <w:color w:val="1A1A1A"/>
          <w:sz w:val="22"/>
          <w:szCs w:val="22"/>
        </w:rPr>
        <w:t xml:space="preserve"> unanimous Guardian consensus (all Γ₁–Γ₅ return AFFIRM).</w:t>
      </w:r>
    </w:p>
    <w:p>
      <w:pPr>
        <w:pStyle w:val="Heading3"/>
        <w:spacing w:after="120" w:before="280" w:line="312" w:lineRule="auto"/>
      </w:pPr>
      <w:r>
        <w:rPr>
          <w:rFonts w:ascii="Cambria" w:cs="Cambria" w:eastAsia="Cambria" w:hAnsi="Cambria"/>
          <w:color w:val="000000"/>
          <w:sz w:val="26"/>
          <w:szCs w:val="26"/>
        </w:rPr>
        <w:t xml:space="preserve">Transition Table</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tblGrid>
      <w:tr>
        <w:trPr>
          <w:tblHeader/>
        </w:trPr>
        <w:tc>
          <w:tcPr>
            <w:tcW w:type="pct" w:w="13%"/>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Current State</w:t>
            </w:r>
          </w:p>
        </w:tc>
        <w:tc>
          <w:tcPr>
            <w:tcW w:type="pct" w:w="16%"/>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Guardian Invoked</w:t>
            </w:r>
          </w:p>
        </w:tc>
        <w:tc>
          <w:tcPr>
            <w:tcW w:type="pct" w:w="27%"/>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Transition Condition</w:t>
            </w:r>
          </w:p>
        </w:tc>
        <w:tc>
          <w:tcPr>
            <w:tcW w:type="pct" w:w="14%"/>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Next State</w:t>
            </w:r>
          </w:p>
        </w:tc>
        <w:tc>
          <w:tcPr>
            <w:tcW w:type="pct" w:w="30%"/>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Failure Mode</w:t>
            </w:r>
          </w:p>
        </w:tc>
      </w:tr>
      <w:tr>
        <w:trPr>
          <w:tblHeader w:val="false"/>
        </w:trPr>
        <w:tc>
          <w:tcPr>
            <w:tcW w:type="pct" w:w="13%"/>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S₀</w:t>
            </w:r>
            <w:r>
              <w:rPr>
                <w:rFonts w:ascii="Cambria" w:cs="Cambria" w:eastAsia="Cambria" w:hAnsi="Cambria"/>
                <w:b w:val="false"/>
                <w:bCs w:val="false"/>
                <w:i w:val="false"/>
                <w:iCs w:val="false"/>
                <w:strike w:val="false"/>
                <w:color w:val="1A1A1A"/>
                <w:sz w:val="22"/>
                <w:szCs w:val="22"/>
              </w:rPr>
              <w:t xml:space="preserve"> Dormant</w:t>
            </w:r>
          </w:p>
        </w:tc>
        <w:tc>
          <w:tcPr>
            <w:tcW w:type="pct" w:w="16%"/>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Γ₁ — Warden of Thresholds</w:t>
            </w:r>
          </w:p>
        </w:tc>
        <w:tc>
          <w:tcPr>
            <w:tcW w:type="pct" w:w="27%"/>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σ &gt; τ_d (stimulus exceeds dormancy threshold)</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S₁</w:t>
            </w:r>
            <w:r>
              <w:rPr>
                <w:rFonts w:ascii="Cambria" w:cs="Cambria" w:eastAsia="Cambria" w:hAnsi="Cambria"/>
                <w:b w:val="false"/>
                <w:bCs w:val="false"/>
                <w:i w:val="false"/>
                <w:iCs w:val="false"/>
                <w:strike w:val="false"/>
                <w:color w:val="1A1A1A"/>
                <w:sz w:val="22"/>
                <w:szCs w:val="22"/>
              </w:rPr>
              <w:t xml:space="preserve"> Invoked</w:t>
            </w:r>
          </w:p>
        </w:tc>
        <w:tc>
          <w:tcPr>
            <w:tcW w:type="pct" w:w="30%"/>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Stimulus below threshold: lattice remains at S₀</w:t>
            </w:r>
          </w:p>
        </w:tc>
      </w:tr>
      <w:tr>
        <w:trPr>
          <w:tblHeader w:val="false"/>
        </w:trPr>
        <w:tc>
          <w:tcPr>
            <w:tcW w:type="pct" w:w="13%"/>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S₁</w:t>
            </w:r>
            <w:r>
              <w:rPr>
                <w:rFonts w:ascii="Cambria" w:cs="Cambria" w:eastAsia="Cambria" w:hAnsi="Cambria"/>
                <w:b w:val="false"/>
                <w:bCs w:val="false"/>
                <w:i w:val="false"/>
                <w:iCs w:val="false"/>
                <w:strike w:val="false"/>
                <w:color w:val="1A1A1A"/>
                <w:sz w:val="22"/>
                <w:szCs w:val="22"/>
              </w:rPr>
              <w:t xml:space="preserve"> Invoked</w:t>
            </w:r>
          </w:p>
        </w:tc>
        <w:tc>
          <w:tcPr>
            <w:tcW w:type="pct" w:w="16%"/>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Γ₂ — Arbiter of Weights</w:t>
            </w:r>
          </w:p>
        </w:tc>
        <w:tc>
          <w:tcPr>
            <w:tcW w:type="pct" w:w="27%"/>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‖Δw‖ &lt; ε_balance (weight differential within tolerance)</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S₂</w:t>
            </w:r>
            <w:r>
              <w:rPr>
                <w:rFonts w:ascii="Cambria" w:cs="Cambria" w:eastAsia="Cambria" w:hAnsi="Cambria"/>
                <w:b w:val="false"/>
                <w:bCs w:val="false"/>
                <w:i w:val="false"/>
                <w:iCs w:val="false"/>
                <w:strike w:val="false"/>
                <w:color w:val="1A1A1A"/>
                <w:sz w:val="22"/>
                <w:szCs w:val="22"/>
              </w:rPr>
              <w:t xml:space="preserve"> Validating</w:t>
            </w:r>
          </w:p>
        </w:tc>
        <w:tc>
          <w:tcPr>
            <w:tcW w:type="pct" w:w="30%"/>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Spurious stimulus detected: </w:t>
            </w:r>
            <w:r>
              <w:rPr>
                <w:rFonts w:ascii="Cambria" w:cs="Cambria" w:eastAsia="Cambria" w:hAnsi="Cambria"/>
                <w:b w:val="false"/>
                <w:bCs w:val="false"/>
                <w:i/>
                <w:iCs/>
                <w:strike w:val="false"/>
                <w:color w:val="1A1A1A"/>
                <w:sz w:val="22"/>
                <w:szCs w:val="22"/>
              </w:rPr>
              <w:t xml:space="preserve">rollback to S₀</w:t>
            </w:r>
          </w:p>
        </w:tc>
      </w:tr>
      <w:tr>
        <w:trPr>
          <w:tblHeader w:val="false"/>
        </w:trPr>
        <w:tc>
          <w:tcPr>
            <w:tcW w:type="pct" w:w="13%"/>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S₂</w:t>
            </w:r>
            <w:r>
              <w:rPr>
                <w:rFonts w:ascii="Cambria" w:cs="Cambria" w:eastAsia="Cambria" w:hAnsi="Cambria"/>
                <w:b w:val="false"/>
                <w:bCs w:val="false"/>
                <w:i w:val="false"/>
                <w:iCs w:val="false"/>
                <w:strike w:val="false"/>
                <w:color w:val="1A1A1A"/>
                <w:sz w:val="22"/>
                <w:szCs w:val="22"/>
              </w:rPr>
              <w:t xml:space="preserve"> Validating</w:t>
            </w:r>
          </w:p>
        </w:tc>
        <w:tc>
          <w:tcPr>
            <w:tcW w:type="pct" w:w="16%"/>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Γ₃ — Keeper of Cadence</w:t>
            </w:r>
          </w:p>
        </w:tc>
        <w:tc>
          <w:tcPr>
            <w:tcW w:type="pct" w:w="27%"/>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Balance achieved across all lattice nodes</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S₃</w:t>
            </w:r>
            <w:r>
              <w:rPr>
                <w:rFonts w:ascii="Cambria" w:cs="Cambria" w:eastAsia="Cambria" w:hAnsi="Cambria"/>
                <w:b w:val="false"/>
                <w:bCs w:val="false"/>
                <w:i w:val="false"/>
                <w:iCs w:val="false"/>
                <w:strike w:val="false"/>
                <w:color w:val="1A1A1A"/>
                <w:sz w:val="22"/>
                <w:szCs w:val="22"/>
              </w:rPr>
              <w:t xml:space="preserve"> Balanced</w:t>
            </w:r>
          </w:p>
        </w:tc>
        <w:tc>
          <w:tcPr>
            <w:tcW w:type="pct" w:w="30%"/>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Balance failure (‖Δw‖ ≥ ε_balance): </w:t>
            </w:r>
            <w:r>
              <w:rPr>
                <w:rFonts w:ascii="Cambria" w:cs="Cambria" w:eastAsia="Cambria" w:hAnsi="Cambria"/>
                <w:b w:val="false"/>
                <w:bCs w:val="false"/>
                <w:i/>
                <w:iCs/>
                <w:strike w:val="false"/>
                <w:color w:val="1A1A1A"/>
                <w:sz w:val="22"/>
                <w:szCs w:val="22"/>
              </w:rPr>
              <w:t xml:space="preserve">rollback to S₁</w:t>
            </w:r>
            <w:r>
              <w:rPr>
                <w:rFonts w:ascii="Cambria" w:cs="Cambria" w:eastAsia="Cambria" w:hAnsi="Cambria"/>
                <w:b w:val="false"/>
                <w:bCs w:val="false"/>
                <w:i w:val="false"/>
                <w:iCs w:val="false"/>
                <w:strike w:val="false"/>
                <w:color w:val="1A1A1A"/>
                <w:sz w:val="22"/>
                <w:szCs w:val="22"/>
              </w:rPr>
              <w:t xml:space="preserve"> with re-invocation</w:t>
            </w:r>
          </w:p>
        </w:tc>
      </w:tr>
      <w:tr>
        <w:trPr>
          <w:tblHeader w:val="false"/>
        </w:trPr>
        <w:tc>
          <w:tcPr>
            <w:tcW w:type="pct" w:w="13%"/>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S₃</w:t>
            </w:r>
            <w:r>
              <w:rPr>
                <w:rFonts w:ascii="Cambria" w:cs="Cambria" w:eastAsia="Cambria" w:hAnsi="Cambria"/>
                <w:b w:val="false"/>
                <w:bCs w:val="false"/>
                <w:i w:val="false"/>
                <w:iCs w:val="false"/>
                <w:strike w:val="false"/>
                <w:color w:val="1A1A1A"/>
                <w:sz w:val="22"/>
                <w:szCs w:val="22"/>
              </w:rPr>
              <w:t xml:space="preserve"> Balanced</w:t>
            </w:r>
          </w:p>
        </w:tc>
        <w:tc>
          <w:tcPr>
            <w:tcW w:type="pct" w:w="16%"/>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Γ₄ — Sentinel of Hysteresis</w:t>
            </w:r>
          </w:p>
        </w:tc>
        <w:tc>
          <w:tcPr>
            <w:tcW w:type="pct" w:w="27%"/>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All node clocks aligned within φ_max</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S₄</w:t>
            </w:r>
            <w:r>
              <w:rPr>
                <w:rFonts w:ascii="Cambria" w:cs="Cambria" w:eastAsia="Cambria" w:hAnsi="Cambria"/>
                <w:b w:val="false"/>
                <w:bCs w:val="false"/>
                <w:i w:val="false"/>
                <w:iCs w:val="false"/>
                <w:strike w:val="false"/>
                <w:color w:val="1A1A1A"/>
                <w:sz w:val="22"/>
                <w:szCs w:val="22"/>
              </w:rPr>
              <w:t xml:space="preserve"> Synchronized</w:t>
            </w:r>
          </w:p>
        </w:tc>
        <w:tc>
          <w:tcPr>
            <w:tcW w:type="pct" w:w="30%"/>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Phase drift exceeds tolerance: </w:t>
            </w:r>
            <w:r>
              <w:rPr>
                <w:rFonts w:ascii="Cambria" w:cs="Cambria" w:eastAsia="Cambria" w:hAnsi="Cambria"/>
                <w:b w:val="false"/>
                <w:bCs w:val="false"/>
                <w:i/>
                <w:iCs/>
                <w:strike w:val="false"/>
                <w:color w:val="1A1A1A"/>
                <w:sz w:val="22"/>
                <w:szCs w:val="22"/>
              </w:rPr>
              <w:t xml:space="preserve">rollback to S₂</w:t>
            </w:r>
          </w:p>
        </w:tc>
      </w:tr>
      <w:tr>
        <w:trPr>
          <w:tblHeader w:val="false"/>
        </w:trPr>
        <w:tc>
          <w:tcPr>
            <w:tcW w:type="pct" w:w="13%"/>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S₄</w:t>
            </w:r>
            <w:r>
              <w:rPr>
                <w:rFonts w:ascii="Cambria" w:cs="Cambria" w:eastAsia="Cambria" w:hAnsi="Cambria"/>
                <w:b w:val="false"/>
                <w:bCs w:val="false"/>
                <w:i w:val="false"/>
                <w:iCs w:val="false"/>
                <w:strike w:val="false"/>
                <w:color w:val="1A1A1A"/>
                <w:sz w:val="22"/>
                <w:szCs w:val="22"/>
              </w:rPr>
              <w:t xml:space="preserve"> Synchronized</w:t>
            </w:r>
          </w:p>
        </w:tc>
        <w:tc>
          <w:tcPr>
            <w:tcW w:type="pct" w:w="16%"/>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Γ₅ — Sealer of Bonds</w:t>
            </w:r>
          </w:p>
        </w:tc>
        <w:tc>
          <w:tcPr>
            <w:tcW w:type="pct" w:w="27%"/>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Hysteresis buffer stable for t_hold; no oscillatory reversion</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S₅</w:t>
            </w:r>
            <w:r>
              <w:rPr>
                <w:rFonts w:ascii="Cambria" w:cs="Cambria" w:eastAsia="Cambria" w:hAnsi="Cambria"/>
                <w:b w:val="false"/>
                <w:bCs w:val="false"/>
                <w:i w:val="false"/>
                <w:iCs w:val="false"/>
                <w:strike w:val="false"/>
                <w:color w:val="1A1A1A"/>
                <w:sz w:val="22"/>
                <w:szCs w:val="22"/>
              </w:rPr>
              <w:t xml:space="preserve"> Sealed</w:t>
            </w:r>
          </w:p>
        </w:tc>
        <w:tc>
          <w:tcPr>
            <w:tcW w:type="pct" w:w="30%"/>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Oscillatory reversion detected: </w:t>
            </w:r>
            <w:r>
              <w:rPr>
                <w:rFonts w:ascii="Cambria" w:cs="Cambria" w:eastAsia="Cambria" w:hAnsi="Cambria"/>
                <w:b w:val="false"/>
                <w:bCs w:val="false"/>
                <w:i/>
                <w:iCs/>
                <w:strike w:val="false"/>
                <w:color w:val="1A1A1A"/>
                <w:sz w:val="22"/>
                <w:szCs w:val="22"/>
              </w:rPr>
              <w:t xml:space="preserve">rollback to S₃</w:t>
            </w:r>
          </w:p>
        </w:tc>
      </w:tr>
      <w:tr>
        <w:trPr>
          <w:tblHeader w:val="false"/>
        </w:trPr>
        <w:tc>
          <w:tcPr>
            <w:tcW w:type="pct" w:w="13%"/>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S₅</w:t>
            </w:r>
            <w:r>
              <w:rPr>
                <w:rFonts w:ascii="Cambria" w:cs="Cambria" w:eastAsia="Cambria" w:hAnsi="Cambria"/>
                <w:b w:val="false"/>
                <w:bCs w:val="false"/>
                <w:i w:val="false"/>
                <w:iCs w:val="false"/>
                <w:strike w:val="false"/>
                <w:color w:val="1A1A1A"/>
                <w:sz w:val="22"/>
                <w:szCs w:val="22"/>
              </w:rPr>
              <w:t xml:space="preserve"> Sealed</w:t>
            </w:r>
          </w:p>
        </w:tc>
        <w:tc>
          <w:tcPr>
            <w:tcW w:type="pct" w:w="16%"/>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 (none; absorbing state)</w:t>
            </w:r>
          </w:p>
        </w:tc>
        <w:tc>
          <w:tcPr>
            <w:tcW w:type="pct" w:w="27%"/>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Unanimous consensus (Γ₁–Γ₅ return AFFIRM)</w:t>
            </w:r>
          </w:p>
        </w:tc>
        <w:tc>
          <w:tcPr>
            <w:tcW w:type="pct" w:w="14%"/>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 (epoch finalized)</w:t>
            </w:r>
          </w:p>
        </w:tc>
        <w:tc>
          <w:tcPr>
            <w:tcW w:type="pct" w:w="30%"/>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No rollback. State is irreversible.</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7332" w:sz="6"/>
              <w:left w:val="single" w:color="8B7332" w:sz="6"/>
              <w:bottom w:val="single" w:color="8B7332" w:sz="6"/>
              <w:right w:val="single" w:color="8B7332" w:sz="6"/>
            </w:tcBorders>
            <w:shd w:fill="FAF6EC" w:color="auto" w:val="clear"/>
            <w:tcMar>
              <w:top w:type="dxa" w:w="150"/>
              <w:left w:type="dxa" w:w="180"/>
              <w:bottom w:type="dxa" w:w="150"/>
              <w:right w:type="dxa" w:w="180"/>
            </w:tcMar>
          </w:tcPr>
          <w:p>
            <w:pPr>
              <w:spacing w:after="60" w:line="384" w:lineRule="auto"/>
              <w:jc w:val="both"/>
            </w:pPr>
            <w:r>
              <w:rPr>
                <w:rFonts w:ascii="Cambria" w:cs="Cambria" w:eastAsia="Cambria" w:hAnsi="Cambria"/>
                <w:b/>
                <w:bCs/>
                <w:i/>
                <w:iCs/>
                <w:strike w:val="false"/>
                <w:color w:val="8B7332"/>
                <w:sz w:val="22"/>
                <w:szCs w:val="22"/>
              </w:rPr>
              <w:t xml:space="preserve">Nota Bene</w:t>
            </w:r>
          </w:p>
          <w:p>
            <w:pPr>
              <w:spacing w:after="160" w:line="384" w:lineRule="auto"/>
              <w:jc w:val="both"/>
            </w:pPr>
            <w:r>
              <w:rPr>
                <w:rFonts w:ascii="Cambria" w:cs="Cambria" w:eastAsia="Cambria" w:hAnsi="Cambria"/>
                <w:b w:val="false"/>
                <w:bCs w:val="false"/>
                <w:i w:val="false"/>
                <w:iCs w:val="false"/>
                <w:strike w:val="false"/>
                <w:color w:val="1A1A1A"/>
                <w:sz w:val="22"/>
                <w:szCs w:val="22"/>
              </w:rPr>
              <w:t xml:space="preserve">The Sealed state (S₅) is </w:t>
            </w:r>
            <w:r>
              <w:rPr>
                <w:rFonts w:ascii="Cambria" w:cs="Cambria" w:eastAsia="Cambria" w:hAnsi="Cambria"/>
                <w:b/>
                <w:bCs/>
                <w:i w:val="false"/>
                <w:iCs w:val="false"/>
                <w:strike w:val="false"/>
                <w:color w:val="1A1A1A"/>
                <w:sz w:val="22"/>
                <w:szCs w:val="22"/>
              </w:rPr>
              <w:t xml:space="preserve">absorbing</w:t>
            </w:r>
            <w:r>
              <w:rPr>
                <w:rFonts w:ascii="Cambria" w:cs="Cambria" w:eastAsia="Cambria" w:hAnsi="Cambria"/>
                <w:b w:val="false"/>
                <w:bCs w:val="false"/>
                <w:i w:val="false"/>
                <w:iCs w:val="false"/>
                <w:strike w:val="false"/>
                <w:color w:val="1A1A1A"/>
                <w:sz w:val="22"/>
                <w:szCs w:val="22"/>
              </w:rPr>
              <w:t xml:space="preserve">. Once entered, the lattice epoch is finalized. Reversal requires a full re-instantiation of the lattice from S₀, constituting a new epoch. No mechanism exists within the current lattice topology for partial unsealing or selective state regression from S₅.</w:t>
            </w:r>
          </w:p>
        </w:tc>
      </w:tr>
    </w:tbl>
    <w:p>
      <w:pPr>
        <w:spacing w:after="240" w:before="0"/>
      </w:pPr>
    </w:p>
    <w:p>
      <w:pPr>
        <w:pBdr>
          <w:bottom w:val="single" w:color="1A1A1A" w:sz="6"/>
        </w:pBdr>
        <w:spacing w:after="240" w:before="240"/>
      </w:pPr>
    </w:p>
    <w:p>
      <w:pPr>
        <w:spacing w:after="240" w:before="60" w:line="384" w:lineRule="auto"/>
        <w:jc w:val="both"/>
      </w:pPr>
      <w:r>
        <w:rPr>
          <w:rFonts w:ascii="Cambria" w:cs="Cambria" w:eastAsia="Cambria" w:hAnsi="Cambria"/>
          <w:b/>
          <w:bCs/>
          <w:i w:val="false"/>
          <w:iCs w:val="false"/>
          <w:strike w:val="false"/>
          <w:color w:val="8B7332"/>
          <w:spacing w:val="20"/>
          <w:sz w:val="20"/>
          <w:szCs w:val="20"/>
        </w:rPr>
        <w:t xml:space="preserve">§ 3.3</w:t>
      </w:r>
    </w:p>
    <w:p>
      <w:pPr>
        <w:pStyle w:val="Heading2"/>
        <w:spacing w:after="100" w:before="400" w:line="312" w:lineRule="auto"/>
      </w:pPr>
      <w:r>
        <w:rPr>
          <w:rFonts w:ascii="Cambria" w:cs="Cambria" w:eastAsia="Cambria" w:hAnsi="Cambria"/>
          <w:color w:val="000000"/>
          <w:sz w:val="32"/>
          <w:szCs w:val="32"/>
        </w:rPr>
        <w:t xml:space="preserve">Cartography of the Guardian Transitions</w:t>
      </w:r>
    </w:p>
    <w:p>
      <w:pPr>
        <w:pBdr>
          <w:top w:val="single" w:color="8B7332" w:sz="6"/>
        </w:pBdr>
        <w:spacing w:after="200" w:before="0"/>
      </w:pP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directed graph of Guardian-mediated transitions is presented below as a formal edge list. Each edge denotes a permitted state transition, its mediating Guardian function, the triggering condition, and its classification as either a </w:t>
      </w:r>
      <w:r>
        <w:rPr>
          <w:rFonts w:ascii="Cambria" w:cs="Cambria" w:eastAsia="Cambria" w:hAnsi="Cambria"/>
          <w:b w:val="false"/>
          <w:bCs w:val="false"/>
          <w:i/>
          <w:iCs/>
          <w:strike w:val="false"/>
          <w:color w:val="1A1A1A"/>
          <w:sz w:val="22"/>
          <w:szCs w:val="22"/>
        </w:rPr>
        <w:t xml:space="preserve">forward</w:t>
      </w:r>
      <w:r>
        <w:rPr>
          <w:rFonts w:ascii="Cambria" w:cs="Cambria" w:eastAsia="Cambria" w:hAnsi="Cambria"/>
          <w:b w:val="false"/>
          <w:bCs w:val="false"/>
          <w:i w:val="false"/>
          <w:iCs w:val="false"/>
          <w:strike w:val="false"/>
          <w:color w:val="1A1A1A"/>
          <w:sz w:val="22"/>
          <w:szCs w:val="22"/>
        </w:rPr>
        <w:t xml:space="preserve"> (progressive) or </w:t>
      </w:r>
      <w:r>
        <w:rPr>
          <w:rFonts w:ascii="Cambria" w:cs="Cambria" w:eastAsia="Cambria" w:hAnsi="Cambria"/>
          <w:b w:val="false"/>
          <w:bCs w:val="false"/>
          <w:i/>
          <w:iCs/>
          <w:strike w:val="false"/>
          <w:color w:val="1A1A1A"/>
          <w:sz w:val="22"/>
          <w:szCs w:val="22"/>
        </w:rPr>
        <w:t xml:space="preserve">rollback</w:t>
      </w:r>
      <w:r>
        <w:rPr>
          <w:rFonts w:ascii="Cambria" w:cs="Cambria" w:eastAsia="Cambria" w:hAnsi="Cambria"/>
          <w:b w:val="false"/>
          <w:bCs w:val="false"/>
          <w:i w:val="false"/>
          <w:iCs w:val="false"/>
          <w:strike w:val="false"/>
          <w:color w:val="1A1A1A"/>
          <w:sz w:val="22"/>
          <w:szCs w:val="22"/>
        </w:rPr>
        <w:t xml:space="preserve"> (regressive) arc within the lattice topology.</w:t>
      </w:r>
    </w:p>
    <w:p>
      <w:pPr>
        <w:pStyle w:val="Heading3"/>
        <w:spacing w:after="120" w:before="280" w:line="312" w:lineRule="auto"/>
      </w:pPr>
      <w:r>
        <w:rPr>
          <w:rFonts w:ascii="Cambria" w:cs="Cambria" w:eastAsia="Cambria" w:hAnsi="Cambria"/>
          <w:color w:val="000000"/>
          <w:sz w:val="26"/>
          <w:szCs w:val="26"/>
        </w:rPr>
        <w:t xml:space="preserve">Edge List: Directed Transition Graph</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3%"/>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Edge</w:t>
            </w:r>
          </w:p>
        </w:tc>
        <w:tc>
          <w:tcPr>
            <w:tcW w:type="pct" w:w="28%"/>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Guardian</w:t>
            </w:r>
          </w:p>
        </w:tc>
        <w:tc>
          <w:tcPr>
            <w:tcW w:type="pct" w:w="45%"/>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Trigger</w:t>
            </w:r>
          </w:p>
        </w:tc>
        <w:tc>
          <w:tcPr>
            <w:tcW w:type="pct" w:w="14%"/>
            <w:shd w:fill="F0E8D0" w:color="auto" w:val="clear"/>
            <w:tcMar>
              <w:top w:type="dxa" w:w="75"/>
              <w:left w:type="dxa" w:w="90"/>
              <w:bottom w:type="dxa" w:w="75"/>
              <w:right w:type="dxa" w:w="90"/>
            </w:tcMar>
          </w:tcPr>
          <w:p>
            <w:r>
              <w:rPr>
                <w:rFonts w:ascii="Cambria" w:cs="Cambria" w:eastAsia="Cambria" w:hAnsi="Cambria"/>
                <w:b/>
                <w:bCs/>
                <w:i w:val="false"/>
                <w:iCs w:val="false"/>
                <w:strike w:val="false"/>
                <w:color w:val="000000"/>
                <w:sz w:val="18"/>
                <w:szCs w:val="18"/>
              </w:rPr>
              <w:t xml:space="preserve">Classification</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S₀ → S₁</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Γ₁ — Warden of Thresholds</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Threshold exceedance (σ &gt; τ_d)</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Forward</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S₁ → S₂</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Γ₂ — Arbiter of Weights</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Invocation confirmed; balance evaluation initiated</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Forward</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S₁ → S₀</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Γ₁ — Warden of Thresholds</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Spurious stimulus (post-invocation invalidation)</w:t>
            </w:r>
          </w:p>
        </w:tc>
        <w:tc>
          <w:tcPr>
            <w:tcW w:type="pct" w:w="14%"/>
            <w:tcMar>
              <w:top w:type="dxa" w:w="75"/>
              <w:left w:type="dxa" w:w="90"/>
              <w:bottom w:type="dxa" w:w="75"/>
              <w:right w:type="dxa" w:w="90"/>
            </w:tcMar>
          </w:tcPr>
          <w:p>
            <w:r>
              <w:rPr>
                <w:rFonts w:ascii="Cambria" w:cs="Cambria" w:eastAsia="Cambria" w:hAnsi="Cambria"/>
                <w:b w:val="false"/>
                <w:bCs w:val="false"/>
                <w:i/>
                <w:iCs/>
                <w:strike w:val="false"/>
                <w:color w:val="1A1A1A"/>
                <w:sz w:val="22"/>
                <w:szCs w:val="22"/>
              </w:rPr>
              <w:t xml:space="preserve">Rollback</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S₂ → S₃</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Γ₃ — Keeper of Cadence</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Balance achieved (‖Δw‖ &lt; ε_balance)</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Forward</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S₂ → S₁</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Γ₂ — Arbiter of Weights</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Balance failure (‖Δw‖ ≥ ε_balance)</w:t>
            </w:r>
          </w:p>
        </w:tc>
        <w:tc>
          <w:tcPr>
            <w:tcW w:type="pct" w:w="14%"/>
            <w:tcMar>
              <w:top w:type="dxa" w:w="75"/>
              <w:left w:type="dxa" w:w="90"/>
              <w:bottom w:type="dxa" w:w="75"/>
              <w:right w:type="dxa" w:w="90"/>
            </w:tcMar>
          </w:tcPr>
          <w:p>
            <w:r>
              <w:rPr>
                <w:rFonts w:ascii="Cambria" w:cs="Cambria" w:eastAsia="Cambria" w:hAnsi="Cambria"/>
                <w:b w:val="false"/>
                <w:bCs w:val="false"/>
                <w:i/>
                <w:iCs/>
                <w:strike w:val="false"/>
                <w:color w:val="1A1A1A"/>
                <w:sz w:val="22"/>
                <w:szCs w:val="22"/>
              </w:rPr>
              <w:t xml:space="preserve">Rollback</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S₃ → S₄</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Γ₄ — Sentinel of Hysteresis</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Synchronization lock (phase alignment within φ_max)</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Forward</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S₃ → S₂</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Γ₃ — Keeper of Cadence</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Phase drift exceeds tolerance</w:t>
            </w:r>
          </w:p>
        </w:tc>
        <w:tc>
          <w:tcPr>
            <w:tcW w:type="pct" w:w="14%"/>
            <w:tcMar>
              <w:top w:type="dxa" w:w="75"/>
              <w:left w:type="dxa" w:w="90"/>
              <w:bottom w:type="dxa" w:w="75"/>
              <w:right w:type="dxa" w:w="90"/>
            </w:tcMar>
          </w:tcPr>
          <w:p>
            <w:r>
              <w:rPr>
                <w:rFonts w:ascii="Cambria" w:cs="Cambria" w:eastAsia="Cambria" w:hAnsi="Cambria"/>
                <w:b w:val="false"/>
                <w:bCs w:val="false"/>
                <w:i/>
                <w:iCs/>
                <w:strike w:val="false"/>
                <w:color w:val="1A1A1A"/>
                <w:sz w:val="22"/>
                <w:szCs w:val="22"/>
              </w:rPr>
              <w:t xml:space="preserve">Rollback</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S₄ → S₅</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Γ₅ — Sealer of Bonds</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Consensus seal (all Γ₁–Γ₅ return AFFIRM)</w:t>
            </w:r>
          </w:p>
        </w:tc>
        <w:tc>
          <w:tcPr>
            <w:tcW w:type="pct" w:w="14%"/>
            <w:tcMar>
              <w:top w:type="dxa" w:w="75"/>
              <w:left w:type="dxa" w:w="90"/>
              <w:bottom w:type="dxa" w:w="75"/>
              <w:right w:type="dxa" w:w="90"/>
            </w:tcMar>
          </w:tcPr>
          <w:p>
            <w:r>
              <w:rPr>
                <w:rFonts w:ascii="Cambria" w:cs="Cambria" w:eastAsia="Cambria" w:hAnsi="Cambria"/>
                <w:b/>
                <w:bCs/>
                <w:i w:val="false"/>
                <w:iCs w:val="false"/>
                <w:strike w:val="false"/>
                <w:color w:val="1A1A1A"/>
                <w:sz w:val="22"/>
                <w:szCs w:val="22"/>
              </w:rPr>
              <w:t xml:space="preserve">Forward</w:t>
            </w:r>
          </w:p>
        </w:tc>
      </w:tr>
      <w:tr>
        <w:trPr>
          <w:tblHeader w:val="false"/>
        </w:trPr>
        <w:tc>
          <w:tcPr>
            <w:tcW w:type="pct" w:w="13%"/>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S₄ → S₃</w:t>
            </w:r>
          </w:p>
        </w:tc>
        <w:tc>
          <w:tcPr>
            <w:tcW w:type="pct" w:w="28%"/>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Γ₄ — Sentinel of Hysteresis</w:t>
            </w:r>
          </w:p>
        </w:tc>
        <w:tc>
          <w:tcPr>
            <w:tcW w:type="pct" w:w="45%"/>
            <w:tcMar>
              <w:top w:type="dxa" w:w="75"/>
              <w:left w:type="dxa" w:w="90"/>
              <w:bottom w:type="dxa" w:w="75"/>
              <w:right w:type="dxa" w:w="90"/>
            </w:tcMar>
          </w:tcPr>
          <w:p>
            <w:r>
              <w:rPr>
                <w:rFonts w:ascii="Cambria" w:cs="Cambria" w:eastAsia="Cambria" w:hAnsi="Cambria"/>
                <w:b w:val="false"/>
                <w:bCs w:val="false"/>
                <w:i w:val="false"/>
                <w:iCs w:val="false"/>
                <w:strike w:val="false"/>
                <w:color w:val="1A1A1A"/>
                <w:sz w:val="22"/>
                <w:szCs w:val="22"/>
              </w:rPr>
              <w:t xml:space="preserve">Oscillatory reversion detected in buffer</w:t>
            </w:r>
          </w:p>
        </w:tc>
        <w:tc>
          <w:tcPr>
            <w:tcW w:type="pct" w:w="14%"/>
            <w:tcMar>
              <w:top w:type="dxa" w:w="75"/>
              <w:left w:type="dxa" w:w="90"/>
              <w:bottom w:type="dxa" w:w="75"/>
              <w:right w:type="dxa" w:w="90"/>
            </w:tcMar>
          </w:tcPr>
          <w:p>
            <w:r>
              <w:rPr>
                <w:rFonts w:ascii="Cambria" w:cs="Cambria" w:eastAsia="Cambria" w:hAnsi="Cambria"/>
                <w:b w:val="false"/>
                <w:bCs w:val="false"/>
                <w:i/>
                <w:iCs/>
                <w:strike w:val="false"/>
                <w:color w:val="1A1A1A"/>
                <w:sz w:val="22"/>
                <w:szCs w:val="22"/>
              </w:rPr>
              <w:t xml:space="preserve">Rollback</w:t>
            </w:r>
          </w:p>
        </w:tc>
      </w:tr>
    </w:tbl>
    <w:p>
      <w:pPr>
        <w:spacing w:after="200" w:before="0"/>
      </w:pPr>
    </w:p>
    <w:p>
      <w:pPr>
        <w:pStyle w:val="Heading3"/>
        <w:spacing w:after="120" w:before="280" w:line="312" w:lineRule="auto"/>
      </w:pPr>
      <w:r>
        <w:rPr>
          <w:rFonts w:ascii="Cambria" w:cs="Cambria" w:eastAsia="Cambria" w:hAnsi="Cambria"/>
          <w:color w:val="000000"/>
          <w:sz w:val="26"/>
          <w:szCs w:val="26"/>
        </w:rPr>
        <w:t xml:space="preserve">Topological Analysis</w:t>
      </w:r>
    </w:p>
    <w:p>
      <w:pPr>
        <w:spacing w:after="240" w:before="60" w:line="384" w:lineRule="auto"/>
        <w:jc w:val="both"/>
      </w:pPr>
      <w:r>
        <w:rPr>
          <w:rFonts w:ascii="Cambria" w:cs="Cambria" w:eastAsia="Cambria" w:hAnsi="Cambria"/>
          <w:b w:val="false"/>
          <w:bCs w:val="false"/>
          <w:i w:val="false"/>
          <w:iCs w:val="false"/>
          <w:strike w:val="false"/>
          <w:color w:val="1A1A1A"/>
          <w:sz w:val="22"/>
          <w:szCs w:val="22"/>
        </w:rPr>
        <w:t xml:space="preserve">The transition graph forms a </w:t>
      </w:r>
      <w:r>
        <w:rPr>
          <w:rFonts w:ascii="Cambria" w:cs="Cambria" w:eastAsia="Cambria" w:hAnsi="Cambria"/>
          <w:b/>
          <w:bCs/>
          <w:i w:val="false"/>
          <w:iCs w:val="false"/>
          <w:strike w:val="false"/>
          <w:color w:val="1A1A1A"/>
          <w:sz w:val="22"/>
          <w:szCs w:val="22"/>
        </w:rPr>
        <w:t xml:space="preserve">linear chain</w:t>
      </w:r>
      <w:r>
        <w:rPr>
          <w:rFonts w:ascii="Cambria" w:cs="Cambria" w:eastAsia="Cambria" w:hAnsi="Cambria"/>
          <w:b w:val="false"/>
          <w:bCs w:val="false"/>
          <w:i w:val="false"/>
          <w:iCs w:val="false"/>
          <w:strike w:val="false"/>
          <w:color w:val="1A1A1A"/>
          <w:sz w:val="22"/>
          <w:szCs w:val="22"/>
        </w:rPr>
        <w:t xml:space="preserve"> with single-step rollback arcs, yielding a structure topologically equivalent to a bounded retry pipeline. The forward path S₀ → S₁ → S₂ → S₃ → S₄ → S₅ constitutes the principal axis of the graph, while the rollback arcs (S₁→S₀, S₂→S₁, S₃→S₂, S₄→S₃) form a parallel set of regressive edges, each displaced by exactly one state from its origin. The absence of skip-edges — that is, edges spanning more than one state in either direction — ensures that no Guardian function may be bypassed, and that no rollback may regress the lattice by more than one stage. The absorbing nature of S₅ guarantees eventual termination under persistent valid input, as the lattice must either converge to the sealed state or exhaust its retry budget and escalate to full re-instantiation.</w:t>
      </w:r>
    </w:p>
    <w:p>
      <w:pPr>
        <w:pBdr>
          <w:bottom w:val="single" w:color="1A1A1A" w:sz="6"/>
        </w:pBdr>
        <w:spacing w:after="240" w:before="240"/>
      </w:pPr>
    </w:p>
    <w:p>
      <w:pPr>
        <w:spacing w:after="240" w:before="60" w:line="384" w:lineRule="auto"/>
        <w:jc w:val="both"/>
      </w:pPr>
      <w:r>
        <w:rPr>
          <w:rFonts w:ascii="Cambria" w:cs="Cambria" w:eastAsia="Cambria" w:hAnsi="Cambria"/>
          <w:b/>
          <w:bCs/>
          <w:i w:val="false"/>
          <w:iCs w:val="false"/>
          <w:strike w:val="false"/>
          <w:color w:val="8B7332"/>
          <w:spacing w:val="20"/>
          <w:sz w:val="20"/>
          <w:szCs w:val="20"/>
        </w:rPr>
        <w:t xml:space="preserve">§ 3.A</w:t>
      </w:r>
    </w:p>
    <w:p>
      <w:pPr>
        <w:spacing w:after="120" w:before="360" w:line="384" w:lineRule="auto"/>
        <w:jc w:val="both"/>
      </w:pPr>
      <w:r>
        <w:rPr>
          <w:rFonts w:ascii="Cambria" w:cs="Cambria" w:eastAsia="Cambria" w:hAnsi="Cambria"/>
          <w:b/>
          <w:bCs/>
          <w:i w:val="false"/>
          <w:iCs w:val="false"/>
          <w:strike w:val="false"/>
          <w:color w:val="000000"/>
          <w:sz w:val="28"/>
          <w:szCs w:val="28"/>
        </w:rPr>
        <w:t xml:space="preserve">Appendix: Formal Semantics of the Guardian Functions</w:t>
      </w:r>
    </w:p>
    <w:p>
      <w:pPr>
        <w:spacing w:after="80" w:before="280" w:line="384" w:lineRule="auto"/>
        <w:jc w:val="both"/>
      </w:pPr>
      <w:r>
        <w:rPr>
          <w:rFonts w:ascii="Cambria" w:cs="Cambria" w:eastAsia="Cambria" w:hAnsi="Cambria"/>
          <w:b/>
          <w:bCs/>
          <w:i w:val="false"/>
          <w:iCs w:val="false"/>
          <w:strike w:val="false"/>
          <w:color w:val="1A1A1A"/>
          <w:sz w:val="20"/>
          <w:szCs w:val="20"/>
        </w:rPr>
        <w:t xml:space="preserve">A. Guardian Function Signatures</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Each Guardian is defined as a pure function mapping its input domain to a binary decision value. No Guardian maintains internal mutable state beyond the parameters explicitly passed to it at invocation. The canonical signatures are as follows:</w:t>
      </w:r>
    </w:p>
    <w:p>
      <w:pPr>
        <w:spacing w:after="120" w:before="60" w:line="384" w:lineRule="auto"/>
        <w:jc w:val="both"/>
      </w:pPr>
      <w:r>
        <w:rPr>
          <w:rFonts w:ascii="Consolas" w:cs="Consolas" w:eastAsia="Consolas" w:hAnsi="Consolas"/>
          <w:b w:val="false"/>
          <w:bCs w:val="false"/>
          <w:i w:val="false"/>
          <w:iCs w:val="false"/>
          <w:strike w:val="false"/>
          <w:color w:val="1A1A1A"/>
          <w:sz w:val="20"/>
          <w:szCs w:val="20"/>
        </w:rPr>
        <w:t xml:space="preserve">Γ₁(σ, τ_d) → {INVOKE, REJECT}</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where σ is the stimulus vector and τ_d is the dormancy threshold.</w:t>
      </w:r>
    </w:p>
    <w:p>
      <w:pPr>
        <w:spacing w:after="120" w:before="60" w:line="384" w:lineRule="auto"/>
        <w:jc w:val="both"/>
      </w:pPr>
      <w:r>
        <w:rPr>
          <w:rFonts w:ascii="Consolas" w:cs="Consolas" w:eastAsia="Consolas" w:hAnsi="Consolas"/>
          <w:b w:val="false"/>
          <w:bCs w:val="false"/>
          <w:i w:val="false"/>
          <w:iCs w:val="false"/>
          <w:strike w:val="false"/>
          <w:color w:val="1A1A1A"/>
          <w:sz w:val="20"/>
          <w:szCs w:val="20"/>
        </w:rPr>
        <w:t xml:space="preserve">Γ₂(W, ε) → {BALANCE, IMBALANCE}</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where W is the nodal weight matrix and ε is the balance tolerance.</w:t>
      </w:r>
    </w:p>
    <w:p>
      <w:pPr>
        <w:spacing w:after="120" w:before="60" w:line="384" w:lineRule="auto"/>
        <w:jc w:val="both"/>
      </w:pPr>
      <w:r>
        <w:rPr>
          <w:rFonts w:ascii="Consolas" w:cs="Consolas" w:eastAsia="Consolas" w:hAnsi="Consolas"/>
          <w:b w:val="false"/>
          <w:bCs w:val="false"/>
          <w:i w:val="false"/>
          <w:iCs w:val="false"/>
          <w:strike w:val="false"/>
          <w:color w:val="1A1A1A"/>
          <w:sz w:val="20"/>
          <w:szCs w:val="20"/>
        </w:rPr>
        <w:t xml:space="preserve">Γ₃(Φ, φ_max) → {SYNC, DRIFT}</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where Φ is the phase vector across all nodes and φ_max is the maximum phase tolerance.</w:t>
      </w:r>
    </w:p>
    <w:p>
      <w:pPr>
        <w:spacing w:after="120" w:before="60" w:line="384" w:lineRule="auto"/>
        <w:jc w:val="both"/>
      </w:pPr>
      <w:r>
        <w:rPr>
          <w:rFonts w:ascii="Consolas" w:cs="Consolas" w:eastAsia="Consolas" w:hAnsi="Consolas"/>
          <w:b w:val="false"/>
          <w:bCs w:val="false"/>
          <w:i w:val="false"/>
          <w:iCs w:val="false"/>
          <w:strike w:val="false"/>
          <w:color w:val="1A1A1A"/>
          <w:sz w:val="20"/>
          <w:szCs w:val="20"/>
        </w:rPr>
        <w:t xml:space="preserve">Γ₄(H, t_hold) → {PERSIST, REVERT}</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where H is the hysteresis buffer and t_hold is the required hold duration.</w:t>
      </w:r>
    </w:p>
    <w:p>
      <w:pPr>
        <w:spacing w:after="120" w:before="60" w:line="384" w:lineRule="auto"/>
        <w:jc w:val="both"/>
      </w:pPr>
      <w:r>
        <w:rPr>
          <w:rFonts w:ascii="Consolas" w:cs="Consolas" w:eastAsia="Consolas" w:hAnsi="Consolas"/>
          <w:b w:val="false"/>
          <w:bCs w:val="false"/>
          <w:i w:val="false"/>
          <w:iCs w:val="false"/>
          <w:strike w:val="false"/>
          <w:color w:val="1A1A1A"/>
          <w:sz w:val="20"/>
          <w:szCs w:val="20"/>
        </w:rPr>
        <w:t xml:space="preserve">Γ₅(A₁..₅) → {SEAL, ABSTAIN}</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where A₁..₅ is the affirmation vector from all five Guardian functions.</w:t>
      </w:r>
    </w:p>
    <w:p>
      <w:pPr>
        <w:spacing w:after="80" w:before="280" w:line="384" w:lineRule="auto"/>
        <w:jc w:val="both"/>
      </w:pPr>
      <w:r>
        <w:rPr>
          <w:rFonts w:ascii="Cambria" w:cs="Cambria" w:eastAsia="Cambria" w:hAnsi="Cambria"/>
          <w:b/>
          <w:bCs/>
          <w:i w:val="false"/>
          <w:iCs w:val="false"/>
          <w:strike w:val="false"/>
          <w:color w:val="1A1A1A"/>
          <w:sz w:val="20"/>
          <w:szCs w:val="20"/>
        </w:rPr>
        <w:t xml:space="preserve">B. Hysteresis Logic — Deep Specification of Γ₄</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The Sentinel of Hysteresis operates upon a </w:t>
      </w:r>
      <w:r>
        <w:rPr>
          <w:rFonts w:ascii="Cambria" w:cs="Cambria" w:eastAsia="Cambria" w:hAnsi="Cambria"/>
          <w:b/>
          <w:bCs/>
          <w:i w:val="false"/>
          <w:iCs w:val="false"/>
          <w:strike w:val="false"/>
          <w:color w:val="1A1A1A"/>
          <w:sz w:val="22"/>
          <w:szCs w:val="22"/>
        </w:rPr>
        <w:t xml:space="preserve">circular buffer H</w:t>
      </w:r>
      <w:r>
        <w:rPr>
          <w:rFonts w:ascii="Cambria" w:cs="Cambria" w:eastAsia="Cambria" w:hAnsi="Cambria"/>
          <w:b w:val="false"/>
          <w:bCs w:val="false"/>
          <w:i w:val="false"/>
          <w:iCs w:val="false"/>
          <w:strike w:val="false"/>
          <w:color w:val="1A1A1A"/>
          <w:sz w:val="20"/>
          <w:szCs w:val="20"/>
        </w:rPr>
        <w:t xml:space="preserve"> of depth </w:t>
      </w:r>
      <w:r>
        <w:rPr>
          <w:rFonts w:ascii="Cambria" w:cs="Cambria" w:eastAsia="Cambria" w:hAnsi="Cambria"/>
          <w:b w:val="false"/>
          <w:bCs w:val="false"/>
          <w:i/>
          <w:iCs/>
          <w:strike w:val="false"/>
          <w:color w:val="1A1A1A"/>
          <w:sz w:val="22"/>
          <w:szCs w:val="22"/>
        </w:rPr>
        <w:t xml:space="preserve">d</w:t>
      </w:r>
      <w:r>
        <w:rPr>
          <w:rFonts w:ascii="Cambria" w:cs="Cambria" w:eastAsia="Cambria" w:hAnsi="Cambria"/>
          <w:b w:val="false"/>
          <w:bCs w:val="false"/>
          <w:i w:val="false"/>
          <w:iCs w:val="false"/>
          <w:strike w:val="false"/>
          <w:color w:val="1A1A1A"/>
          <w:sz w:val="20"/>
          <w:szCs w:val="20"/>
        </w:rPr>
        <w:t xml:space="preserve">, recording the last </w:t>
      </w:r>
      <w:r>
        <w:rPr>
          <w:rFonts w:ascii="Cambria" w:cs="Cambria" w:eastAsia="Cambria" w:hAnsi="Cambria"/>
          <w:b w:val="false"/>
          <w:bCs w:val="false"/>
          <w:i/>
          <w:iCs/>
          <w:strike w:val="false"/>
          <w:color w:val="1A1A1A"/>
          <w:sz w:val="22"/>
          <w:szCs w:val="22"/>
        </w:rPr>
        <w:t xml:space="preserve">d</w:t>
      </w:r>
      <w:r>
        <w:rPr>
          <w:rFonts w:ascii="Cambria" w:cs="Cambria" w:eastAsia="Cambria" w:hAnsi="Cambria"/>
          <w:b w:val="false"/>
          <w:bCs w:val="false"/>
          <w:i w:val="false"/>
          <w:iCs w:val="false"/>
          <w:strike w:val="false"/>
          <w:color w:val="1A1A1A"/>
          <w:sz w:val="20"/>
          <w:szCs w:val="20"/>
        </w:rPr>
        <w:t xml:space="preserve"> state-validation outcomes as an ordered sequence of VALID or INVALID entries. The buffer is advanced by one position upon each evaluation cycle, with the oldest entry overwritten.</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The </w:t>
      </w:r>
      <w:r>
        <w:rPr>
          <w:rFonts w:ascii="Cambria" w:cs="Cambria" w:eastAsia="Cambria" w:hAnsi="Cambria"/>
          <w:b/>
          <w:bCs/>
          <w:i w:val="false"/>
          <w:iCs w:val="false"/>
          <w:strike w:val="false"/>
          <w:color w:val="1A1A1A"/>
          <w:sz w:val="22"/>
          <w:szCs w:val="22"/>
        </w:rPr>
        <w:t xml:space="preserve">persistence predicate</w:t>
      </w:r>
      <w:r>
        <w:rPr>
          <w:rFonts w:ascii="Cambria" w:cs="Cambria" w:eastAsia="Cambria" w:hAnsi="Cambria"/>
          <w:b w:val="false"/>
          <w:bCs w:val="false"/>
          <w:i w:val="false"/>
          <w:iCs w:val="false"/>
          <w:strike w:val="false"/>
          <w:color w:val="1A1A1A"/>
          <w:sz w:val="20"/>
          <w:szCs w:val="20"/>
        </w:rPr>
        <w:t xml:space="preserve"> is defined as:</w:t>
      </w:r>
    </w:p>
    <w:p>
      <w:pPr>
        <w:spacing w:after="120" w:before="60" w:line="384" w:lineRule="auto"/>
        <w:jc w:val="both"/>
      </w:pPr>
      <w:r>
        <w:rPr>
          <w:rFonts w:ascii="Consolas" w:cs="Consolas" w:eastAsia="Consolas" w:hAnsi="Consolas"/>
          <w:b w:val="false"/>
          <w:bCs w:val="false"/>
          <w:i w:val="false"/>
          <w:iCs w:val="false"/>
          <w:strike w:val="false"/>
          <w:color w:val="1A1A1A"/>
          <w:sz w:val="20"/>
          <w:szCs w:val="20"/>
        </w:rPr>
        <w:t xml:space="preserve">P(H) = TRUE iff ∀ i ∈ [n − t_hold, n] : H[i] = VALID</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That is, P(H) holds true if and only if all entries in H are VALID for a contiguous window of length ≥ t_hold, where </w:t>
      </w:r>
      <w:r>
        <w:rPr>
          <w:rFonts w:ascii="Cambria" w:cs="Cambria" w:eastAsia="Cambria" w:hAnsi="Cambria"/>
          <w:b w:val="false"/>
          <w:bCs w:val="false"/>
          <w:i/>
          <w:iCs/>
          <w:strike w:val="false"/>
          <w:color w:val="1A1A1A"/>
          <w:sz w:val="22"/>
          <w:szCs w:val="22"/>
        </w:rPr>
        <w:t xml:space="preserve">n</w:t>
      </w:r>
      <w:r>
        <w:rPr>
          <w:rFonts w:ascii="Cambria" w:cs="Cambria" w:eastAsia="Cambria" w:hAnsi="Cambria"/>
          <w:b w:val="false"/>
          <w:bCs w:val="false"/>
          <w:i w:val="false"/>
          <w:iCs w:val="false"/>
          <w:strike w:val="false"/>
          <w:color w:val="1A1A1A"/>
          <w:sz w:val="20"/>
          <w:szCs w:val="20"/>
        </w:rPr>
        <w:t xml:space="preserve"> is the index of the most recent entry.</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The </w:t>
      </w:r>
      <w:r>
        <w:rPr>
          <w:rFonts w:ascii="Cambria" w:cs="Cambria" w:eastAsia="Cambria" w:hAnsi="Cambria"/>
          <w:b/>
          <w:bCs/>
          <w:i w:val="false"/>
          <w:iCs w:val="false"/>
          <w:strike w:val="false"/>
          <w:color w:val="1A1A1A"/>
          <w:sz w:val="22"/>
          <w:szCs w:val="22"/>
        </w:rPr>
        <w:t xml:space="preserve">oscillation detector</w:t>
      </w:r>
      <w:r>
        <w:rPr>
          <w:rFonts w:ascii="Cambria" w:cs="Cambria" w:eastAsia="Cambria" w:hAnsi="Cambria"/>
          <w:b w:val="false"/>
          <w:bCs w:val="false"/>
          <w:i w:val="false"/>
          <w:iCs w:val="false"/>
          <w:strike w:val="false"/>
          <w:color w:val="1A1A1A"/>
          <w:sz w:val="20"/>
          <w:szCs w:val="20"/>
        </w:rPr>
        <w:t xml:space="preserve"> is defined as:</w:t>
      </w:r>
    </w:p>
    <w:p>
      <w:pPr>
        <w:spacing w:after="120" w:before="60" w:line="384" w:lineRule="auto"/>
        <w:jc w:val="both"/>
      </w:pPr>
      <w:r>
        <w:rPr>
          <w:rFonts w:ascii="Consolas" w:cs="Consolas" w:eastAsia="Consolas" w:hAnsi="Consolas"/>
          <w:b w:val="false"/>
          <w:bCs w:val="false"/>
          <w:i w:val="false"/>
          <w:iCs w:val="false"/>
          <w:strike w:val="false"/>
          <w:color w:val="1A1A1A"/>
          <w:sz w:val="20"/>
          <w:szCs w:val="20"/>
        </w:rPr>
        <w:t xml:space="preserve">O(H) = TRUE iff ∃ window W ⊂ H, |W| = w :</w:t>
      </w:r>
      <w:r>
        <w:rPr>
          <w:rFonts w:ascii="Consolas" w:cs="Consolas" w:eastAsia="Consolas" w:hAnsi="Consolas"/>
          <w:b w:val="false"/>
          <w:bCs w:val="false"/>
          <w:i w:val="false"/>
          <w:iCs w:val="false"/>
          <w:color w:val="1A1A1A"/>
          <w:sz w:val="20"/>
          <w:szCs w:val="20"/>
        </w:rPr>
        <w:br/>
      </w:r>
      <w:r>
        <w:rPr>
          <w:rFonts w:ascii="Consolas" w:cs="Consolas" w:eastAsia="Consolas" w:hAnsi="Consolas"/>
          <w:b w:val="false"/>
          <w:bCs w:val="false"/>
          <w:i w:val="false"/>
          <w:iCs w:val="false"/>
          <w:strike w:val="false"/>
          <w:color w:val="1A1A1A"/>
          <w:sz w:val="20"/>
          <w:szCs w:val="20"/>
        </w:rPr>
        <w:t xml:space="preserve">    alternations(W) &gt; k</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where </w:t>
      </w:r>
      <w:r>
        <w:rPr>
          <w:rFonts w:ascii="Cambria" w:cs="Cambria" w:eastAsia="Cambria" w:hAnsi="Cambria"/>
          <w:b w:val="false"/>
          <w:bCs w:val="false"/>
          <w:i/>
          <w:iCs/>
          <w:strike w:val="false"/>
          <w:color w:val="1A1A1A"/>
          <w:sz w:val="22"/>
          <w:szCs w:val="22"/>
        </w:rPr>
        <w:t xml:space="preserve">alternations(W)</w:t>
      </w:r>
      <w:r>
        <w:rPr>
          <w:rFonts w:ascii="Cambria" w:cs="Cambria" w:eastAsia="Cambria" w:hAnsi="Cambria"/>
          <w:b w:val="false"/>
          <w:bCs w:val="false"/>
          <w:i w:val="false"/>
          <w:iCs w:val="false"/>
          <w:strike w:val="false"/>
          <w:color w:val="1A1A1A"/>
          <w:sz w:val="20"/>
          <w:szCs w:val="20"/>
        </w:rPr>
        <w:t xml:space="preserve"> counts the number of transitions between VALID and INVALID within any sliding window of size </w:t>
      </w:r>
      <w:r>
        <w:rPr>
          <w:rFonts w:ascii="Cambria" w:cs="Cambria" w:eastAsia="Cambria" w:hAnsi="Cambria"/>
          <w:b w:val="false"/>
          <w:bCs w:val="false"/>
          <w:i/>
          <w:iCs/>
          <w:strike w:val="false"/>
          <w:color w:val="1A1A1A"/>
          <w:sz w:val="22"/>
          <w:szCs w:val="22"/>
        </w:rPr>
        <w:t xml:space="preserve">w</w:t>
      </w:r>
      <w:r>
        <w:rPr>
          <w:rFonts w:ascii="Cambria" w:cs="Cambria" w:eastAsia="Cambria" w:hAnsi="Cambria"/>
          <w:b w:val="false"/>
          <w:bCs w:val="false"/>
          <w:i w:val="false"/>
          <w:iCs w:val="false"/>
          <w:strike w:val="false"/>
          <w:color w:val="1A1A1A"/>
          <w:sz w:val="20"/>
          <w:szCs w:val="20"/>
        </w:rPr>
        <w:t xml:space="preserve">, and </w:t>
      </w:r>
      <w:r>
        <w:rPr>
          <w:rFonts w:ascii="Cambria" w:cs="Cambria" w:eastAsia="Cambria" w:hAnsi="Cambria"/>
          <w:b w:val="false"/>
          <w:bCs w:val="false"/>
          <w:i/>
          <w:iCs/>
          <w:strike w:val="false"/>
          <w:color w:val="1A1A1A"/>
          <w:sz w:val="22"/>
          <w:szCs w:val="22"/>
        </w:rPr>
        <w:t xml:space="preserve">k</w:t>
      </w:r>
      <w:r>
        <w:rPr>
          <w:rFonts w:ascii="Cambria" w:cs="Cambria" w:eastAsia="Cambria" w:hAnsi="Cambria"/>
          <w:b w:val="false"/>
          <w:bCs w:val="false"/>
          <w:i w:val="false"/>
          <w:iCs w:val="false"/>
          <w:strike w:val="false"/>
          <w:color w:val="1A1A1A"/>
          <w:sz w:val="20"/>
          <w:szCs w:val="20"/>
        </w:rPr>
        <w:t xml:space="preserve"> is the maximum permitted alternation count.</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The Guardian's decision rule is therefore: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Γ₄ returns PERSIST</w:t>
      </w:r>
      <w:r>
        <w:rPr>
          <w:rFonts w:ascii="Cambria" w:cs="Cambria" w:eastAsia="Cambria" w:hAnsi="Cambria"/>
          <w:b w:val="false"/>
          <w:bCs w:val="false"/>
          <w:i w:val="false"/>
          <w:iCs w:val="false"/>
          <w:strike w:val="false"/>
          <w:color w:val="1A1A1A"/>
          <w:sz w:val="22"/>
          <w:szCs w:val="22"/>
        </w:rPr>
        <w:t xml:space="preserve"> iff P(H) = TRUE ∧ O(H) = FALSE.</w:t>
      </w:r>
    </w:p>
    <w:p>
      <w:pPr>
        <w:pStyle w:val="ListParagraph"/>
        <w:numPr>
          <w:ilvl w:val="0"/>
          <w:numId w:val="1"/>
        </w:numPr>
        <w:spacing w:after="60" w:line="408" w:lineRule="auto"/>
        <w:ind w:left="720" w:hanging="360"/>
      </w:pPr>
      <w:r>
        <w:rPr>
          <w:rFonts w:ascii="Cambria" w:cs="Cambria" w:eastAsia="Cambria" w:hAnsi="Cambria"/>
          <w:b/>
          <w:bCs/>
          <w:i w:val="false"/>
          <w:iCs w:val="false"/>
          <w:strike w:val="false"/>
          <w:color w:val="1A1A1A"/>
          <w:sz w:val="22"/>
          <w:szCs w:val="22"/>
        </w:rPr>
        <w:t xml:space="preserve">Γ₄ returns REVERT</w:t>
      </w:r>
      <w:r>
        <w:rPr>
          <w:rFonts w:ascii="Cambria" w:cs="Cambria" w:eastAsia="Cambria" w:hAnsi="Cambria"/>
          <w:b w:val="false"/>
          <w:bCs w:val="false"/>
          <w:i w:val="false"/>
          <w:iCs w:val="false"/>
          <w:strike w:val="false"/>
          <w:color w:val="1A1A1A"/>
          <w:sz w:val="22"/>
          <w:szCs w:val="22"/>
        </w:rPr>
        <w:t xml:space="preserve"> iff P(H) = FALSE ∨ O(H) = TRUE, triggering rollback to S₃.</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8B7332" w:sz="6"/>
              <w:left w:val="single" w:color="8B7332" w:sz="6"/>
              <w:bottom w:val="single" w:color="8B7332" w:sz="6"/>
              <w:right w:val="single" w:color="8B7332" w:sz="6"/>
            </w:tcBorders>
            <w:shd w:fill="FAF6EC" w:color="auto" w:val="clear"/>
            <w:tcMar>
              <w:top w:type="dxa" w:w="150"/>
              <w:left w:type="dxa" w:w="180"/>
              <w:bottom w:type="dxa" w:w="150"/>
              <w:right w:type="dxa" w:w="180"/>
            </w:tcMar>
          </w:tcPr>
          <w:p>
            <w:pPr>
              <w:spacing w:after="60" w:line="384" w:lineRule="auto"/>
              <w:jc w:val="both"/>
            </w:pPr>
            <w:r>
              <w:rPr>
                <w:rFonts w:ascii="Cambria" w:cs="Cambria" w:eastAsia="Cambria" w:hAnsi="Cambria"/>
                <w:b/>
                <w:bCs/>
                <w:i/>
                <w:iCs/>
                <w:strike w:val="false"/>
                <w:color w:val="8B7332"/>
                <w:sz w:val="20"/>
                <w:szCs w:val="20"/>
              </w:rPr>
              <w:t xml:space="preserve">On the Hysteresis Deadband</w:t>
            </w:r>
          </w:p>
          <w:p>
            <w:pPr>
              <w:spacing w:after="120" w:line="384" w:lineRule="auto"/>
              <w:jc w:val="both"/>
            </w:pPr>
            <w:r>
              <w:rPr>
                <w:rFonts w:ascii="Cambria" w:cs="Cambria" w:eastAsia="Cambria" w:hAnsi="Cambria"/>
                <w:b w:val="false"/>
                <w:bCs w:val="false"/>
                <w:i w:val="false"/>
                <w:iCs w:val="false"/>
                <w:strike w:val="false"/>
                <w:color w:val="1A1A1A"/>
                <w:sz w:val="20"/>
                <w:szCs w:val="20"/>
              </w:rPr>
              <w:t xml:space="preserve">The deadband parameter δ_h defines the minimum state-change magnitude required to register a new entry in H. Any state fluctuation with magnitude less than δ_h is discarded as noise and does not advance the buffer. This mechanism prevents noise-induced false transitions from corrupting the persistence predicate and ensures that only materially significant state changes influence the Guardian's evaluation.</w:t>
            </w:r>
          </w:p>
        </w:tc>
      </w:tr>
    </w:tbl>
    <w:p>
      <w:pPr>
        <w:spacing w:after="240" w:before="0"/>
      </w:pPr>
    </w:p>
    <w:p>
      <w:pPr>
        <w:spacing w:after="80" w:before="280" w:line="384" w:lineRule="auto"/>
        <w:jc w:val="both"/>
      </w:pPr>
      <w:r>
        <w:rPr>
          <w:rFonts w:ascii="Cambria" w:cs="Cambria" w:eastAsia="Cambria" w:hAnsi="Cambria"/>
          <w:b/>
          <w:bCs/>
          <w:i w:val="false"/>
          <w:iCs w:val="false"/>
          <w:strike w:val="false"/>
          <w:color w:val="1A1A1A"/>
          <w:sz w:val="20"/>
          <w:szCs w:val="20"/>
        </w:rPr>
        <w:t xml:space="preserve">C. Consensus Protocol for Sealing — Specification of Γ₅</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The Sealer of Bonds does not evaluate new input; rather, it conducts a </w:t>
      </w:r>
      <w:r>
        <w:rPr>
          <w:rFonts w:ascii="Cambria" w:cs="Cambria" w:eastAsia="Cambria" w:hAnsi="Cambria"/>
          <w:b/>
          <w:bCs/>
          <w:i w:val="false"/>
          <w:iCs w:val="false"/>
          <w:strike w:val="false"/>
          <w:color w:val="1A1A1A"/>
          <w:sz w:val="22"/>
          <w:szCs w:val="22"/>
        </w:rPr>
        <w:t xml:space="preserve">retrospective poll</w:t>
      </w:r>
      <w:r>
        <w:rPr>
          <w:rFonts w:ascii="Cambria" w:cs="Cambria" w:eastAsia="Cambria" w:hAnsi="Cambria"/>
          <w:b w:val="false"/>
          <w:bCs w:val="false"/>
          <w:i w:val="false"/>
          <w:iCs w:val="false"/>
          <w:strike w:val="false"/>
          <w:color w:val="1A1A1A"/>
          <w:sz w:val="20"/>
          <w:szCs w:val="20"/>
        </w:rPr>
        <w:t xml:space="preserve"> of all Guardian functions Γ₁ through Γ₄. Each Guardian is invoked to re-evaluate its most recent transition condition against the current lattice state. The poll yields an affirmation vector A = [A₁, A₂, A₃, A₄, A₅], where each element is either AFFIRM or DISSENT.</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The sealing decision proceeds as follows:</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If ∀ i ∈ {1, 2, 3, 4, 5} : Aᵢ = AFFIRM, then Γ₅ returns </w:t>
      </w:r>
      <w:r>
        <w:rPr>
          <w:rFonts w:ascii="Cambria" w:cs="Cambria" w:eastAsia="Cambria" w:hAnsi="Cambria"/>
          <w:b/>
          <w:bCs/>
          <w:i w:val="false"/>
          <w:iCs w:val="false"/>
          <w:strike w:val="false"/>
          <w:color w:val="1A1A1A"/>
          <w:sz w:val="22"/>
          <w:szCs w:val="22"/>
        </w:rPr>
        <w:t xml:space="preserve">SEAL</w:t>
      </w:r>
      <w:r>
        <w:rPr>
          <w:rFonts w:ascii="Cambria" w:cs="Cambria" w:eastAsia="Cambria" w:hAnsi="Cambria"/>
          <w:b w:val="false"/>
          <w:bCs w:val="false"/>
          <w:i w:val="false"/>
          <w:iCs w:val="false"/>
          <w:strike w:val="false"/>
          <w:color w:val="1A1A1A"/>
          <w:sz w:val="22"/>
          <w:szCs w:val="22"/>
        </w:rPr>
        <w:t xml:space="preserve">. The transition to S₅ is executed, and the lattice epoch is finalized.</w:t>
      </w:r>
    </w:p>
    <w:p>
      <w:pPr>
        <w:pStyle w:val="ListParagraph"/>
        <w:numPr>
          <w:ilvl w:val="0"/>
          <w:numId w:val="1"/>
        </w:numPr>
        <w:spacing w:after="60" w:line="408" w:lineRule="auto"/>
        <w:ind w:left="720" w:hanging="360"/>
      </w:pPr>
      <w:r>
        <w:rPr>
          <w:rFonts w:ascii="Cambria" w:cs="Cambria" w:eastAsia="Cambria" w:hAnsi="Cambria"/>
          <w:b w:val="false"/>
          <w:bCs w:val="false"/>
          <w:i w:val="false"/>
          <w:iCs w:val="false"/>
          <w:strike w:val="false"/>
          <w:color w:val="1A1A1A"/>
          <w:sz w:val="22"/>
          <w:szCs w:val="22"/>
        </w:rPr>
        <w:t xml:space="preserve">If ∃ i ∈ {1, 2, 3, 4, 5} : Aᵢ = DISSENT, then Γ₅ returns </w:t>
      </w:r>
      <w:r>
        <w:rPr>
          <w:rFonts w:ascii="Cambria" w:cs="Cambria" w:eastAsia="Cambria" w:hAnsi="Cambria"/>
          <w:b/>
          <w:bCs/>
          <w:i w:val="false"/>
          <w:iCs w:val="false"/>
          <w:strike w:val="false"/>
          <w:color w:val="1A1A1A"/>
          <w:sz w:val="22"/>
          <w:szCs w:val="22"/>
        </w:rPr>
        <w:t xml:space="preserve">ABSTAIN</w:t>
      </w:r>
      <w:r>
        <w:rPr>
          <w:rFonts w:ascii="Cambria" w:cs="Cambria" w:eastAsia="Cambria" w:hAnsi="Cambria"/>
          <w:b w:val="false"/>
          <w:bCs w:val="false"/>
          <w:i w:val="false"/>
          <w:iCs w:val="false"/>
          <w:strike w:val="false"/>
          <w:color w:val="1A1A1A"/>
          <w:sz w:val="22"/>
          <w:szCs w:val="22"/>
        </w:rPr>
        <w:t xml:space="preserve">. The seal is rejected, and the lattice holds at S₄ pending re-evaluation at the next cycle.</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The consensus quorum is </w:t>
      </w:r>
      <w:r>
        <w:rPr>
          <w:rFonts w:ascii="Cambria" w:cs="Cambria" w:eastAsia="Cambria" w:hAnsi="Cambria"/>
          <w:b/>
          <w:bCs/>
          <w:i w:val="false"/>
          <w:iCs w:val="false"/>
          <w:strike w:val="false"/>
          <w:color w:val="1A1A1A"/>
          <w:sz w:val="22"/>
          <w:szCs w:val="22"/>
        </w:rPr>
        <w:t xml:space="preserve">strict unanimity: 5/5</w:t>
      </w:r>
      <w:r>
        <w:rPr>
          <w:rFonts w:ascii="Cambria" w:cs="Cambria" w:eastAsia="Cambria" w:hAnsi="Cambria"/>
          <w:b w:val="false"/>
          <w:bCs w:val="false"/>
          <w:i w:val="false"/>
          <w:iCs w:val="false"/>
          <w:strike w:val="false"/>
          <w:color w:val="1A1A1A"/>
          <w:sz w:val="20"/>
          <w:szCs w:val="20"/>
        </w:rPr>
        <w:t xml:space="preserve">. No partial sealing is permitted under any configuration of the lattice. A single DISSENT from any Guardian — regardless of which function raises it — is sufficient to suspend the sealing operation. This constraint ensures that no epoch may be finalized while any transition boundary remains in a contested or degraded state.</w:t>
      </w:r>
    </w:p>
    <w:p>
      <w:pPr>
        <w:spacing w:after="80" w:before="280" w:line="384" w:lineRule="auto"/>
        <w:jc w:val="both"/>
      </w:pPr>
      <w:r>
        <w:rPr>
          <w:rFonts w:ascii="Cambria" w:cs="Cambria" w:eastAsia="Cambria" w:hAnsi="Cambria"/>
          <w:b/>
          <w:bCs/>
          <w:i w:val="false"/>
          <w:iCs w:val="false"/>
          <w:strike w:val="false"/>
          <w:color w:val="1A1A1A"/>
          <w:sz w:val="20"/>
          <w:szCs w:val="20"/>
        </w:rPr>
        <w:t xml:space="preserve">D. Convergence Guarantee</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Under the assumption of eventually consistent input — formally, that there exists a finite time T such that ∀ t &gt; T, all transition conditions are simultaneously satisfied — the Guardian state machine is </w:t>
      </w:r>
      <w:r>
        <w:rPr>
          <w:rFonts w:ascii="Cambria" w:cs="Cambria" w:eastAsia="Cambria" w:hAnsi="Cambria"/>
          <w:b/>
          <w:bCs/>
          <w:i w:val="false"/>
          <w:iCs w:val="false"/>
          <w:strike w:val="false"/>
          <w:color w:val="1A1A1A"/>
          <w:sz w:val="22"/>
          <w:szCs w:val="22"/>
        </w:rPr>
        <w:t xml:space="preserve">guaranteed to converge to S₅ in finite time</w:t>
      </w:r>
      <w:r>
        <w:rPr>
          <w:rFonts w:ascii="Cambria" w:cs="Cambria" w:eastAsia="Cambria" w:hAnsi="Cambria"/>
          <w:b w:val="false"/>
          <w:bCs w:val="false"/>
          <w:i w:val="false"/>
          <w:iCs w:val="false"/>
          <w:strike w:val="false"/>
          <w:color w:val="1A1A1A"/>
          <w:sz w:val="20"/>
          <w:szCs w:val="20"/>
        </w:rPr>
        <w:t xml:space="preserve">. The maximum convergence time is bounded by:</w:t>
      </w:r>
    </w:p>
    <w:p>
      <w:pPr>
        <w:spacing w:after="120" w:before="60" w:line="384" w:lineRule="auto"/>
        <w:jc w:val="both"/>
      </w:pPr>
      <w:r>
        <w:rPr>
          <w:rFonts w:ascii="Consolas" w:cs="Consolas" w:eastAsia="Consolas" w:hAnsi="Consolas"/>
          <w:b w:val="false"/>
          <w:bCs w:val="false"/>
          <w:i w:val="false"/>
          <w:iCs w:val="false"/>
          <w:strike w:val="false"/>
          <w:color w:val="1A1A1A"/>
          <w:sz w:val="20"/>
          <w:szCs w:val="20"/>
        </w:rPr>
        <w:t xml:space="preserve">T_max = Σ (t_hold × max_retries_per_state)</w:t>
      </w:r>
    </w:p>
    <w:p>
      <w:pPr>
        <w:spacing w:after="120" w:before="60" w:line="384" w:lineRule="auto"/>
        <w:jc w:val="both"/>
      </w:pPr>
      <w:r>
        <w:rPr>
          <w:rFonts w:ascii="Cambria" w:cs="Cambria" w:eastAsia="Cambria" w:hAnsi="Cambria"/>
          <w:b w:val="false"/>
          <w:bCs w:val="false"/>
          <w:i w:val="false"/>
          <w:iCs w:val="false"/>
          <w:strike w:val="false"/>
          <w:color w:val="1A1A1A"/>
          <w:sz w:val="20"/>
          <w:szCs w:val="20"/>
        </w:rPr>
        <w:t xml:space="preserve">where </w:t>
      </w:r>
      <w:r>
        <w:rPr>
          <w:rFonts w:ascii="Cambria" w:cs="Cambria" w:eastAsia="Cambria" w:hAnsi="Cambria"/>
          <w:b w:val="false"/>
          <w:bCs w:val="false"/>
          <w:i/>
          <w:iCs/>
          <w:strike w:val="false"/>
          <w:color w:val="1A1A1A"/>
          <w:sz w:val="22"/>
          <w:szCs w:val="22"/>
        </w:rPr>
        <w:t xml:space="preserve">max_retries_per_state</w:t>
      </w:r>
      <w:r>
        <w:rPr>
          <w:rFonts w:ascii="Cambria" w:cs="Cambria" w:eastAsia="Cambria" w:hAnsi="Cambria"/>
          <w:b w:val="false"/>
          <w:bCs w:val="false"/>
          <w:i w:val="false"/>
          <w:iCs w:val="false"/>
          <w:strike w:val="false"/>
          <w:color w:val="1A1A1A"/>
          <w:sz w:val="20"/>
          <w:szCs w:val="20"/>
        </w:rPr>
        <w:t xml:space="preserve"> is the retry limit imposed at each transition boundary before escalation to full lattice re-instantiation. Should T_max be exceeded without convergence, the lattice enters a </w:t>
      </w:r>
      <w:r>
        <w:rPr>
          <w:rFonts w:ascii="Cambria" w:cs="Cambria" w:eastAsia="Cambria" w:hAnsi="Cambria"/>
          <w:b/>
          <w:bCs/>
          <w:i w:val="false"/>
          <w:iCs w:val="false"/>
          <w:strike w:val="false"/>
          <w:color w:val="1A1A1A"/>
          <w:sz w:val="22"/>
          <w:szCs w:val="22"/>
        </w:rPr>
        <w:t xml:space="preserve">deadlock escalation protocol</w:t>
      </w:r>
      <w:r>
        <w:rPr>
          <w:rFonts w:ascii="Cambria" w:cs="Cambria" w:eastAsia="Cambria" w:hAnsi="Cambria"/>
          <w:b w:val="false"/>
          <w:bCs w:val="false"/>
          <w:i w:val="false"/>
          <w:iCs w:val="false"/>
          <w:strike w:val="false"/>
          <w:color w:val="1A1A1A"/>
          <w:sz w:val="20"/>
          <w:szCs w:val="20"/>
        </w:rPr>
        <w:t xml:space="preserve"> (specified in Book VII, §7.3), culminating in orderly teardown and re-derivation from S₀ under a new epoch identifier.</w:t>
      </w:r>
    </w:p>
    <w:p>
      <w:pPr>
        <w:pBdr>
          <w:bottom w:val="single" w:color="1A1A1A" w:sz="6"/>
        </w:pBdr>
        <w:spacing w:after="240" w:before="240"/>
      </w:pPr>
    </w:p>
    <w:p>
      <w:pPr>
        <w:spacing w:after="240" w:before="60" w:line="384" w:lineRule="auto"/>
        <w:jc w:val="both"/>
      </w:pPr>
      <w:r>
        <w:rPr>
          <w:rFonts w:ascii="Cambria" w:cs="Cambria" w:eastAsia="Cambria" w:hAnsi="Cambria"/>
          <w:b/>
          <w:bCs/>
          <w:i w:val="false"/>
          <w:iCs w:val="false"/>
          <w:strike w:val="false"/>
          <w:color w:val="8B7332"/>
          <w:spacing w:val="20"/>
          <w:sz w:val="20"/>
          <w:szCs w:val="20"/>
        </w:rPr>
        <w:t xml:space="preserve">§ 3.4</w:t>
      </w:r>
    </w:p>
    <w:p>
      <w:pPr>
        <w:pStyle w:val="Heading2"/>
        <w:spacing w:after="100" w:before="400" w:line="312" w:lineRule="auto"/>
      </w:pPr>
      <w:r>
        <w:rPr>
          <w:rFonts w:ascii="Cambria" w:cs="Cambria" w:eastAsia="Cambria" w:hAnsi="Cambria"/>
          <w:color w:val="000000"/>
          <w:sz w:val="32"/>
          <w:szCs w:val="32"/>
        </w:rPr>
        <w:t xml:space="preserve">Closing Seal</w:t>
      </w:r>
    </w:p>
    <w:p>
      <w:pPr>
        <w:pBdr>
          <w:top w:val="single" w:color="8B7332" w:sz="6"/>
        </w:pBdr>
        <w:spacing w:after="200" w:before="0"/>
      </w:pPr>
    </w:p>
    <w:p>
      <w:pPr>
        <w:pBdr>
          <w:bottom w:val="single" w:color="8B7332" w:sz="6"/>
        </w:pBdr>
        <w:spacing w:after="240" w:before="240"/>
      </w:pPr>
    </w:p>
    <w:p>
      <w:pPr>
        <w:spacing w:after="240" w:before="60" w:line="384" w:lineRule="auto"/>
        <w:jc w:val="center"/>
      </w:pPr>
      <w:r>
        <w:rPr>
          <w:rFonts w:ascii="Cambria" w:cs="Cambria" w:eastAsia="Cambria" w:hAnsi="Cambria"/>
          <w:b w:val="false"/>
          <w:bCs w:val="false"/>
          <w:i/>
          <w:iCs/>
          <w:strike w:val="false"/>
          <w:color w:val="333333"/>
          <w:sz w:val="22"/>
          <w:szCs w:val="22"/>
        </w:rPr>
        <w:t xml:space="preserve">Thus are the Five Guardians defined — not as watchers, but as the lattice itself made vigilant. Their logic is the lattice's law; their consensus, its covenant. Let this section stand sealed, as the Guardians themselves would seal it.</w:t>
      </w:r>
    </w:p>
    <w:p>
      <w:pPr>
        <w:spacing w:after="240" w:line="384" w:lineRule="auto"/>
        <w:jc w:val="center"/>
      </w:pPr>
      <w:r>
        <w:rPr>
          <w:rFonts w:ascii="Cambria" w:cs="Cambria" w:eastAsia="Cambria" w:hAnsi="Cambria"/>
          <w:b w:val="false"/>
          <w:bCs w:val="false"/>
          <w:i/>
          <w:iCs/>
          <w:strike w:val="false"/>
          <w:color w:val="333333"/>
          <w:spacing w:val="120"/>
          <w:sz w:val="28"/>
          <w:szCs w:val="28"/>
        </w:rPr>
        <w:t xml:space="preserve">◆ ◆ ◆</w:t>
      </w:r>
    </w:p>
    <w:p>
      <w:pPr>
        <w:spacing w:after="240" w:before="60" w:line="384" w:lineRule="auto"/>
        <w:jc w:val="center"/>
      </w:pPr>
      <w:r>
        <w:rPr>
          <w:rFonts w:ascii="Cambria" w:cs="Cambria" w:eastAsia="Cambria" w:hAnsi="Cambria"/>
          <w:b/>
          <w:bCs/>
          <w:i w:val="false"/>
          <w:iCs w:val="false"/>
          <w:strike w:val="false"/>
          <w:color w:val="1A1A1A"/>
          <w:sz w:val="22"/>
          <w:szCs w:val="22"/>
        </w:rPr>
        <w:t xml:space="preserve">END OF BOOK III</w:t>
      </w:r>
    </w:p>
    <w:p>
      <w:pPr>
        <w:spacing w:after="240" w:before="60" w:line="384" w:lineRule="auto"/>
        <w:jc w:val="center"/>
      </w:pPr>
      <w:r>
        <w:rPr>
          <w:rFonts w:ascii="Cambria" w:cs="Cambria" w:eastAsia="Cambria" w:hAnsi="Cambria"/>
          <w:b w:val="false"/>
          <w:bCs w:val="false"/>
          <w:i w:val="false"/>
          <w:iCs w:val="false"/>
          <w:strike w:val="false"/>
          <w:color w:val="666666"/>
          <w:sz w:val="22"/>
          <w:szCs w:val="22"/>
        </w:rPr>
        <w:t xml:space="preserve">Sovereign Lattice Codex — Third Epoch Edition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vPsCeP9URyR9tMU9c8krG</dc:title>
  <dc:creator>Un-named</dc:creator>
  <dc:description>Generated document</dc:description>
  <cp:lastModifiedBy>Un-named</cp:lastModifiedBy>
  <cp:revision>1</cp:revision>
  <dcterms:created xsi:type="dcterms:W3CDTF">2026-04-18T23:12:25.596Z</dcterms:created>
  <dcterms:modified xsi:type="dcterms:W3CDTF">2026-04-18T23:12:25.596Z</dcterms:modified>
</cp:coreProperties>
</file>

<file path=docProps/custom.xml><?xml version="1.0" encoding="utf-8"?>
<Properties xmlns="http://schemas.openxmlformats.org/officeDocument/2006/custom-properties" xmlns:vt="http://schemas.openxmlformats.org/officeDocument/2006/docPropsVTypes"/>
</file>