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18BD" w14:textId="0113280E" w:rsidR="008C5D1E" w:rsidRDefault="008F7891" w:rsidP="00A1265D">
      <w:pPr>
        <w:rPr>
          <w:sz w:val="28"/>
          <w:szCs w:val="28"/>
          <w:lang w:val="fr-FR"/>
        </w:rPr>
      </w:pPr>
      <w:r w:rsidRPr="008C5D1E">
        <w:rPr>
          <w:noProof/>
        </w:rPr>
        <w:drawing>
          <wp:anchor distT="0" distB="0" distL="114300" distR="114300" simplePos="0" relativeHeight="251658240" behindDoc="0" locked="0" layoutInCell="1" allowOverlap="1" wp14:anchorId="7F9DA950" wp14:editId="38953F93">
            <wp:simplePos x="0" y="0"/>
            <wp:positionH relativeFrom="margin">
              <wp:align>center</wp:align>
            </wp:positionH>
            <wp:positionV relativeFrom="paragraph">
              <wp:posOffset>509905</wp:posOffset>
            </wp:positionV>
            <wp:extent cx="5429250" cy="54673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29250" cy="5467350"/>
                    </a:xfrm>
                    <a:prstGeom prst="rect">
                      <a:avLst/>
                    </a:prstGeom>
                  </pic:spPr>
                </pic:pic>
              </a:graphicData>
            </a:graphic>
          </wp:anchor>
        </w:drawing>
      </w:r>
      <w:r w:rsidRPr="008F7891">
        <w:rPr>
          <w:b/>
          <w:bCs/>
          <w:sz w:val="28"/>
          <w:szCs w:val="28"/>
          <w:u w:val="single"/>
          <w:lang w:val="fr-FR"/>
        </w:rPr>
        <w:t xml:space="preserve">Question </w:t>
      </w:r>
      <w:r w:rsidR="00C740AE">
        <w:rPr>
          <w:b/>
          <w:bCs/>
          <w:sz w:val="28"/>
          <w:szCs w:val="28"/>
          <w:u w:val="single"/>
          <w:lang w:val="fr-FR"/>
        </w:rPr>
        <w:t>5</w:t>
      </w:r>
      <w:r w:rsidRPr="008F7891">
        <w:rPr>
          <w:b/>
          <w:bCs/>
          <w:sz w:val="28"/>
          <w:szCs w:val="28"/>
          <w:lang w:val="fr-FR"/>
        </w:rPr>
        <w:t xml:space="preserve"> :</w:t>
      </w:r>
      <w:r>
        <w:rPr>
          <w:b/>
          <w:bCs/>
          <w:sz w:val="28"/>
          <w:szCs w:val="28"/>
          <w:lang w:val="fr-FR"/>
        </w:rPr>
        <w:t xml:space="preserve"> </w:t>
      </w:r>
      <w:r w:rsidRPr="008F7891">
        <w:rPr>
          <w:sz w:val="28"/>
          <w:szCs w:val="28"/>
          <w:lang w:val="fr-FR"/>
        </w:rPr>
        <w:t>Quels sont les métiers de votre foyer</w:t>
      </w:r>
      <w:r w:rsidR="00C740AE">
        <w:rPr>
          <w:sz w:val="28"/>
          <w:szCs w:val="28"/>
          <w:lang w:val="fr-FR"/>
        </w:rPr>
        <w:t> ?</w:t>
      </w:r>
    </w:p>
    <w:p w14:paraId="03EF9FA4" w14:textId="1EFB77BE" w:rsidR="008C5D1E" w:rsidRPr="008F7891" w:rsidRDefault="008C5D1E" w:rsidP="008F7891">
      <w:pPr>
        <w:rPr>
          <w:lang w:val="fr-FR"/>
        </w:rPr>
      </w:pPr>
    </w:p>
    <w:p w14:paraId="5417F314" w14:textId="56B73679" w:rsidR="00DC6090" w:rsidRDefault="008C5D1E" w:rsidP="008F7891">
      <w:pPr>
        <w:rPr>
          <w:lang w:val="fr-FR"/>
        </w:rPr>
      </w:pPr>
      <w:r w:rsidRPr="00F90AA8">
        <w:rPr>
          <w:lang w:val="fr-FR"/>
        </w:rPr>
        <w:t xml:space="preserve">Nous remarquons que la </w:t>
      </w:r>
      <w:r w:rsidR="00F90AA8" w:rsidRPr="00F90AA8">
        <w:rPr>
          <w:lang w:val="fr-FR"/>
        </w:rPr>
        <w:t>plupart d</w:t>
      </w:r>
      <w:r w:rsidR="00F90AA8">
        <w:rPr>
          <w:lang w:val="fr-FR"/>
        </w:rPr>
        <w:t xml:space="preserve">es habitants </w:t>
      </w:r>
      <w:r w:rsidR="00DC6090">
        <w:rPr>
          <w:lang w:val="fr-FR"/>
        </w:rPr>
        <w:t>dans les</w:t>
      </w:r>
      <w:r w:rsidR="00F90AA8">
        <w:rPr>
          <w:lang w:val="fr-FR"/>
        </w:rPr>
        <w:t xml:space="preserve"> foyer</w:t>
      </w:r>
      <w:r w:rsidR="00DC6090">
        <w:rPr>
          <w:lang w:val="fr-FR"/>
        </w:rPr>
        <w:t>s</w:t>
      </w:r>
      <w:r w:rsidR="00F90AA8">
        <w:rPr>
          <w:lang w:val="fr-FR"/>
        </w:rPr>
        <w:t xml:space="preserve"> des intervenants sont des employés</w:t>
      </w:r>
      <w:r w:rsidR="00DC6090">
        <w:rPr>
          <w:lang w:val="fr-FR"/>
        </w:rPr>
        <w:t>.</w:t>
      </w:r>
    </w:p>
    <w:p w14:paraId="4DB1B3B9" w14:textId="77777777" w:rsidR="008F7891" w:rsidRDefault="008F7891" w:rsidP="008F7891">
      <w:pPr>
        <w:rPr>
          <w:lang w:val="fr-FR"/>
        </w:rPr>
      </w:pPr>
    </w:p>
    <w:p w14:paraId="4B09EB51" w14:textId="74BE47E5" w:rsidR="00DC6090" w:rsidRPr="008F7891" w:rsidRDefault="00E421DA" w:rsidP="00A1265D">
      <w:pPr>
        <w:rPr>
          <w:b/>
          <w:bCs/>
          <w:lang w:val="fr-FR"/>
        </w:rPr>
      </w:pPr>
      <w:r w:rsidRPr="008F7891">
        <w:rPr>
          <w:b/>
          <w:bCs/>
          <w:lang w:val="fr-FR"/>
        </w:rPr>
        <w:t>Méthodologie de travail :</w:t>
      </w:r>
    </w:p>
    <w:p w14:paraId="589CE0A2" w14:textId="33ABB7F7" w:rsidR="00E421DA" w:rsidRDefault="00E421DA" w:rsidP="00A1265D">
      <w:pPr>
        <w:rPr>
          <w:lang w:val="fr-FR"/>
        </w:rPr>
      </w:pPr>
      <w:r>
        <w:rPr>
          <w:lang w:val="fr-FR"/>
        </w:rPr>
        <w:t>Cette question était à choix multiples, et donc nos 604 intervenants ont choisi 712 choix différents que nous avons traité dans ce diagramme. 42.3% des choix étaient pour ‘Employé’.</w:t>
      </w:r>
    </w:p>
    <w:p w14:paraId="5DBD52B9" w14:textId="35488C09" w:rsidR="00E421DA" w:rsidRDefault="00E421DA" w:rsidP="00A1265D">
      <w:pPr>
        <w:rPr>
          <w:lang w:val="fr-FR"/>
        </w:rPr>
      </w:pPr>
      <w:r>
        <w:rPr>
          <w:lang w:val="fr-FR"/>
        </w:rPr>
        <w:t xml:space="preserve">Nous avons ainsi </w:t>
      </w:r>
      <w:r w:rsidR="008F7891">
        <w:rPr>
          <w:lang w:val="fr-FR"/>
        </w:rPr>
        <w:t>regroupé</w:t>
      </w:r>
      <w:r>
        <w:rPr>
          <w:lang w:val="fr-FR"/>
        </w:rPr>
        <w:t xml:space="preserve"> plus de 22 autres choix proposés par les intervenants </w:t>
      </w:r>
      <w:r w:rsidR="008F7891">
        <w:rPr>
          <w:lang w:val="fr-FR"/>
        </w:rPr>
        <w:t>dans la catégorie ‘Autres’.</w:t>
      </w:r>
    </w:p>
    <w:p w14:paraId="3B310837" w14:textId="77777777" w:rsidR="008F7891" w:rsidRDefault="008F7891" w:rsidP="00A1265D">
      <w:pPr>
        <w:rPr>
          <w:lang w:val="fr-FR"/>
        </w:rPr>
      </w:pPr>
    </w:p>
    <w:p w14:paraId="4E0410A1" w14:textId="50B4B388" w:rsidR="008F7891" w:rsidRDefault="008F7891" w:rsidP="00A1265D">
      <w:pPr>
        <w:rPr>
          <w:lang w:val="fr-FR"/>
        </w:rPr>
      </w:pPr>
      <w:r>
        <w:rPr>
          <w:lang w:val="fr-FR"/>
        </w:rPr>
        <w:t>Cette visualisation permet de vous situer par rapport aux domaines de travail de l’échantillon.</w:t>
      </w:r>
    </w:p>
    <w:p w14:paraId="3F584D09" w14:textId="399029F0" w:rsidR="008F7891" w:rsidRDefault="008F7891" w:rsidP="00A1265D">
      <w:pPr>
        <w:rPr>
          <w:lang w:val="fr-FR"/>
        </w:rPr>
      </w:pPr>
    </w:p>
    <w:p w14:paraId="6AA5A398" w14:textId="6F81DC07" w:rsidR="008F7891" w:rsidRDefault="008F7891" w:rsidP="00A1265D">
      <w:pPr>
        <w:rPr>
          <w:lang w:val="fr-FR"/>
        </w:rPr>
      </w:pPr>
    </w:p>
    <w:p w14:paraId="63E2E244" w14:textId="56F44533" w:rsidR="008F7891" w:rsidRDefault="008F7891" w:rsidP="00C740AE">
      <w:pPr>
        <w:rPr>
          <w:sz w:val="28"/>
          <w:szCs w:val="28"/>
          <w:lang w:val="fr-FR"/>
        </w:rPr>
      </w:pPr>
      <w:r w:rsidRPr="008F7891">
        <w:rPr>
          <w:b/>
          <w:bCs/>
          <w:sz w:val="28"/>
          <w:szCs w:val="28"/>
          <w:u w:val="single"/>
          <w:lang w:val="fr-FR"/>
        </w:rPr>
        <w:lastRenderedPageBreak/>
        <w:t xml:space="preserve">Question </w:t>
      </w:r>
      <w:r w:rsidR="00C740AE">
        <w:rPr>
          <w:b/>
          <w:bCs/>
          <w:sz w:val="28"/>
          <w:szCs w:val="28"/>
          <w:u w:val="single"/>
          <w:lang w:val="fr-FR"/>
        </w:rPr>
        <w:t>9</w:t>
      </w:r>
      <w:r w:rsidRPr="008F7891">
        <w:rPr>
          <w:b/>
          <w:bCs/>
          <w:sz w:val="28"/>
          <w:szCs w:val="28"/>
          <w:lang w:val="fr-FR"/>
        </w:rPr>
        <w:t xml:space="preserve"> :</w:t>
      </w:r>
      <w:r>
        <w:rPr>
          <w:b/>
          <w:bCs/>
          <w:sz w:val="28"/>
          <w:szCs w:val="28"/>
          <w:lang w:val="fr-FR"/>
        </w:rPr>
        <w:t xml:space="preserve"> </w:t>
      </w:r>
      <w:r w:rsidR="00C740AE">
        <w:rPr>
          <w:sz w:val="28"/>
          <w:szCs w:val="28"/>
          <w:lang w:val="fr-FR"/>
        </w:rPr>
        <w:t>A quelle fréquence consommez-vous les pâtes ?</w:t>
      </w:r>
    </w:p>
    <w:p w14:paraId="6B91C2A6" w14:textId="77777777" w:rsidR="00C740AE" w:rsidRDefault="00C740AE" w:rsidP="00C740AE">
      <w:pPr>
        <w:rPr>
          <w:sz w:val="28"/>
          <w:szCs w:val="28"/>
          <w:lang w:val="fr-FR"/>
        </w:rPr>
      </w:pPr>
    </w:p>
    <w:p w14:paraId="29FEA3BB" w14:textId="7E802AFB" w:rsidR="00C740AE" w:rsidRDefault="00C740AE" w:rsidP="00C740AE">
      <w:pPr>
        <w:rPr>
          <w:lang w:val="fr-FR"/>
        </w:rPr>
      </w:pPr>
      <w:r>
        <w:rPr>
          <w:lang w:val="fr-FR"/>
        </w:rPr>
        <w:t>Nous avons laissé cette question ouverte aux intervenants pour exprimer clairement leur</w:t>
      </w:r>
      <w:r w:rsidR="004C741D">
        <w:rPr>
          <w:lang w:val="fr-FR"/>
        </w:rPr>
        <w:t>s</w:t>
      </w:r>
      <w:r>
        <w:rPr>
          <w:lang w:val="fr-FR"/>
        </w:rPr>
        <w:t xml:space="preserve"> fréquence</w:t>
      </w:r>
      <w:r w:rsidR="004C741D">
        <w:rPr>
          <w:lang w:val="fr-FR"/>
        </w:rPr>
        <w:t xml:space="preserve">s </w:t>
      </w:r>
      <w:r>
        <w:rPr>
          <w:lang w:val="fr-FR"/>
        </w:rPr>
        <w:t>de consommation. Les réponses étaient de la forme : ‘2 fois / semaine’ ou ‘</w:t>
      </w:r>
      <w:r w:rsidR="00565DAB">
        <w:rPr>
          <w:lang w:val="fr-FR"/>
        </w:rPr>
        <w:t>5 fois par mois’.</w:t>
      </w:r>
    </w:p>
    <w:p w14:paraId="5FCB1F8E" w14:textId="77777777" w:rsidR="00565DAB" w:rsidRDefault="00565DAB" w:rsidP="00565DAB">
      <w:pPr>
        <w:rPr>
          <w:lang w:val="fr-FR"/>
        </w:rPr>
      </w:pPr>
      <w:r>
        <w:rPr>
          <w:lang w:val="fr-FR"/>
        </w:rPr>
        <w:t>Pour visualiser clairement ces réponses, nous devons tout d’abord penser à une normalisation des données.</w:t>
      </w:r>
    </w:p>
    <w:p w14:paraId="64C64588" w14:textId="1F90B1C7" w:rsidR="00C740AE" w:rsidRDefault="00565DAB" w:rsidP="00565DAB">
      <w:pPr>
        <w:rPr>
          <w:lang w:val="fr-FR"/>
        </w:rPr>
      </w:pPr>
      <w:r>
        <w:rPr>
          <w:lang w:val="fr-FR"/>
        </w:rPr>
        <w:t>Nous avons choisi de converti</w:t>
      </w:r>
      <w:r w:rsidR="004C741D">
        <w:rPr>
          <w:lang w:val="fr-FR"/>
        </w:rPr>
        <w:t>r</w:t>
      </w:r>
      <w:r>
        <w:rPr>
          <w:lang w:val="fr-FR"/>
        </w:rPr>
        <w:t xml:space="preserve"> tou</w:t>
      </w:r>
      <w:r w:rsidR="00235C60">
        <w:rPr>
          <w:lang w:val="fr-FR"/>
        </w:rPr>
        <w:t>te</w:t>
      </w:r>
      <w:r>
        <w:rPr>
          <w:lang w:val="fr-FR"/>
        </w:rPr>
        <w:t xml:space="preserve">s les réponses à cette forme : ‘X fois </w:t>
      </w:r>
      <w:r w:rsidR="004C741D">
        <w:rPr>
          <w:lang w:val="fr-FR"/>
        </w:rPr>
        <w:t>par mois</w:t>
      </w:r>
      <w:r>
        <w:rPr>
          <w:lang w:val="fr-FR"/>
        </w:rPr>
        <w:t xml:space="preserve">. Ce qui </w:t>
      </w:r>
      <w:r w:rsidR="00235C60">
        <w:rPr>
          <w:lang w:val="fr-FR"/>
        </w:rPr>
        <w:t>garantie une visualisation claire qui mène à une bonne décision.</w:t>
      </w:r>
    </w:p>
    <w:p w14:paraId="08C5B2B0" w14:textId="23884564" w:rsidR="004C741D" w:rsidRDefault="004C741D" w:rsidP="00C951DD">
      <w:pPr>
        <w:rPr>
          <w:lang w:val="fr-FR"/>
        </w:rPr>
      </w:pPr>
      <w:r>
        <w:rPr>
          <w:lang w:val="fr-FR"/>
        </w:rPr>
        <w:t>Après avoir faire plusieurs transformations sur la base de données, nous avons pu visualiser les réponses sous forme d’un diagramme en barres.</w:t>
      </w:r>
    </w:p>
    <w:p w14:paraId="315E7E0C" w14:textId="5F2415B4" w:rsidR="004C741D" w:rsidRDefault="00C951DD" w:rsidP="00C55A1A">
      <w:pPr>
        <w:rPr>
          <w:lang w:val="fr-FR"/>
        </w:rPr>
      </w:pPr>
      <w:r w:rsidRPr="00C951DD">
        <w:rPr>
          <w:noProof/>
          <w:lang w:val="fr-FR"/>
        </w:rPr>
        <w:drawing>
          <wp:inline distT="0" distB="0" distL="0" distR="0" wp14:anchorId="0661726F" wp14:editId="30090990">
            <wp:extent cx="5722620" cy="5675941"/>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506" cy="5686739"/>
                    </a:xfrm>
                    <a:prstGeom prst="rect">
                      <a:avLst/>
                    </a:prstGeom>
                  </pic:spPr>
                </pic:pic>
              </a:graphicData>
            </a:graphic>
          </wp:inline>
        </w:drawing>
      </w:r>
    </w:p>
    <w:p w14:paraId="7C2023EA" w14:textId="2E351796" w:rsidR="004C741D" w:rsidRDefault="004C741D" w:rsidP="00565DAB">
      <w:pPr>
        <w:rPr>
          <w:lang w:val="fr-FR"/>
        </w:rPr>
      </w:pPr>
      <w:r>
        <w:rPr>
          <w:lang w:val="fr-FR"/>
        </w:rPr>
        <w:t>Nous remarquons donc que la consommation moyenne des intervenants est comprise entre 4 et 8 fois par mois.</w:t>
      </w:r>
    </w:p>
    <w:p w14:paraId="0CABBE91" w14:textId="31069C01" w:rsidR="00235C60" w:rsidRDefault="00C55A1A" w:rsidP="00565DAB">
      <w:pPr>
        <w:rPr>
          <w:lang w:val="fr-FR"/>
        </w:rPr>
      </w:pPr>
      <w:r w:rsidRPr="00C55A1A">
        <w:rPr>
          <w:noProof/>
          <w:lang w:val="fr-FR"/>
        </w:rPr>
        <w:lastRenderedPageBreak/>
        <w:drawing>
          <wp:anchor distT="0" distB="0" distL="114300" distR="114300" simplePos="0" relativeHeight="251659264" behindDoc="0" locked="0" layoutInCell="1" allowOverlap="1" wp14:anchorId="0DCB2E54" wp14:editId="7FF9E657">
            <wp:simplePos x="0" y="0"/>
            <wp:positionH relativeFrom="margin">
              <wp:align>center</wp:align>
            </wp:positionH>
            <wp:positionV relativeFrom="paragraph">
              <wp:posOffset>285115</wp:posOffset>
            </wp:positionV>
            <wp:extent cx="2734057" cy="2829320"/>
            <wp:effectExtent l="0" t="0" r="952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4057" cy="2829320"/>
                    </a:xfrm>
                    <a:prstGeom prst="rect">
                      <a:avLst/>
                    </a:prstGeom>
                  </pic:spPr>
                </pic:pic>
              </a:graphicData>
            </a:graphic>
          </wp:anchor>
        </w:drawing>
      </w:r>
      <w:r w:rsidR="004C741D">
        <w:rPr>
          <w:lang w:val="fr-FR"/>
        </w:rPr>
        <w:t>Nous avons ainsi</w:t>
      </w:r>
      <w:r>
        <w:rPr>
          <w:lang w:val="fr-FR"/>
        </w:rPr>
        <w:t xml:space="preserve"> réalisé une description</w:t>
      </w:r>
      <w:r w:rsidR="004C741D">
        <w:rPr>
          <w:lang w:val="fr-FR"/>
        </w:rPr>
        <w:t xml:space="preserve"> </w:t>
      </w:r>
      <w:r>
        <w:rPr>
          <w:lang w:val="fr-FR"/>
        </w:rPr>
        <w:t>statistique donnée dans ce tableau :</w:t>
      </w:r>
    </w:p>
    <w:p w14:paraId="659BAAB4" w14:textId="499AE961" w:rsidR="00C55A1A" w:rsidRPr="002F5393" w:rsidRDefault="00C55A1A" w:rsidP="00565DAB">
      <w:pPr>
        <w:rPr>
          <w:lang w:val="fr-FR"/>
        </w:rPr>
      </w:pPr>
      <w:r>
        <w:rPr>
          <w:lang w:val="fr-FR"/>
        </w:rPr>
        <w:t xml:space="preserve">Cela signifie que la consommation </w:t>
      </w:r>
      <w:r w:rsidR="002F5393">
        <w:rPr>
          <w:lang w:val="fr-FR"/>
        </w:rPr>
        <w:t xml:space="preserve">mensuelle </w:t>
      </w:r>
      <w:r>
        <w:rPr>
          <w:lang w:val="fr-FR"/>
        </w:rPr>
        <w:t>moyenne est en environ de 7 fois par mois</w:t>
      </w:r>
      <w:r w:rsidR="002F5393">
        <w:rPr>
          <w:lang w:val="fr-FR"/>
        </w:rPr>
        <w:t xml:space="preserve">, </w:t>
      </w:r>
      <w:r w:rsidR="002F5393" w:rsidRPr="002F5393">
        <w:rPr>
          <w:lang w:val="fr-FR"/>
        </w:rPr>
        <w:t>mais elle varie considérablement en fonction d</w:t>
      </w:r>
      <w:r w:rsidR="002F5393">
        <w:rPr>
          <w:lang w:val="fr-FR"/>
        </w:rPr>
        <w:t>es personnes intervenues vu que l</w:t>
      </w:r>
      <w:r w:rsidR="002F5393" w:rsidRPr="002F5393">
        <w:rPr>
          <w:lang w:val="fr-FR"/>
        </w:rPr>
        <w:t>'écart type est d'environ 4.58.</w:t>
      </w:r>
    </w:p>
    <w:p w14:paraId="2F4082F1" w14:textId="3E3477E2" w:rsidR="00BC544D" w:rsidRDefault="00C55A1A" w:rsidP="00BC544D">
      <w:pPr>
        <w:rPr>
          <w:lang w:val="fr-FR"/>
        </w:rPr>
      </w:pPr>
      <w:r>
        <w:rPr>
          <w:lang w:val="fr-FR"/>
        </w:rPr>
        <w:t xml:space="preserve">Ainsi, </w:t>
      </w:r>
      <w:r w:rsidRPr="00C55A1A">
        <w:rPr>
          <w:lang w:val="fr-FR"/>
        </w:rPr>
        <w:t xml:space="preserve">75% des </w:t>
      </w:r>
      <w:r w:rsidR="002F5393">
        <w:rPr>
          <w:lang w:val="fr-FR"/>
        </w:rPr>
        <w:t>intervenants</w:t>
      </w:r>
      <w:r w:rsidRPr="00C55A1A">
        <w:rPr>
          <w:lang w:val="fr-FR"/>
        </w:rPr>
        <w:t xml:space="preserve"> ont une consommation </w:t>
      </w:r>
      <w:r w:rsidR="002F5393">
        <w:rPr>
          <w:lang w:val="fr-FR"/>
        </w:rPr>
        <w:t>inférieure à 8 fois par mois.</w:t>
      </w:r>
    </w:p>
    <w:p w14:paraId="20A19530" w14:textId="7DE7E7FF" w:rsidR="00235C60" w:rsidRDefault="00BC544D" w:rsidP="00235C60">
      <w:pPr>
        <w:rPr>
          <w:lang w:val="fr-FR"/>
        </w:rPr>
      </w:pPr>
      <w:r>
        <w:rPr>
          <w:lang w:val="fr-FR"/>
        </w:rPr>
        <w:t>Au final, c</w:t>
      </w:r>
      <w:r w:rsidR="00235C60">
        <w:rPr>
          <w:lang w:val="fr-FR"/>
        </w:rPr>
        <w:t>ette visualisation permet de vous situer par rapport à la consommation moyenne des pâtes de la part de l’échantillon.</w:t>
      </w:r>
    </w:p>
    <w:p w14:paraId="44BC2C1B" w14:textId="7F937B3B" w:rsidR="00BC544D" w:rsidRDefault="00BC544D" w:rsidP="00235C60">
      <w:pPr>
        <w:rPr>
          <w:lang w:val="fr-FR"/>
        </w:rPr>
      </w:pPr>
    </w:p>
    <w:p w14:paraId="57EB8C8E" w14:textId="0C68C897" w:rsidR="000303D0" w:rsidRDefault="000303D0" w:rsidP="00235C60">
      <w:pPr>
        <w:rPr>
          <w:lang w:val="fr-FR"/>
        </w:rPr>
      </w:pPr>
    </w:p>
    <w:p w14:paraId="2AE3FC55" w14:textId="07541A8E" w:rsidR="000303D0" w:rsidRDefault="000303D0" w:rsidP="00235C60">
      <w:pPr>
        <w:rPr>
          <w:lang w:val="fr-FR"/>
        </w:rPr>
      </w:pPr>
    </w:p>
    <w:p w14:paraId="408B6C9D" w14:textId="3FD29143" w:rsidR="000303D0" w:rsidRDefault="000303D0" w:rsidP="00235C60">
      <w:pPr>
        <w:rPr>
          <w:lang w:val="fr-FR"/>
        </w:rPr>
      </w:pPr>
    </w:p>
    <w:p w14:paraId="0C1B8319" w14:textId="1680FBB3" w:rsidR="000303D0" w:rsidRDefault="000303D0" w:rsidP="00235C60">
      <w:pPr>
        <w:rPr>
          <w:lang w:val="fr-FR"/>
        </w:rPr>
      </w:pPr>
    </w:p>
    <w:p w14:paraId="6D44BC8B" w14:textId="01021B62" w:rsidR="000303D0" w:rsidRDefault="000303D0" w:rsidP="00235C60">
      <w:pPr>
        <w:rPr>
          <w:lang w:val="fr-FR"/>
        </w:rPr>
      </w:pPr>
    </w:p>
    <w:p w14:paraId="48E12DE2" w14:textId="01AA022F" w:rsidR="000303D0" w:rsidRDefault="000303D0" w:rsidP="00235C60">
      <w:pPr>
        <w:rPr>
          <w:lang w:val="fr-FR"/>
        </w:rPr>
      </w:pPr>
    </w:p>
    <w:p w14:paraId="72228429" w14:textId="313516DA" w:rsidR="000303D0" w:rsidRDefault="000303D0" w:rsidP="00235C60">
      <w:pPr>
        <w:rPr>
          <w:lang w:val="fr-FR"/>
        </w:rPr>
      </w:pPr>
    </w:p>
    <w:p w14:paraId="5CBA753F" w14:textId="7830D9BC" w:rsidR="000303D0" w:rsidRDefault="000303D0" w:rsidP="00235C60">
      <w:pPr>
        <w:rPr>
          <w:lang w:val="fr-FR"/>
        </w:rPr>
      </w:pPr>
    </w:p>
    <w:p w14:paraId="051DF810" w14:textId="69C22D8A" w:rsidR="000303D0" w:rsidRDefault="000303D0" w:rsidP="00235C60">
      <w:pPr>
        <w:rPr>
          <w:lang w:val="fr-FR"/>
        </w:rPr>
      </w:pPr>
    </w:p>
    <w:p w14:paraId="5959FC05" w14:textId="6C263371" w:rsidR="000303D0" w:rsidRDefault="000303D0" w:rsidP="00235C60">
      <w:pPr>
        <w:rPr>
          <w:lang w:val="fr-FR"/>
        </w:rPr>
      </w:pPr>
    </w:p>
    <w:p w14:paraId="109057E9" w14:textId="0C8941D1" w:rsidR="000303D0" w:rsidRDefault="000303D0" w:rsidP="00235C60">
      <w:pPr>
        <w:rPr>
          <w:lang w:val="fr-FR"/>
        </w:rPr>
      </w:pPr>
    </w:p>
    <w:p w14:paraId="08AE9CEF" w14:textId="2DC74488" w:rsidR="000303D0" w:rsidRDefault="000303D0" w:rsidP="00235C60">
      <w:pPr>
        <w:rPr>
          <w:lang w:val="fr-FR"/>
        </w:rPr>
      </w:pPr>
    </w:p>
    <w:p w14:paraId="509CE8BA" w14:textId="2E9900D0" w:rsidR="000303D0" w:rsidRDefault="000303D0" w:rsidP="00235C60">
      <w:pPr>
        <w:rPr>
          <w:lang w:val="fr-FR"/>
        </w:rPr>
      </w:pPr>
    </w:p>
    <w:p w14:paraId="3EC0EBDA" w14:textId="77777777" w:rsidR="000303D0" w:rsidRDefault="000303D0" w:rsidP="00235C60">
      <w:pPr>
        <w:rPr>
          <w:lang w:val="fr-FR"/>
        </w:rPr>
      </w:pPr>
    </w:p>
    <w:p w14:paraId="2C3595E3" w14:textId="7CAB8874" w:rsidR="00C951DD" w:rsidRDefault="00BC544D" w:rsidP="00A44FA2">
      <w:pPr>
        <w:rPr>
          <w:sz w:val="28"/>
          <w:szCs w:val="28"/>
          <w:lang w:val="fr-FR"/>
        </w:rPr>
      </w:pPr>
      <w:r w:rsidRPr="008F7891">
        <w:rPr>
          <w:b/>
          <w:bCs/>
          <w:sz w:val="28"/>
          <w:szCs w:val="28"/>
          <w:u w:val="single"/>
          <w:lang w:val="fr-FR"/>
        </w:rPr>
        <w:lastRenderedPageBreak/>
        <w:t xml:space="preserve">Question </w:t>
      </w:r>
      <w:r>
        <w:rPr>
          <w:b/>
          <w:bCs/>
          <w:sz w:val="28"/>
          <w:szCs w:val="28"/>
          <w:u w:val="single"/>
          <w:lang w:val="fr-FR"/>
        </w:rPr>
        <w:t>13</w:t>
      </w:r>
      <w:r w:rsidRPr="008F7891">
        <w:rPr>
          <w:b/>
          <w:bCs/>
          <w:sz w:val="28"/>
          <w:szCs w:val="28"/>
          <w:lang w:val="fr-FR"/>
        </w:rPr>
        <w:t xml:space="preserve"> :</w:t>
      </w:r>
      <w:r>
        <w:rPr>
          <w:b/>
          <w:bCs/>
          <w:sz w:val="28"/>
          <w:szCs w:val="28"/>
          <w:lang w:val="fr-FR"/>
        </w:rPr>
        <w:t xml:space="preserve"> </w:t>
      </w:r>
      <w:r w:rsidR="00855C9A">
        <w:rPr>
          <w:sz w:val="28"/>
          <w:szCs w:val="28"/>
          <w:lang w:val="fr-FR"/>
        </w:rPr>
        <w:t xml:space="preserve">Si on vous proposait des formats plus grands, quelle serait </w:t>
      </w:r>
      <w:r w:rsidR="002C6CA6">
        <w:rPr>
          <w:sz w:val="28"/>
          <w:szCs w:val="28"/>
          <w:lang w:val="fr-FR"/>
        </w:rPr>
        <w:t>la quantité qui vous conviendrait le mieux ?</w:t>
      </w:r>
    </w:p>
    <w:p w14:paraId="5B9ECFF6" w14:textId="769CFA17" w:rsidR="00A44FA2" w:rsidRDefault="00A44FA2" w:rsidP="00A44FA2">
      <w:pPr>
        <w:rPr>
          <w:sz w:val="28"/>
          <w:szCs w:val="28"/>
          <w:lang w:val="fr-FR"/>
        </w:rPr>
      </w:pPr>
    </w:p>
    <w:p w14:paraId="0B8345C9" w14:textId="75414BFF" w:rsidR="000303D0" w:rsidRDefault="00A44FA2" w:rsidP="000303D0">
      <w:pPr>
        <w:rPr>
          <w:lang w:val="fr-FR"/>
        </w:rPr>
      </w:pPr>
      <w:r>
        <w:rPr>
          <w:lang w:val="fr-FR"/>
        </w:rPr>
        <w:t>Pour évaluer l’intérêt des intervenants aux différentes gammes proposées</w:t>
      </w:r>
      <w:r w:rsidR="000303D0">
        <w:rPr>
          <w:lang w:val="fr-FR"/>
        </w:rPr>
        <w:t>, nous avons choisi de présenter cette question à choix multiples : ‘750 g’, ‘1 kg’ ou ‘Les deux gammes’. Avec une possibilité d’ajouter une explication de la raison pour le choix.</w:t>
      </w:r>
    </w:p>
    <w:p w14:paraId="650D6F18" w14:textId="583C660C" w:rsidR="000303D0" w:rsidRDefault="000303D0" w:rsidP="000303D0">
      <w:pPr>
        <w:rPr>
          <w:lang w:val="fr-FR"/>
        </w:rPr>
      </w:pPr>
      <w:r w:rsidRPr="00CC6DE3">
        <w:rPr>
          <w:lang w:val="fr-FR"/>
        </w:rPr>
        <w:drawing>
          <wp:anchor distT="0" distB="0" distL="114300" distR="114300" simplePos="0" relativeHeight="251660288" behindDoc="0" locked="0" layoutInCell="1" allowOverlap="1" wp14:anchorId="59299540" wp14:editId="2023AECE">
            <wp:simplePos x="0" y="0"/>
            <wp:positionH relativeFrom="margin">
              <wp:align>right</wp:align>
            </wp:positionH>
            <wp:positionV relativeFrom="paragraph">
              <wp:posOffset>310515</wp:posOffset>
            </wp:positionV>
            <wp:extent cx="5760720" cy="616521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6165215"/>
                    </a:xfrm>
                    <a:prstGeom prst="rect">
                      <a:avLst/>
                    </a:prstGeom>
                  </pic:spPr>
                </pic:pic>
              </a:graphicData>
            </a:graphic>
          </wp:anchor>
        </w:drawing>
      </w:r>
      <w:r>
        <w:rPr>
          <w:lang w:val="fr-FR"/>
        </w:rPr>
        <w:t>La répartition des réponses de l’échantillon est donnée dans ce diagramme en barres :</w:t>
      </w:r>
    </w:p>
    <w:p w14:paraId="36F2434F" w14:textId="2A7471EC" w:rsidR="000303D0" w:rsidRDefault="000303D0" w:rsidP="000303D0">
      <w:pPr>
        <w:rPr>
          <w:lang w:val="fr-FR"/>
        </w:rPr>
      </w:pPr>
    </w:p>
    <w:p w14:paraId="1D1D187D" w14:textId="08ECCEED" w:rsidR="009F3707" w:rsidRPr="009F3707" w:rsidRDefault="009F3707" w:rsidP="009F3707">
      <w:pPr>
        <w:rPr>
          <w:lang w:val="fr-FR"/>
        </w:rPr>
      </w:pPr>
      <w:r w:rsidRPr="009F3707">
        <w:rPr>
          <w:lang w:val="fr-FR"/>
        </w:rPr>
        <w:t>Le fait que "Les deux choix" soit la catégorie la plus importante suggère que proposer à la fois des paquets de 1 kg et de 750 g pourrait être une bonne stratégie pour répondre à un large éventail de préférences.</w:t>
      </w:r>
    </w:p>
    <w:p w14:paraId="615AA328" w14:textId="7FCB0B9F" w:rsidR="009F3707" w:rsidRPr="009F3707" w:rsidRDefault="009F3707" w:rsidP="009F3707">
      <w:pPr>
        <w:rPr>
          <w:lang w:val="fr-FR"/>
        </w:rPr>
      </w:pPr>
      <w:r w:rsidRPr="009F3707">
        <w:rPr>
          <w:lang w:val="fr-FR"/>
        </w:rPr>
        <w:lastRenderedPageBreak/>
        <w:t>Les choix "1 kg" et "750 g" sont assez équilibrés, ce qui indique qu'il pourrait y avoir des facteurs spécifiques qui poussent les gens à préférer un format de paquet plutôt qu'un autre. L'exploration de ces raisons pourrait aider à optimiser vos offres de produits et vos stratégies marketing.</w:t>
      </w:r>
    </w:p>
    <w:p w14:paraId="0A81131E" w14:textId="4CC7B920" w:rsidR="00BC544D" w:rsidRDefault="009F3707" w:rsidP="009F3707">
      <w:pPr>
        <w:rPr>
          <w:lang w:val="fr-FR"/>
        </w:rPr>
      </w:pPr>
      <w:r w:rsidRPr="009F3707">
        <w:rPr>
          <w:lang w:val="fr-FR"/>
        </w:rPr>
        <w:t>Le groupe "Aucun choix" représente une partie plus petite mais toujours significative des répondants. Il serait utile d'investiguer pourquoi ces individus n'ont pas fait de choix.</w:t>
      </w:r>
    </w:p>
    <w:p w14:paraId="2515D1B3" w14:textId="77777777" w:rsidR="00396FA7" w:rsidRDefault="00396FA7" w:rsidP="009F3707">
      <w:pPr>
        <w:rPr>
          <w:lang w:val="fr-FR"/>
        </w:rPr>
      </w:pPr>
    </w:p>
    <w:p w14:paraId="1BA96A4A" w14:textId="60C243A9" w:rsidR="009F3707" w:rsidRDefault="00396FA7" w:rsidP="00396FA7">
      <w:pPr>
        <w:rPr>
          <w:lang w:val="fr-FR"/>
        </w:rPr>
      </w:pPr>
      <w:r w:rsidRPr="00396FA7">
        <w:rPr>
          <w:b/>
          <w:bCs/>
          <w:lang w:val="fr-FR"/>
        </w:rPr>
        <w:t>Ajout d'une Observation des Administrateurs du Sondage :</w:t>
      </w:r>
    </w:p>
    <w:p w14:paraId="1F33719B" w14:textId="4A4F56D0" w:rsidR="00396FA7" w:rsidRPr="009F3707" w:rsidRDefault="00396FA7" w:rsidP="00396FA7">
      <w:pPr>
        <w:rPr>
          <w:lang w:val="fr-FR"/>
        </w:rPr>
      </w:pPr>
      <w:r w:rsidRPr="009F3707">
        <w:rPr>
          <w:lang w:val="fr-FR"/>
        </w:rPr>
        <w:t xml:space="preserve">Il est essentiel de noter que le groupe "Aucun choix" compte 70 répondants, ce qui est significatif malgré sa taille relative par rapport aux autres catégories. </w:t>
      </w:r>
      <w:r>
        <w:rPr>
          <w:lang w:val="fr-FR"/>
        </w:rPr>
        <w:t>Cependant,</w:t>
      </w:r>
      <w:r w:rsidRPr="00396FA7">
        <w:rPr>
          <w:lang w:val="fr-FR"/>
        </w:rPr>
        <w:t xml:space="preserve"> les personnes chargées de l'administration du sondage ont remarqué une tendance notable parmi les répondants à incliner vers l'option "Aucun choix". Cela pourrait s'expliquer par le fait que les participants ont été encouragés à choisir parmi trois options spécifiques : 750 g, 1 kg et les deux gammes. Il est possible que les répondants aient interprété cette limitation comme une invitation à ne pas choisir du tout s'ils ne se sentaient pas en mesure de faire un choix unique parmi ces options restreintes. Cette observation souligne l'impact potentiel du libellé et de la conception du sondage sur les réponses des participants, et elle souligne l'importance d'examiner de plus près les raisons sous-jacentes à ces choix, y compris le choix de ne pas choisir.</w:t>
      </w:r>
    </w:p>
    <w:p w14:paraId="4D5F66BC" w14:textId="17AAA7AD" w:rsidR="009F3707" w:rsidRDefault="009F3707" w:rsidP="009F3707">
      <w:pPr>
        <w:rPr>
          <w:lang w:val="fr-FR"/>
        </w:rPr>
      </w:pPr>
    </w:p>
    <w:p w14:paraId="445DEB07" w14:textId="77777777" w:rsidR="00E05E2D" w:rsidRDefault="00396FA7" w:rsidP="009F3707">
      <w:pPr>
        <w:rPr>
          <w:lang w:val="fr-FR"/>
        </w:rPr>
      </w:pPr>
      <w:r>
        <w:rPr>
          <w:lang w:val="fr-FR"/>
        </w:rPr>
        <w:t xml:space="preserve">Pour mieux </w:t>
      </w:r>
      <w:r w:rsidR="00E05E2D">
        <w:rPr>
          <w:lang w:val="fr-FR"/>
        </w:rPr>
        <w:t>expliquer ces choix, les intervenants avaient le choix d’ajouter la raison pour laquelle ils ont opter pour ce choix.</w:t>
      </w:r>
    </w:p>
    <w:p w14:paraId="08EF664D" w14:textId="6DA8AD9D" w:rsidR="00396FA7" w:rsidRDefault="00E05E2D" w:rsidP="009F3707">
      <w:pPr>
        <w:rPr>
          <w:lang w:val="fr-FR"/>
        </w:rPr>
      </w:pPr>
      <w:r>
        <w:rPr>
          <w:lang w:val="fr-FR"/>
        </w:rPr>
        <w:t xml:space="preserve">Nous avons pensé à visualiser ces explications sous formes d’un </w:t>
      </w:r>
      <w:r w:rsidRPr="00E05E2D">
        <w:rPr>
          <w:lang w:val="fr-FR"/>
        </w:rPr>
        <w:t>nuage de mots-clés</w:t>
      </w:r>
      <w:r>
        <w:rPr>
          <w:lang w:val="fr-FR"/>
        </w:rPr>
        <w:t xml:space="preserve"> qui représentes quelques mots-clés qui </w:t>
      </w:r>
      <w:r w:rsidRPr="00E05E2D">
        <w:rPr>
          <w:lang w:val="fr-FR"/>
        </w:rPr>
        <w:t xml:space="preserve">s'affichent dans des tailles et graisses de caractères d'autant plus visibles qu'ils sont utilisés </w:t>
      </w:r>
      <w:r>
        <w:rPr>
          <w:lang w:val="fr-FR"/>
        </w:rPr>
        <w:t>dans les explications</w:t>
      </w:r>
      <w:r w:rsidRPr="00E05E2D">
        <w:rPr>
          <w:lang w:val="fr-FR"/>
        </w:rPr>
        <w:t>.</w:t>
      </w:r>
    </w:p>
    <w:p w14:paraId="7B1943E9" w14:textId="3FD65E8E" w:rsidR="00E05E2D" w:rsidRPr="00237BC1" w:rsidRDefault="00E05E2D" w:rsidP="009F3707">
      <w:pPr>
        <w:rPr>
          <w:b/>
          <w:bCs/>
          <w:lang w:val="fr-FR"/>
        </w:rPr>
      </w:pPr>
      <w:r w:rsidRPr="00237BC1">
        <w:rPr>
          <w:b/>
          <w:bCs/>
          <w:lang w:val="fr-FR"/>
        </w:rPr>
        <w:t>Pour le choix de 750 g :</w:t>
      </w:r>
    </w:p>
    <w:p w14:paraId="1DF6391E" w14:textId="56E10D58" w:rsidR="00E05E2D" w:rsidRDefault="00E05E2D" w:rsidP="009F3707">
      <w:pPr>
        <w:rPr>
          <w:lang w:val="fr-FR"/>
        </w:rPr>
      </w:pPr>
      <w:r w:rsidRPr="006F35E1">
        <w:rPr>
          <w:lang w:val="fr-FR"/>
        </w:rPr>
        <w:drawing>
          <wp:inline distT="0" distB="0" distL="0" distR="0" wp14:anchorId="79FCA808" wp14:editId="0566E162">
            <wp:extent cx="5760720" cy="29273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27350"/>
                    </a:xfrm>
                    <a:prstGeom prst="rect">
                      <a:avLst/>
                    </a:prstGeom>
                  </pic:spPr>
                </pic:pic>
              </a:graphicData>
            </a:graphic>
          </wp:inline>
        </w:drawing>
      </w:r>
    </w:p>
    <w:p w14:paraId="35E273FB" w14:textId="4012E562" w:rsidR="00F00149" w:rsidRPr="00E05E2D" w:rsidRDefault="00F00149" w:rsidP="00F00149">
      <w:pPr>
        <w:rPr>
          <w:lang w:val="fr-FR"/>
        </w:rPr>
      </w:pPr>
      <w:r>
        <w:rPr>
          <w:lang w:val="fr-FR"/>
        </w:rPr>
        <w:t xml:space="preserve">Les rasions explicatifs se diffèrent et ce concentre sur les différents besoins de toute la famille ainsi qu’au fait que c’est un choix pratique et convenable. </w:t>
      </w:r>
    </w:p>
    <w:p w14:paraId="5FF50992" w14:textId="22B63CC5" w:rsidR="009F3707" w:rsidRPr="00237BC1" w:rsidRDefault="00F00149" w:rsidP="009F3707">
      <w:pPr>
        <w:rPr>
          <w:b/>
          <w:bCs/>
          <w:lang w:val="fr-FR"/>
        </w:rPr>
      </w:pPr>
      <w:r w:rsidRPr="00237BC1">
        <w:rPr>
          <w:b/>
          <w:bCs/>
          <w:lang w:val="fr-FR"/>
        </w:rPr>
        <w:lastRenderedPageBreak/>
        <w:t>Pour le choix 1 kg :</w:t>
      </w:r>
    </w:p>
    <w:p w14:paraId="567D069F" w14:textId="7D524158" w:rsidR="009F3707" w:rsidRPr="009F3707" w:rsidRDefault="00F00149" w:rsidP="00F00149">
      <w:pPr>
        <w:rPr>
          <w:lang w:val="fr-FR"/>
        </w:rPr>
      </w:pPr>
      <w:r w:rsidRPr="006F35E1">
        <w:rPr>
          <w:lang w:val="fr-FR"/>
        </w:rPr>
        <w:drawing>
          <wp:inline distT="0" distB="0" distL="0" distR="0" wp14:anchorId="11CF93B3" wp14:editId="08C56650">
            <wp:extent cx="5760720" cy="29273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27350"/>
                    </a:xfrm>
                    <a:prstGeom prst="rect">
                      <a:avLst/>
                    </a:prstGeom>
                  </pic:spPr>
                </pic:pic>
              </a:graphicData>
            </a:graphic>
          </wp:inline>
        </w:drawing>
      </w:r>
    </w:p>
    <w:p w14:paraId="777B131B" w14:textId="16F68F11" w:rsidR="00F00149" w:rsidRPr="009F3707" w:rsidRDefault="00F00149" w:rsidP="00237BC1">
      <w:pPr>
        <w:rPr>
          <w:lang w:val="fr-FR"/>
        </w:rPr>
      </w:pPr>
      <w:r>
        <w:rPr>
          <w:lang w:val="fr-FR"/>
        </w:rPr>
        <w:t>Nous remarquons que la plupart des explications de choix étaient lié aux grands nombres des personnes dans les familles des intervenants</w:t>
      </w:r>
      <w:r>
        <w:rPr>
          <w:lang w:val="fr-FR"/>
        </w:rPr>
        <w:t xml:space="preserve">. 1kg est donc une quantité suffisante pour eux pour. Ainsi, plusieurs réponses étaient </w:t>
      </w:r>
      <w:r w:rsidR="00367978">
        <w:rPr>
          <w:lang w:val="fr-FR"/>
        </w:rPr>
        <w:t>liées</w:t>
      </w:r>
      <w:r>
        <w:rPr>
          <w:lang w:val="fr-FR"/>
        </w:rPr>
        <w:t xml:space="preserve"> au prix vu que normalement, le plus de quantité que nous achetons, le moindre qu’on paye au kilo.</w:t>
      </w:r>
    </w:p>
    <w:p w14:paraId="5B63A49A" w14:textId="684CB7A0" w:rsidR="00CC6DE3" w:rsidRPr="00237BC1" w:rsidRDefault="00367978" w:rsidP="00BC544D">
      <w:pPr>
        <w:rPr>
          <w:b/>
          <w:bCs/>
          <w:lang w:val="fr-FR"/>
        </w:rPr>
      </w:pPr>
      <w:r w:rsidRPr="00237BC1">
        <w:rPr>
          <w:b/>
          <w:bCs/>
          <w:lang w:val="fr-FR"/>
        </w:rPr>
        <w:t>Pour le choix des deux gammes :</w:t>
      </w:r>
    </w:p>
    <w:p w14:paraId="7E6757A1" w14:textId="05597C7F" w:rsidR="00CC6DE3" w:rsidRDefault="00367978" w:rsidP="00BC544D">
      <w:pPr>
        <w:rPr>
          <w:lang w:val="fr-FR"/>
        </w:rPr>
      </w:pPr>
      <w:r w:rsidRPr="00CC6DE3">
        <w:rPr>
          <w:lang w:val="fr-FR"/>
        </w:rPr>
        <w:drawing>
          <wp:inline distT="0" distB="0" distL="0" distR="0" wp14:anchorId="5509D4F3" wp14:editId="12991081">
            <wp:extent cx="5760720" cy="29273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27350"/>
                    </a:xfrm>
                    <a:prstGeom prst="rect">
                      <a:avLst/>
                    </a:prstGeom>
                  </pic:spPr>
                </pic:pic>
              </a:graphicData>
            </a:graphic>
          </wp:inline>
        </w:drawing>
      </w:r>
    </w:p>
    <w:p w14:paraId="6BF54EEB" w14:textId="011F6209" w:rsidR="00367978" w:rsidRDefault="00367978" w:rsidP="00BC544D">
      <w:pPr>
        <w:rPr>
          <w:lang w:val="fr-FR"/>
        </w:rPr>
      </w:pPr>
      <w:r>
        <w:rPr>
          <w:lang w:val="fr-FR"/>
        </w:rPr>
        <w:t>Les répondants ont choisi les deux gammes pour raison de dépendance aux différentes situations possibles, ainsi que pour avoir plus d’options le moment d’achat, et en espérant une éventuelle réduction du prix.</w:t>
      </w:r>
    </w:p>
    <w:p w14:paraId="039F9FBB" w14:textId="7B26ED4A" w:rsidR="00CC6DE3" w:rsidRPr="00F90AA8" w:rsidRDefault="00237BC1" w:rsidP="00237BC1">
      <w:pPr>
        <w:rPr>
          <w:lang w:val="fr-FR"/>
        </w:rPr>
      </w:pPr>
      <w:r>
        <w:rPr>
          <w:lang w:val="fr-FR"/>
        </w:rPr>
        <w:t>Ces différentes représentations n’illustrent</w:t>
      </w:r>
      <w:r w:rsidR="00367978">
        <w:rPr>
          <w:lang w:val="fr-FR"/>
        </w:rPr>
        <w:t xml:space="preserve"> que des tendances dans les choix des intervenant, cependant </w:t>
      </w:r>
      <w:r>
        <w:rPr>
          <w:lang w:val="fr-FR"/>
        </w:rPr>
        <w:t>une vraie lecture</w:t>
      </w:r>
      <w:r w:rsidR="00367978">
        <w:rPr>
          <w:lang w:val="fr-FR"/>
        </w:rPr>
        <w:t xml:space="preserve"> de toutes les réponses est nécessaire de votre part pour mieux comprendre le marché cible. </w:t>
      </w:r>
    </w:p>
    <w:sectPr w:rsidR="00CC6DE3" w:rsidRPr="00F90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6AB6"/>
    <w:multiLevelType w:val="multilevel"/>
    <w:tmpl w:val="4F0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DB"/>
    <w:rsid w:val="000219FA"/>
    <w:rsid w:val="000303D0"/>
    <w:rsid w:val="000F0749"/>
    <w:rsid w:val="00135916"/>
    <w:rsid w:val="00235C60"/>
    <w:rsid w:val="00237BC1"/>
    <w:rsid w:val="002C6CA6"/>
    <w:rsid w:val="002F5393"/>
    <w:rsid w:val="00310878"/>
    <w:rsid w:val="0032043A"/>
    <w:rsid w:val="00341EB5"/>
    <w:rsid w:val="00346892"/>
    <w:rsid w:val="00367978"/>
    <w:rsid w:val="00396FA7"/>
    <w:rsid w:val="003D0963"/>
    <w:rsid w:val="003D5097"/>
    <w:rsid w:val="004C741D"/>
    <w:rsid w:val="004D0D24"/>
    <w:rsid w:val="00565DAB"/>
    <w:rsid w:val="005D0390"/>
    <w:rsid w:val="006425EF"/>
    <w:rsid w:val="006F35E1"/>
    <w:rsid w:val="007E3359"/>
    <w:rsid w:val="00855C9A"/>
    <w:rsid w:val="008C5D1E"/>
    <w:rsid w:val="008F7891"/>
    <w:rsid w:val="009D67A5"/>
    <w:rsid w:val="009F3707"/>
    <w:rsid w:val="00A002DA"/>
    <w:rsid w:val="00A1265D"/>
    <w:rsid w:val="00A23A59"/>
    <w:rsid w:val="00A44FA2"/>
    <w:rsid w:val="00BC544D"/>
    <w:rsid w:val="00BE180C"/>
    <w:rsid w:val="00C55A1A"/>
    <w:rsid w:val="00C740AE"/>
    <w:rsid w:val="00C951DD"/>
    <w:rsid w:val="00CC6DE3"/>
    <w:rsid w:val="00D020DB"/>
    <w:rsid w:val="00DC6090"/>
    <w:rsid w:val="00E05E2D"/>
    <w:rsid w:val="00E421DA"/>
    <w:rsid w:val="00E50DC8"/>
    <w:rsid w:val="00F00149"/>
    <w:rsid w:val="00F90AA8"/>
    <w:rsid w:val="00FE2379"/>
    <w:rsid w:val="00FE47F9"/>
    <w:rsid w:val="19186FC6"/>
    <w:rsid w:val="33176DFB"/>
    <w:rsid w:val="7A9933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FE4"/>
  <w15:chartTrackingRefBased/>
  <w15:docId w15:val="{F76B3D2A-D0A0-46F6-B44A-B97264EC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49"/>
    <w:rPr>
      <w:rFonts w:eastAsiaTheme="minorEastAsia" w:cs="Times New Roman"/>
      <w:kern w:val="0"/>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020DB"/>
    <w:pPr>
      <w:spacing w:before="100" w:beforeAutospacing="1" w:after="100" w:afterAutospacing="1" w:line="240" w:lineRule="auto"/>
    </w:pPr>
    <w:rPr>
      <w:rFonts w:ascii="Times New Roman" w:eastAsia="Times New Roman" w:hAnsi="Times New Roman"/>
      <w:sz w:val="24"/>
      <w:szCs w:val="24"/>
      <w:lang w:val="fr-FR" w:eastAsia="fr-FR"/>
    </w:rPr>
  </w:style>
  <w:style w:type="character" w:styleId="Lienhypertexte">
    <w:name w:val="Hyperlink"/>
    <w:basedOn w:val="Policepardfaut"/>
    <w:uiPriority w:val="99"/>
    <w:unhideWhenUsed/>
    <w:rsid w:val="000F0749"/>
    <w:rPr>
      <w:color w:val="0563C1" w:themeColor="hyperlink"/>
      <w:u w:val="single"/>
    </w:rPr>
  </w:style>
  <w:style w:type="character" w:styleId="Mentionnonrsolue">
    <w:name w:val="Unresolved Mention"/>
    <w:basedOn w:val="Policepardfaut"/>
    <w:uiPriority w:val="99"/>
    <w:semiHidden/>
    <w:unhideWhenUsed/>
    <w:rsid w:val="000F0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78369">
      <w:bodyDiv w:val="1"/>
      <w:marLeft w:val="0"/>
      <w:marRight w:val="0"/>
      <w:marTop w:val="0"/>
      <w:marBottom w:val="0"/>
      <w:divBdr>
        <w:top w:val="none" w:sz="0" w:space="0" w:color="auto"/>
        <w:left w:val="none" w:sz="0" w:space="0" w:color="auto"/>
        <w:bottom w:val="none" w:sz="0" w:space="0" w:color="auto"/>
        <w:right w:val="none" w:sz="0" w:space="0" w:color="auto"/>
      </w:divBdr>
    </w:div>
    <w:div w:id="867525696">
      <w:bodyDiv w:val="1"/>
      <w:marLeft w:val="0"/>
      <w:marRight w:val="0"/>
      <w:marTop w:val="0"/>
      <w:marBottom w:val="0"/>
      <w:divBdr>
        <w:top w:val="none" w:sz="0" w:space="0" w:color="auto"/>
        <w:left w:val="none" w:sz="0" w:space="0" w:color="auto"/>
        <w:bottom w:val="none" w:sz="0" w:space="0" w:color="auto"/>
        <w:right w:val="none" w:sz="0" w:space="0" w:color="auto"/>
      </w:divBdr>
      <w:divsChild>
        <w:div w:id="1656565299">
          <w:marLeft w:val="0"/>
          <w:marRight w:val="0"/>
          <w:marTop w:val="0"/>
          <w:marBottom w:val="0"/>
          <w:divBdr>
            <w:top w:val="single" w:sz="2" w:space="0" w:color="D9D9E3"/>
            <w:left w:val="single" w:sz="2" w:space="0" w:color="D9D9E3"/>
            <w:bottom w:val="single" w:sz="2" w:space="0" w:color="D9D9E3"/>
            <w:right w:val="single" w:sz="2" w:space="0" w:color="D9D9E3"/>
          </w:divBdr>
          <w:divsChild>
            <w:div w:id="462387384">
              <w:marLeft w:val="0"/>
              <w:marRight w:val="0"/>
              <w:marTop w:val="0"/>
              <w:marBottom w:val="0"/>
              <w:divBdr>
                <w:top w:val="single" w:sz="2" w:space="0" w:color="D9D9E3"/>
                <w:left w:val="single" w:sz="2" w:space="0" w:color="D9D9E3"/>
                <w:bottom w:val="single" w:sz="2" w:space="0" w:color="D9D9E3"/>
                <w:right w:val="single" w:sz="2" w:space="0" w:color="D9D9E3"/>
              </w:divBdr>
              <w:divsChild>
                <w:div w:id="21101990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2647">
                      <w:marLeft w:val="0"/>
                      <w:marRight w:val="0"/>
                      <w:marTop w:val="0"/>
                      <w:marBottom w:val="0"/>
                      <w:divBdr>
                        <w:top w:val="single" w:sz="2" w:space="0" w:color="D9D9E3"/>
                        <w:left w:val="single" w:sz="2" w:space="0" w:color="D9D9E3"/>
                        <w:bottom w:val="single" w:sz="2" w:space="0" w:color="D9D9E3"/>
                        <w:right w:val="single" w:sz="2" w:space="0" w:color="D9D9E3"/>
                      </w:divBdr>
                      <w:divsChild>
                        <w:div w:id="1655066015">
                          <w:marLeft w:val="0"/>
                          <w:marRight w:val="0"/>
                          <w:marTop w:val="0"/>
                          <w:marBottom w:val="0"/>
                          <w:divBdr>
                            <w:top w:val="single" w:sz="2" w:space="0" w:color="auto"/>
                            <w:left w:val="single" w:sz="2" w:space="0" w:color="auto"/>
                            <w:bottom w:val="single" w:sz="6" w:space="0" w:color="auto"/>
                            <w:right w:val="single" w:sz="2" w:space="0" w:color="auto"/>
                          </w:divBdr>
                          <w:divsChild>
                            <w:div w:id="155164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810735">
                                  <w:marLeft w:val="0"/>
                                  <w:marRight w:val="0"/>
                                  <w:marTop w:val="0"/>
                                  <w:marBottom w:val="0"/>
                                  <w:divBdr>
                                    <w:top w:val="single" w:sz="2" w:space="0" w:color="D9D9E3"/>
                                    <w:left w:val="single" w:sz="2" w:space="0" w:color="D9D9E3"/>
                                    <w:bottom w:val="single" w:sz="2" w:space="0" w:color="D9D9E3"/>
                                    <w:right w:val="single" w:sz="2" w:space="0" w:color="D9D9E3"/>
                                  </w:divBdr>
                                  <w:divsChild>
                                    <w:div w:id="619920538">
                                      <w:marLeft w:val="0"/>
                                      <w:marRight w:val="0"/>
                                      <w:marTop w:val="0"/>
                                      <w:marBottom w:val="0"/>
                                      <w:divBdr>
                                        <w:top w:val="single" w:sz="2" w:space="0" w:color="D9D9E3"/>
                                        <w:left w:val="single" w:sz="2" w:space="0" w:color="D9D9E3"/>
                                        <w:bottom w:val="single" w:sz="2" w:space="0" w:color="D9D9E3"/>
                                        <w:right w:val="single" w:sz="2" w:space="0" w:color="D9D9E3"/>
                                      </w:divBdr>
                                      <w:divsChild>
                                        <w:div w:id="1756777919">
                                          <w:marLeft w:val="0"/>
                                          <w:marRight w:val="0"/>
                                          <w:marTop w:val="0"/>
                                          <w:marBottom w:val="0"/>
                                          <w:divBdr>
                                            <w:top w:val="single" w:sz="2" w:space="0" w:color="D9D9E3"/>
                                            <w:left w:val="single" w:sz="2" w:space="0" w:color="D9D9E3"/>
                                            <w:bottom w:val="single" w:sz="2" w:space="0" w:color="D9D9E3"/>
                                            <w:right w:val="single" w:sz="2" w:space="0" w:color="D9D9E3"/>
                                          </w:divBdr>
                                          <w:divsChild>
                                            <w:div w:id="1500266953">
                                              <w:marLeft w:val="0"/>
                                              <w:marRight w:val="0"/>
                                              <w:marTop w:val="0"/>
                                              <w:marBottom w:val="0"/>
                                              <w:divBdr>
                                                <w:top w:val="single" w:sz="2" w:space="0" w:color="D9D9E3"/>
                                                <w:left w:val="single" w:sz="2" w:space="0" w:color="D9D9E3"/>
                                                <w:bottom w:val="single" w:sz="2" w:space="0" w:color="D9D9E3"/>
                                                <w:right w:val="single" w:sz="2" w:space="0" w:color="D9D9E3"/>
                                              </w:divBdr>
                                              <w:divsChild>
                                                <w:div w:id="209061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0945453">
          <w:marLeft w:val="0"/>
          <w:marRight w:val="0"/>
          <w:marTop w:val="0"/>
          <w:marBottom w:val="0"/>
          <w:divBdr>
            <w:top w:val="none" w:sz="0" w:space="0" w:color="auto"/>
            <w:left w:val="none" w:sz="0" w:space="0" w:color="auto"/>
            <w:bottom w:val="none" w:sz="0" w:space="0" w:color="auto"/>
            <w:right w:val="none" w:sz="0" w:space="0" w:color="auto"/>
          </w:divBdr>
        </w:div>
      </w:divsChild>
    </w:div>
    <w:div w:id="16858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9B0E31693D4A4AB0342CC9CEB4A844" ma:contentTypeVersion="12" ma:contentTypeDescription="Crée un document." ma:contentTypeScope="" ma:versionID="ca52b5dd4b5008ef2aaac52d511ab1c3">
  <xsd:schema xmlns:xsd="http://www.w3.org/2001/XMLSchema" xmlns:xs="http://www.w3.org/2001/XMLSchema" xmlns:p="http://schemas.microsoft.com/office/2006/metadata/properties" xmlns:ns3="34352cb7-1baa-47de-8aad-accc83440b94" xmlns:ns4="482fa761-7c65-4291-8535-4b58ba3e3252" targetNamespace="http://schemas.microsoft.com/office/2006/metadata/properties" ma:root="true" ma:fieldsID="f30652821a8be21cf250df998c7226f2" ns3:_="" ns4:_="">
    <xsd:import namespace="34352cb7-1baa-47de-8aad-accc83440b94"/>
    <xsd:import namespace="482fa761-7c65-4291-8535-4b58ba3e32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52cb7-1baa-47de-8aad-accc83440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2fa761-7c65-4291-8535-4b58ba3e325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4352cb7-1baa-47de-8aad-accc83440b94" xsi:nil="true"/>
  </documentManagement>
</p:properties>
</file>

<file path=customXml/itemProps1.xml><?xml version="1.0" encoding="utf-8"?>
<ds:datastoreItem xmlns:ds="http://schemas.openxmlformats.org/officeDocument/2006/customXml" ds:itemID="{7A290822-8ABE-4B9D-BCC7-26294DE25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52cb7-1baa-47de-8aad-accc83440b94"/>
    <ds:schemaRef ds:uri="482fa761-7c65-4291-8535-4b58ba3e3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C4671B-8B9C-4AB2-93CC-A8B416CB1974}">
  <ds:schemaRefs>
    <ds:schemaRef ds:uri="http://schemas.microsoft.com/sharepoint/v3/contenttype/forms"/>
  </ds:schemaRefs>
</ds:datastoreItem>
</file>

<file path=customXml/itemProps3.xml><?xml version="1.0" encoding="utf-8"?>
<ds:datastoreItem xmlns:ds="http://schemas.openxmlformats.org/officeDocument/2006/customXml" ds:itemID="{55072BAA-3614-4585-A7C5-5FE06591E881}">
  <ds:schemaRefs>
    <ds:schemaRef ds:uri="http://schemas.microsoft.com/office/2006/metadata/properties"/>
    <ds:schemaRef ds:uri="http://schemas.microsoft.com/office/infopath/2007/PartnerControls"/>
    <ds:schemaRef ds:uri="34352cb7-1baa-47de-8aad-accc83440b94"/>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6</Pages>
  <Words>823</Words>
  <Characters>4528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El Barhichi</dc:creator>
  <cp:keywords/>
  <dc:description/>
  <cp:lastModifiedBy>Mohammed El Barhichi</cp:lastModifiedBy>
  <cp:revision>19</cp:revision>
  <dcterms:created xsi:type="dcterms:W3CDTF">2023-04-10T22:46:00Z</dcterms:created>
  <dcterms:modified xsi:type="dcterms:W3CDTF">2023-08-30T00:40:00Z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0x010100AE9B0E31693D4A4AB0342CC9CEB4A844</vt:lpwstr>
  </property>
</Properties>
</file>