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</w:t>
      </w:r>
      <w:r>
        <w:rPr>
          <w:rFonts w:ascii="Arial" w:hAnsi="Arial" w:cs="Arial" w:eastAsia="Arial"/>
          <w:color w:val="252525"/>
          <w:sz w:val="40"/>
        </w:rPr>
        <w:t>ttps://itch.io/games/free/platform-windows/tag-typing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https://itch.io/games/free/platform-windows/tag-learn-japanese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https://itch.io/games/free/platform-windows/tag-godot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https://itch.io/game-assets/free/tag-characters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https://itch.io/game-assets/free/tag-character-customization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https://itch.io/games/free/platform-windows/year-2023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https://itch.io/games/free/platform-windows/year-2020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https://itch.io/games/free/platform-windows/year-2024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https://itch.io/games/free/platform-windows/tag-scratch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https://itch.io/games/free/made-with-construct/platform-windows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https://itch.io/games/free/html5/platform-windows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https://itch.io/games/free/made-with-gdevelop/platform-windows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https://itch.io/games/free/platform-windows/tag-mahjong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https://itch.io/games/free/platform-windows/tag-2048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https://itch.io/games/free/platform-windows/tag-printing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https://itch.io/games/free/platform-windows/tag-anime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https://itch.io/games/free/platform-windows/tag-xylophone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2026-08-14T08:00:24Z</dcterms:created>
  <dc:creator>Apache POI</dc:creator>
</cp:coreProperties>
</file>