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60"/>
        <w:jc w:val="center"/>
      </w:pPr>
      <w:r>
        <w:rPr>
          <w:rFonts w:ascii="Arial" w:cs="Arial" w:eastAsia="Arial" w:hAnsi="Arial"/>
          <w:b/>
          <w:bCs/>
          <w:color w:val="1E6B3F"/>
          <w:sz w:val="48"/>
          <w:szCs w:val="48"/>
        </w:rPr>
        <w:t xml:space="preserve">ScopeSnap AI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SOW v2 Line-Item Audit Table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Phase 1 + Phase 2 — All Founder Recommendations vs. Live App Status</w:t>
      </w:r>
    </w:p>
    <w:p>
      <w:pPr>
        <w:spacing w:after="32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Audit: March 2026 (Phase 1) + March 24, 2026 (Phase 2 Live-App Audit)  |  Deployment: scope-snap-ai.vercel.app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16"/>
          <w:szCs w:val="16"/>
        </w:rPr>
        <w:t xml:space="preserve">Quick Summary</w:t>
      </w:r>
    </w:p>
    <w:tbl>
      <w:tblPr>
        <w:tblW w:type="dxa" w:w="140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510"/>
        <w:gridCol w:w="3510"/>
        <w:gridCol w:w="3510"/>
        <w:gridCol w:w="3510"/>
      </w:tblGrid>
      <w:tr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20"/>
                <w:szCs w:val="20"/>
              </w:rPr>
              <w:t xml:space="preserve">40 Items Done / Fixed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20"/>
                <w:szCs w:val="20"/>
              </w:rPr>
              <w:t xml:space="preserve">4 Bugs Fixed (Phase 2 Live Audit)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640A"/>
                <w:sz w:val="20"/>
                <w:szCs w:val="20"/>
              </w:rPr>
              <w:t xml:space="preserve">7 Items Deferred (Phase 2)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51 Total SOW Line Items Tracked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11827"/>
          <w:sz w:val="16"/>
          <w:szCs w:val="16"/>
        </w:rP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11827"/>
          <w:sz w:val="16"/>
          <w:szCs w:val="16"/>
        </w:rPr>
        <w:t xml:space="preserve">Legend</w:t>
      </w:r>
    </w:p>
    <w:tbl>
      <w:tblPr>
        <w:tblW w:type="dxa" w:w="140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500"/>
        <w:gridCol w:w="5270"/>
        <w:gridCol w:w="1500"/>
        <w:gridCol w:w="5770"/>
      </w:tblGrid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6B3F"/>
                <w:sz w:val="16"/>
                <w:szCs w:val="16"/>
              </w:rPr>
              <w:t xml:space="preserve">DONE  </w:t>
            </w: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Implemented, live, verified on production</w:t>
            </w:r>
          </w:p>
        </w:tc>
        <w:tc>
          <w:tcPr>
            <w:tcW w:type="dxa" w:w="5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6B3F"/>
                <w:sz w:val="16"/>
                <w:szCs w:val="16"/>
              </w:rPr>
              <w:t xml:space="preserve">FIXED  </w:t>
            </w: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Was broken — identified during audit and fixed before sign-off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640A"/>
                <w:sz w:val="16"/>
                <w:szCs w:val="16"/>
              </w:rPr>
              <w:t xml:space="preserve">DEFERRED  </w:t>
            </w: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Intentionally out of scope for beta — not blocking launch</w:t>
            </w:r>
          </w:p>
        </w:tc>
        <w:tc>
          <w:tcPr>
            <w:tcW w:type="dxa" w:w="5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  </w:t>
            </w: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Not applicable for that platform (e.g. analytics on mobile)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11827"/>
          <w:sz w:val="16"/>
          <w:szCs w:val="16"/>
        </w:rPr>
        <w:t xml:space="preserve"/>
      </w:r>
    </w:p>
    <w:p>
      <w:r>
        <w:br w:type="page"/>
      </w:r>
    </w:p>
    <w:tbl>
      <w:tblPr>
        <w:tblW w:type="dxa" w:w="140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200"/>
        <w:gridCol w:w="1400"/>
        <w:gridCol w:w="514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 / SOW Item</w:t>
            </w:r>
          </w:p>
        </w:tc>
        <w:tc>
          <w:tcPr>
            <w:tcW w:type="dxa" w:w="12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Recommended By</w:t>
            </w:r>
          </w:p>
        </w:tc>
        <w:tc>
          <w:tcPr>
            <w:tcW w:type="dxa" w:w="14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Supported By</w:t>
            </w:r>
          </w:p>
        </w:tc>
        <w:tc>
          <w:tcPr>
            <w:tcW w:type="dxa" w:w="514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Was Recommended</w:t>
            </w:r>
          </w:p>
        </w:tc>
        <w:tc>
          <w:tcPr>
            <w:tcW w:type="dxa" w:w="16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Desktop</w:t>
            </w:r>
          </w:p>
        </w:tc>
        <w:tc>
          <w:tcPr>
            <w:tcW w:type="dxa" w:w="16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Mobile</w:t>
            </w:r>
          </w:p>
        </w:tc>
      </w:tr>
      <w:tr>
        <w:tc>
          <w:tcPr>
            <w:tcW w:type="dxa" w:w="14040"/>
            <w:gridSpan w:val="7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SOW v2 — PHASE 1: Core App Features &amp; Infrastructure (Tasks 1.1–1.11)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Dashboard — Live API data, zero hardcoded numbers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Elon Musk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Bezos, Page &amp; Brin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Dashboard must derive every stat from live API calls — Recent Assessments list, job counts, close rate. No placeholder or mock numbers. Empty state with branded SVG illustration when no jobs exist.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Assessment / Assess page — Camera, upload, AI analysis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Elon Musk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Bill Gates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Full camera capture and file upload flow. Drag-and-drop. Address autocomplete with returning customer detection. AI analysis with polling. 5-photo limit enforced. File-size tracked in telemetry event.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Estimates list — Filterable, searchable, real data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Page &amp; Brin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Bezos, Gates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Assessments list page with status filter tabs (All / Draft / Sent / Approved / Declined), live counts from API, search by address/name/ID, responsive table (3-col mobile / 5-col desktop), empty and error states.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Estimate Builder — 3-tab flow (Builder / Output / Send)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Steve Jobs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Bezos, Gates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Full estimate editor with line-item breakdown for 3 options (Good/Better/Best). Company markup applied and editable. Output tab: PDF + report URL + Present Mode. Send tab: homeowner name/email/SMS with auto follow-up schedule.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Analytics page — Owner-only metrics dashboard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Jeff Bezos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Page &amp; Brin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Revenue, job count, close rate and conversion funnel metrics. Restricted to owner role — non-owners see a clear 403 'Owner/admin required' message. Feature-flagged via NEXT_PUBLIC_SHOW_ANALYTICS.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N/A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Profit Leaks intelligence page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Jeff Bezos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Musk, Page &amp; Brin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Live analysis of real estimate data surfacing: pending estimates, stalled drafts, upsell gaps, low-margin jobs, slow send time. Pulls from real API, not mock data. Feature-flagged.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N/A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BenchmarkIQ page — Market benchmarks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Jeff Bezos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Page &amp; Brin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Market pricing benchmark comparison. Phoenix Metro preview data shown as placeholder for live Q2 2026 data. Feature-flagged stub — framework in place for real data connection.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N/A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Property History page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Page &amp; Brin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Bezos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Per-property service history from GET /api/properties/. Shows past assessments and service records. Feature-flagged.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N/A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Settings — Company profile CRUD, owner protection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Bill Gates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Musk, Page &amp; Brin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Company profile form with full create/read/update. Owner-only edit protection — non-owners see 'Only owner can edit' banner with fields disabled. Phone, license, business email, address, city, ZIP. Plan badge. Billing and Privacy links.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Pricing Rules — National defaults + company overrides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Elon Musk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Bezos, Gates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Full pricing rules editor with national defaults table (read-only) and company override creation. Inline edit + delete + add rule. GET/POST/PATCH/DELETE /api/pricing-rules/ all functional. Listed as 'coming soon' in Phase 1 audit — fully implemented by Phase 2 audit.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N/A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Privacy &amp; Data settings page (SOW Task 1.11)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Bill Gates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Page &amp; Brin, Musk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Data export (CSV download), analytics opt-out toggle, data retention policy table, account deletion flow via secure mailto. Transparency and user control requirements from SOW.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Onboarding wizard — 3-step, step counter consistent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Steve Jobs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Page &amp; Brin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First-run onboarding: Welcome → Trade selection → Company profile. Logo upload. Step counter must match actual steps: 2 numbered steps = 2 dots = 'Step X of 2'. Skip allowed. Company data pre-fills on re-run.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FIXED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FIXED</w:t>
            </w:r>
          </w:p>
        </w:tc>
      </w:tr>
      <w:tr>
        <w:tc>
          <w:tcPr>
            <w:tcW w:type="dxa" w:w="14040"/>
            <w:gridSpan w:val="7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SOW v2 — PHASE 1: Founder UX / Design Recommendations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HealthGauge — Condition-responsive color system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Steve Jobs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Gates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The condition wheel must tell the truth: green border+background+text for Good/Excellent, amber for Fair, orange for Poor, red for Critical/Failed. Was hardcoded tri-color regardless of condition. getBorderColor() was defined but never called.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FIXED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Approve button — No misleading Stripe payment text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Steve Jobs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Gates, Musk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Remove 'Deposit $X due now · Remaining at completion' and 'Secure payment via Stripe' from homeowner report. Stripe Checkout not wired for beta. Replace with accurate: 'Your contractor will contact you to confirm scheduling and payment details.'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FIXED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SidebarNav — SVG icons replace emoji (desktop)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Steve Jobs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Musk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Replace all Unicode emoji in the desktop sidebar (chart emoji, clipboard, money bag, gear, speech bubble) with purpose-built inline SVG icons. 14 icons total. Professional B2B contractor app — emoji is unprofessional on desktop sidebar.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FIXED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N/A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SidebarNav — 'Free Trial' replaces 'Beta Plan'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Steve Jobs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Page &amp; Brin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Footer user area in sidebar showed 'Beta Plan' hardcoded regardless of actual subscription. During beta, all users are on Free Trial. Changed to 'Free Trial' — accurate. Plan-aware dynamic label deferred to Phase 2 when Stripe billing goes live.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FIXED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N/A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17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Bottom Nav — SVG icons, no emoji (mobile)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Steve Jobs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Musk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Mobile bottom navigation must use purpose-built SVG icons for all 5 tabs (Home, Assess, Jobs, Settings, Intelligence). No emoji. Active states with green highlight. Safe-area inset handling for iOS. 44pt touch targets on all tabs.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18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44pt minimum touch targets throughout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Steve Jobs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Gates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Every interactive element — buttons, nav items, option cards, approve CTA — must meet 44pt minimum tap target size on mobile. Required for iOS Human Interface Guidelines compliance.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19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Good / Better / Best option cards — Design quality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Steve Jobs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Bezos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Three option cards must have: tier label (Option A/B/C), price prominent, line-item breakdown accordion, Recommended badge (green) on best value tier, selection ring highlight on tap, professional price formatting (no cents for whole dollars).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20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No 'beta' text on homeowner report (SOW Decision #3)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Steve Jobs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Page &amp; Brin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The homeowner-facing report must never show 'beta' label. Footer must say 'Powered by ScopeSnap AI' — professional branding. The homeowner is not a tester; they are a customer receiving a service report.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21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Dashboard empty state — branded SVG illustration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Steve Jobs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Musk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When a contractor has no assessments yet, show a meaningful, branded illustration — not a generic empty box. Monochrome inline SVG: phone with viewfinder brackets + HVAC unit + fan blades. No emoji. Blueprint color #1565C0.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14040"/>
            <w:gridSpan w:val="7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SOW v2 — PHASE 1: Analytics &amp; Growth Infrastructure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22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POST /api/events — Rate-limited event tracking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Jeff Bezos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Zuckerberg, Musk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Event tracking endpoint with 14-event whitelist, 100 events/user/60s sliding window rate limiter, always returns 200 (never blocks app), IP from X-Forwarded-For. Waitlist event included. Silent fail on DB error.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23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Client-side tracking.ts — Session ID, sendBeacon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Jeff Bezos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Zuckerberg, Page &amp; Brin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Fire-and-forget event client. Session ID generated in sessionStorage with SSR-safe fallback. sendBeacon used for page_view on unload (survives tab close). 3s AbortSignal timeout prevents hanging requests.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24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Photo file_size_bytes in telemetry event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Jeff Bezos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Musk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When a contractor uploads/captures a photo during assessment, track.photoAdded(count, file.size) must include the file size in bytes. Enables field connectivity diagnostics — large files on poor signal are a known failure mode.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25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QR code on homeowner report — UTM attribution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Mark Zuckerberg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Bezos, Page &amp; Brin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Every homeowner report must include a QR code linking back to the report URL with UTM params: utm_source=report, utm_medium=qr, utm_campaign={reportShortId}. Zero npm dependency — uses api.qrserver.com. 'Scan to view on any device' label.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26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report_viewed event on homeowner report open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Mark Zuckerberg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Bezos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When a homeowner opens their report URL, trackEvent('report_viewed') fires with report_short_id. Enables contractor to see when/if homeowner has viewed the report without any manual follow-up.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27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report_approved event on homeowner approval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Mark Zuckerberg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Bezos, Gates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When a homeowner clicks Approve, trackEvent('report_approved') fires with selected tier. Closes the attribution loop from send → view → approve. Critical conversion event for funnel analytics.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28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Waitlist signup endpoint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Mark Zuckerberg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Page &amp; Brin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POST /api/waitlist endpoint to capture email addresses from the marketing site or app. Fires a waitlist_signup analytics event. Ready for growth campaign integration.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29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Feedback loop — mailto link in sidebar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Page &amp; Brin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Jobs, Musk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Sidebar must include a 'Send Feedback' link with pre-filled mailto:feedback@scopesnap.ai subject line. SVG chat icon (no emoji). Creates direct feedback channel from beta contractors to founding team without requiring a support system.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N/A</w:t>
            </w:r>
          </w:p>
        </w:tc>
      </w:tr>
      <w:tr>
        <w:tc>
          <w:tcPr>
            <w:tcW w:type="dxa" w:w="14040"/>
            <w:gridSpan w:val="7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SOW v2 — PHASE 1: Reliability &amp; Edge Cases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30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Offline-first — IndexedDB assessment queue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Elon Musk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Bill Gates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Assessments must be queueable when offline. IndexedDB stores pending assessments. Auto-sync on network reconnect (window 'online' event). Pending count badge shown to contractor. processOfflineQueue() called on reconnect.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31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Draft recovery — localStorage with 4hr TTL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Bill Gates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Musk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Partial assessment data auto-saved to localStorage. If contractor leaves mid-assessment, banner prompts to resume with address pre-filled. Graceful parse failure if data corrupted. 4-hour TTL to prevent stale drafts surfacing.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32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PDF generation — non-blocking graceful failure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Bill Gates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Musk, Page &amp; Brin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PDF generated via WeasyPrint (Python). If WeasyPrint system libraries (libpango, libcairo) are not installed, import fails gracefully — returns HTTP 200 with pdf_warning field. homeowner_report_url still set. App continues to function without PDF.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N/A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33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API error states in every page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Bill Gates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Musk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Every page that calls the API must show a human-readable error card if the API fails. No blank screens, no uncaught exceptions. Dashboard, estimates, assess, settings, analytics all have explicit error states.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34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Photo URL resolution — relative to absolute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Bill Gates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Gates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resolvePhotoUrl() in ReportClient prepends NEXT_PUBLIC_API_URL for relative photo paths (paths starting with /). Handles SSR-safe base URL construction. Without this, photos from Railway API render broken on the Vercel-hosted report.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35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Markup PATCH — infinite loop fix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Bill Gates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Musk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PATCH /api/estimates/{id} had a bug where updated_options.append(option) inside a for loop caused the options list to grow indefinitely on every save. Fixed: rewrite loop to build new list without appending to itself. PATCH now idempotent.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FIXED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36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Settings — owner-only edit protection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Bill Gates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Musk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Company settings editable only by the owner. Non-owner team members see a banner: 'Only owner can edit company settings'. All form fields disabled for non-owners. 403 response from API intercepted gracefully.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14040"/>
            <w:gridSpan w:val="7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SOW v2 — PHASE 1: Backend &amp; Infrastructure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37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Alembic migrations — 001 + 002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Elon Musk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Bill Gates, Page &amp; Brin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001: Core schema tables (users, companies, estimates, assessments, properties, equipment). 002: app_events and waitlist_signups tables for analytics. Migration chain verified clean. Schema matches all API usage.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N/A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38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Feature flags for all non-beta features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Elon Musk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Page &amp; Brin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NEXT_PUBLIC_SHOW_ANALYTICS, NEXT_PUBLIC_SHOW_INTELLIGENCE, NEXT_PUBLIC_SHOW_EQUIPMENT, NEXT_PUBLIC_SHOW_TEAM env vars gate all Phase 2+ features. All false by default in production. No Phase 2 routes visible to beta testers.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39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Seed data script for development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Page &amp; Brin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Bezos, Musk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scripts/seed_dev_data.py creates 8 properties + estimates at various funnel stages (draft, sent, viewed, approved, deposit_paid) + 30-90 day historical entries for trend charts. Idempotent — skips if 5+ properties already exist.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N/A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40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Docker Compose — local dev environment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Elon Musk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Gates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docker-compose.yml runs all 3 services: Next.js frontend (port 3000), FastAPI backend (port 8000), PostgreSQL (port 5432). Dev auth via X-Dev-Clerk-User-Id header (bypassed only when settings.is_development=True).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N/A</w:t>
            </w:r>
          </w:p>
        </w:tc>
      </w:tr>
      <w:tr>
        <w:tc>
          <w:tcPr>
            <w:tcW w:type="dxa" w:w="14040"/>
            <w:gridSpan w:val="7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LIVE-APP AUDIT — Bugs Found &amp; Fixed on Production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41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Production auth — Clerk JWT on all 6 contractor pages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Elon Musk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ALL founders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Railway runs ENVIRONMENT=production. The X-Dev-Clerk-User-Id dev bypass is disabled. All 6 pages (dashboard, estimates, settings, pricing, privacy, onboarding) were using the dev header in production — silently returning empty data or visible 401 errors. Fixed: getToken() from Clerk useAuth() hook injected on all pages.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FIXED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42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Homeowner report — 'AC Unit' correct capitalization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Steve Jobs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Jobs (design standards)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equipment_type 'ac_unit' was displayed as 'Ac Unit' via word-boundary regex. Both letters of AC must be capitalized. Fixed via EQUIP_LABELS lookup map in ReportClient.tsx: explicit label 'AC Unit' for ac_unit key.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FIXED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43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Homeowner report — 'SEE ISSUES BELOW' conditional annotation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Steve Jobs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Gates (accuracy / no false info)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The fallback photo SVG always rendered a red dashed annotation with '⚠ SEE ISSUES BELOW' text regardless of whether the report had issues. For clean system reports, homeowner was shown a false warning. Fixed: hasIssues prop added — annotation renders only when report.issues.length &gt; 0.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FIXED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44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Pricing Rules page — 'AC Unit' correct capitalization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Steve Jobs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Bezos (data accuracy)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National Defaults table in /settings/pricing used the same flawed word-boundary regex, displaying 'Ac Unit' for every AC Unit pricing entry. Fixed: same EQUIP_LABELS map added to labelify() in pricing/page.tsx.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F"/>
                <w:sz w:val="15"/>
                <w:szCs w:val="15"/>
              </w:rPr>
              <w:t xml:space="preserve">FIXED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N/A</w:t>
            </w:r>
          </w:p>
        </w:tc>
      </w:tr>
      <w:tr>
        <w:tc>
          <w:tcPr>
            <w:tcW w:type="dxa" w:w="14040"/>
            <w:gridSpan w:val="7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DEFERRED ITEMS — Phase 2 Post-Beta (Not Blocking Launch)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45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Stripe Checkout — Homeowner deposit collection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Steve Jobs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Bezos, Musk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Homeowner can pay deposit directly from the report approval flow. Stripe Checkout session creation + webhook handling. Currently replaced with 'contractor will contact you' message — accurate for beta. Full payment integration scoped to Phase 2.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640A"/>
                <w:sz w:val="15"/>
                <w:szCs w:val="15"/>
              </w:rPr>
              <w:t xml:space="preserve">DEFERRED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640A"/>
                <w:sz w:val="15"/>
                <w:szCs w:val="15"/>
              </w:rPr>
              <w:t xml:space="preserve">DEFERRED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46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Equipment database — Real equipment_models table data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Elon Musk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Gates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Equipment model lookup from a real database of HVAC models, SEER ratings, lifespan data. Currently relying on AI extraction from photos. Real structured data lookup would improve accuracy and enable aging alerts.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640A"/>
                <w:sz w:val="15"/>
                <w:szCs w:val="15"/>
              </w:rPr>
              <w:t xml:space="preserve">DEFERRED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640A"/>
                <w:sz w:val="15"/>
                <w:szCs w:val="15"/>
              </w:rPr>
              <w:t xml:space="preserve">DEFERRED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47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Aging alerts — Equipment past useful life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Bill Gates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Bezos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Automatic alert when install_year &lt; (current_year - 12). Surfaces on dashboard and assessment. Requires populated install_year data and equipment_models table. Framework in place.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640A"/>
                <w:sz w:val="15"/>
                <w:szCs w:val="15"/>
              </w:rPr>
              <w:t xml:space="preserve">DEFERRED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640A"/>
                <w:sz w:val="15"/>
                <w:szCs w:val="15"/>
              </w:rPr>
              <w:t xml:space="preserve">DEFERRED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48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Team management — Technician CRUD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Elon Musk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Page &amp; Brin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Multi-technician support: invite technicians by email, assign jobs, view leaderboard. GET/POST /api/teams/technicians endpoints. Feature-flagged via NEXT_PUBLIC_SHOW_TEAM. Coming-soon stub visible in app.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640A"/>
                <w:sz w:val="15"/>
                <w:szCs w:val="15"/>
              </w:rPr>
              <w:t xml:space="preserve">DEFERRED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640A"/>
                <w:sz w:val="15"/>
                <w:szCs w:val="15"/>
              </w:rPr>
              <w:t xml:space="preserve">DEFERRED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49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WeasyPrint system libraries — Full PDF generation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Bill Gates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Bezos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WeasyPrint requires libpango and libcairo system libraries to be installed on the Railway server. Without them, PDF generation returns a graceful warning and the report URL still works. Libraries need Railway configuration for full PDF support.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640A"/>
                <w:sz w:val="15"/>
                <w:szCs w:val="15"/>
              </w:rPr>
              <w:t xml:space="preserve">DEFERRED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N/A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50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Onboarding — Trade selection configures equipment DB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Page &amp; Brin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Musk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Selecting trade type (HVAC, plumbing, electrical) during onboarding should pre-populate the relevant equipment types and pricing templates. Currently trade is captured but not wired to the database configuration. Phase 2 data layer work.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640A"/>
                <w:sz w:val="15"/>
                <w:szCs w:val="15"/>
              </w:rPr>
              <w:t xml:space="preserve">DEFERRED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640A"/>
                <w:sz w:val="15"/>
                <w:szCs w:val="15"/>
              </w:rPr>
              <w:t xml:space="preserve">DEFERRED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51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Billing page — Stripe subscription management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Jeff Bezos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Musk</w:t>
            </w:r>
          </w:p>
        </w:tc>
        <w:tc>
          <w:tcPr>
            <w:tcW w:type="dxa" w:w="5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Full billing portal: view current plan, upgrade/downgrade, payment method, invoices. Currently shows 'Billing info unavailable' gracefully for Free Trial accounts. Stripe subscription integration deferred to post-beta.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640A"/>
                <w:sz w:val="15"/>
                <w:szCs w:val="15"/>
              </w:rPr>
              <w:t xml:space="preserve">DEFERRED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N/A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11827"/>
          <w:sz w:val="16"/>
          <w:szCs w:val="16"/>
        </w:rPr>
        <w:t xml:space="preserve"/>
      </w:r>
    </w:p>
    <w:p>
      <w:pPr>
        <w:pBdr>
          <w:top w:val="single" w:color="E5E7EB" w:sz="4"/>
        </w:pBdr>
        <w:spacing w:after="0" w:before="16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All 6 founders approved. ScopeSnap AI v1.0 is cleared for beta release. Deferred items are explicitly Phase 2 and do not block the beta launch.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8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 |  March 2026  |  scope-snap-ai.vercel.app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tabs>
        <w:tab w:val="right" w:pos="14040"/>
      </w:tabs>
      <w:spacing w:after="80"/>
    </w:pPr>
    <w:r>
      <w:rPr>
        <w:rFonts w:ascii="Arial" w:cs="Arial" w:eastAsia="Arial" w:hAnsi="Arial"/>
        <w:color w:val="6B7280"/>
        <w:sz w:val="16"/>
        <w:szCs w:val="16"/>
      </w:rPr>
      <w:t xml:space="preserve">ScopeSnap AI — SOW v2 Complete Line-Item Audit</w:t>
    </w:r>
    <w:r>
      <w:t xml:space="preserve">	</w:t>
    </w:r>
    <w:r>
      <w:rPr>
        <w:rFonts w:ascii="Arial" w:cs="Arial" w:eastAsia="Arial" w:hAnsi="Arial"/>
        <w:b/>
        <w:bCs/>
        <w:color w:val="6B728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E6B3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2026-03-24T03:58:43.832Z</dcterms:created>
  <dcterms:modified xsi:type="dcterms:W3CDTF">2026-03-24T03:58:43.832Z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