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9720"/>
      </w:tblGrid>
      <w:tr>
        <w:tc>
          <w:tcPr>
            <w:tcW w:type="dxa" w:w="9720"/>
            <w:tcBorders>
              <w:top w:val="single" w:color="00897B" w:sz="4"/>
              <w:left w:val="single" w:color="00897B" w:sz="40"/>
              <w:bottom w:val="single" w:color="00897B" w:sz="4"/>
              <w:right w:val="none" w:color="FFFFFF" w:sz="0"/>
            </w:tcBorders>
            <w:shd w:fill="F0FAFA" w:val="clear"/>
            <w:tcMar>
              <w:top w:type="dxa" w:w="300"/>
              <w:left w:type="dxa" w:w="400"/>
              <w:bottom w:type="dxa" w:w="300"/>
              <w:right w:type="dxa" w:w="200"/>
            </w:tcMar>
          </w:tcPr>
          <w:p>
            <w:pPr>
              <w:spacing w:after="60" w:before="0"/>
            </w:pPr>
            <w:r>
              <w:rPr>
                <w:rFonts w:ascii="Arial" w:cs="Arial" w:eastAsia="Arial" w:hAnsi="Arial"/>
                <w:b/>
                <w:bCs/>
                <w:color w:val="1A2744"/>
                <w:sz w:val="56"/>
                <w:szCs w:val="56"/>
              </w:rPr>
              <w:t xml:space="preserve">SnapAI</w:t>
            </w:r>
          </w:p>
          <w:p>
            <w:pPr>
              <w:spacing w:after="120" w:before="0"/>
            </w:pPr>
            <w:r>
              <w:rPr>
                <w:rFonts w:ascii="Arial" w:cs="Arial" w:eastAsia="Arial" w:hAnsi="Arial"/>
                <w:color w:val="00897B"/>
                <w:sz w:val="28"/>
                <w:szCs w:val="28"/>
              </w:rPr>
              <w:t xml:space="preserve">Product Vision, Expert Field Review &amp; Gap Analysis</w:t>
            </w:r>
          </w:p>
          <w:p>
            <w:pPr>
              <w:spacing w:after="0" w:before="0"/>
            </w:pPr>
            <w:r>
              <w:rPr>
                <w:rFonts w:ascii="Arial" w:cs="Arial" w:eastAsia="Arial" w:hAnsi="Arial"/>
                <w:i/>
                <w:iCs/>
                <w:color w:val="757575"/>
                <w:sz w:val="20"/>
                <w:szCs w:val="20"/>
              </w:rPr>
              <w:t xml:space="preserve">Based on first contractor field interview — April 2026</w:t>
            </w:r>
          </w:p>
        </w:tc>
      </w:tr>
    </w:tbl>
    <w:p>
      <w:pPr>
        <w:spacing w:after="0" w:before="200"/>
      </w:pPr>
      <w:r>
        <w:t xml:space="preserve"/>
      </w:r>
    </w:p>
    <w:p>
      <w:pPr>
        <w:pStyle w:val="Heading1"/>
        <w:pBdr>
          <w:bottom w:val="single" w:color="00897B" w:sz="8" w:space="6"/>
        </w:pBdr>
        <w:spacing w:after="120" w:before="360"/>
      </w:pPr>
      <w:r>
        <w:rPr>
          <w:rFonts w:ascii="Arial" w:cs="Arial" w:eastAsia="Arial" w:hAnsi="Arial"/>
          <w:b/>
          <w:bCs/>
          <w:color w:val="1A2744"/>
          <w:sz w:val="32"/>
          <w:szCs w:val="32"/>
        </w:rPr>
        <w:t xml:space="preserve">1. Mark's View — 20 Years on the Tools in Houston</w:t>
      </w:r>
    </w:p>
    <w:p>
      <w:pPr>
        <w:spacing w:after="100" w:before="0"/>
        <w:jc w:val="both"/>
      </w:pPr>
      <w:r>
        <w:rPr>
          <w:rFonts w:ascii="Arial" w:cs="Arial" w:eastAsia="Arial" w:hAnsi="Arial"/>
          <w:b w:val="false"/>
          <w:bCs w:val="false"/>
          <w:i w:val="false"/>
          <w:iCs w:val="false"/>
          <w:color w:val="111111"/>
          <w:sz w:val="22"/>
          <w:szCs w:val="22"/>
        </w:rPr>
        <w:t xml:space="preserve">Mark Reyes has been running service calls across Harris County since 2005. Split systems, package units, VRFs, ice machines — he has seen every failure mode an AC can have in the Texas summer. He read through the 8 points from your Pakistan contractor interview. Here is what he thinks.</w:t>
      </w:r>
    </w:p>
    <w:p>
      <w:pPr>
        <w:spacing w:after="0" w:before="80"/>
      </w:pPr>
      <w:r>
        <w:t xml:space="preserve"/>
      </w:r>
    </w:p>
    <w:p>
      <w:pPr>
        <w:pStyle w:val="Heading2"/>
        <w:spacing w:after="80" w:before="280"/>
      </w:pPr>
      <w:r>
        <w:rPr>
          <w:rFonts w:ascii="Arial" w:cs="Arial" w:eastAsia="Arial" w:hAnsi="Arial"/>
          <w:b/>
          <w:bCs/>
          <w:color w:val="1E3A5F"/>
          <w:sz w:val="26"/>
          <w:szCs w:val="26"/>
        </w:rPr>
        <w:t xml:space="preserve">On Point 1 &amp; 2 — Issue-Specific Photo Guidance</w:t>
      </w:r>
    </w:p>
    <w:p>
      <w:pPr>
        <w:spacing w:after="100" w:before="0"/>
        <w:jc w:val="both"/>
      </w:pPr>
      <w:r>
        <w:rPr>
          <w:rFonts w:ascii="Arial" w:cs="Arial" w:eastAsia="Arial" w:hAnsi="Arial"/>
          <w:b w:val="false"/>
          <w:bCs w:val="false"/>
          <w:i w:val="false"/>
          <w:iCs w:val="false"/>
          <w:color w:val="111111"/>
          <w:sz w:val="22"/>
          <w:szCs w:val="22"/>
        </w:rPr>
        <w:t xml:space="preserve">This is the most important field insight in the whole list. Right now every HVAC app treats photos the same: take a picture of the unit. That is wrong. The picture that matters depends entirely on what the customer complained about.</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Here is how Mark thinks about it after 20 years:</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Customer says 'not cooling' — you need a suction line photo, outdoor unit condenser coil close-up, and a gauge manifold shot. The evaporator coil behind the air handler is irrelevant until you have pressures.</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Customer says 'water dripping' — you need the drain pan, the condensate line exit point, and the evaporator housing. Not the outdoor unit at all.</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Customer says 'unit making noise' — you need the contactor, the capacitor, and the fan blade. Sometimes the compressor body. Nothing else.</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Customer says 'high electric bill' — you need the filter, the condenser coil fins (bent fin count), and the supply/return register temperatures. Gauge readings are essential.</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4"/>
              <w:left w:val="single" w:color="00897B" w:sz="20"/>
              <w:bottom w:val="single" w:color="00897B" w:sz="4"/>
              <w:right w:val="single" w:color="00897B" w:sz="4"/>
            </w:tcBorders>
            <w:shd w:fill="E0F2F1" w:val="clear"/>
            <w:tcMar>
              <w:top w:type="dxa" w:w="120"/>
              <w:left w:type="dxa" w:w="200"/>
              <w:bottom w:type="dxa" w:w="120"/>
              <w:right w:type="dxa" w:w="200"/>
            </w:tcMar>
          </w:tcPr>
          <w:p>
            <w:pPr>
              <w:spacing w:after="60" w:before="0"/>
            </w:pPr>
            <w:r>
              <w:rPr>
                <w:rFonts w:ascii="Arial" w:cs="Arial" w:eastAsia="Arial" w:hAnsi="Arial"/>
                <w:b/>
                <w:bCs/>
                <w:color w:val="00897B"/>
                <w:sz w:val="20"/>
                <w:szCs w:val="20"/>
              </w:rPr>
              <w:t xml:space="preserve">Mark's Direct Quote</w:t>
            </w:r>
          </w:p>
          <w:p>
            <w:pPr>
              <w:spacing w:after="0" w:before="0"/>
              <w:jc w:val="both"/>
            </w:pPr>
            <w:r>
              <w:rPr>
                <w:rFonts w:ascii="Arial" w:cs="Arial" w:eastAsia="Arial" w:hAnsi="Arial"/>
                <w:color w:val="111111"/>
                <w:sz w:val="20"/>
                <w:szCs w:val="20"/>
              </w:rPr>
              <w:t xml:space="preserve">You would not take an X-ray of someone's arm if they told you their stomach hurt. Same logic applies here. The photo tells you something only if it shows the right part. A picture of the nameplate is useless for a refrigerant diagnosis.</w:t>
            </w:r>
          </w:p>
        </w:tc>
      </w:tr>
    </w:tbl>
    <w:p>
      <w:pPr>
        <w:spacing w:after="0" w:before="100"/>
      </w:pPr>
      <w:r>
        <w:t xml:space="preserve"/>
      </w:r>
    </w:p>
    <w:p>
      <w:pPr>
        <w:pStyle w:val="Heading2"/>
        <w:spacing w:after="80" w:before="280"/>
      </w:pPr>
      <w:r>
        <w:rPr>
          <w:rFonts w:ascii="Arial" w:cs="Arial" w:eastAsia="Arial" w:hAnsi="Arial"/>
          <w:b/>
          <w:bCs/>
          <w:color w:val="1E3A5F"/>
          <w:sz w:val="26"/>
          <w:szCs w:val="26"/>
        </w:rPr>
        <w:t xml:space="preserve">On Point 3 — Meter Readings Are Not Optional</w:t>
      </w:r>
    </w:p>
    <w:p>
      <w:pPr>
        <w:spacing w:after="100" w:before="0"/>
        <w:jc w:val="both"/>
      </w:pPr>
      <w:r>
        <w:rPr>
          <w:rFonts w:ascii="Arial" w:cs="Arial" w:eastAsia="Arial" w:hAnsi="Arial"/>
          <w:b w:val="false"/>
          <w:bCs w:val="false"/>
          <w:i w:val="false"/>
          <w:iCs w:val="false"/>
          <w:color w:val="111111"/>
          <w:sz w:val="22"/>
          <w:szCs w:val="22"/>
        </w:rPr>
        <w:t xml:space="preserve">Mark is emphatic on this. In Houston, in July, when a homeowner calls saying the house is 85 degrees, you cannot diagnose a cooling failure from a photo alone. Period.</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The five readings every tech must take before writing any estimate for a cooling complaint:</w:t>
      </w:r>
    </w:p>
    <w:p>
      <w:pPr>
        <w:pStyle w:val="ListParagraph"/>
        <w:numPr>
          <w:ilvl w:val="0"/>
          <w:numId w:val="3"/>
        </w:numPr>
        <w:spacing w:after="80" w:before="80"/>
        <w:ind w:left="540" w:hanging="360"/>
      </w:pPr>
      <w:r>
        <w:rPr>
          <w:rFonts w:ascii="Arial" w:cs="Arial" w:eastAsia="Arial" w:hAnsi="Arial"/>
          <w:color w:val="111111"/>
          <w:sz w:val="22"/>
          <w:szCs w:val="22"/>
        </w:rPr>
        <w:t xml:space="preserve">Suction pressure (low side, PSI) — tells you refrigerant charge and evaporator load.</w:t>
      </w:r>
    </w:p>
    <w:p>
      <w:pPr>
        <w:pStyle w:val="ListParagraph"/>
        <w:numPr>
          <w:ilvl w:val="0"/>
          <w:numId w:val="3"/>
        </w:numPr>
        <w:spacing w:after="80" w:before="80"/>
        <w:ind w:left="540" w:hanging="360"/>
      </w:pPr>
      <w:r>
        <w:rPr>
          <w:rFonts w:ascii="Arial" w:cs="Arial" w:eastAsia="Arial" w:hAnsi="Arial"/>
          <w:color w:val="111111"/>
          <w:sz w:val="22"/>
          <w:szCs w:val="22"/>
        </w:rPr>
        <w:t xml:space="preserve">Discharge pressure (high side, PSI) — tells you condenser performance and compressor health.</w:t>
      </w:r>
    </w:p>
    <w:p>
      <w:pPr>
        <w:pStyle w:val="ListParagraph"/>
        <w:numPr>
          <w:ilvl w:val="0"/>
          <w:numId w:val="3"/>
        </w:numPr>
        <w:spacing w:after="80" w:before="80"/>
        <w:ind w:left="540" w:hanging="360"/>
      </w:pPr>
      <w:r>
        <w:rPr>
          <w:rFonts w:ascii="Arial" w:cs="Arial" w:eastAsia="Arial" w:hAnsi="Arial"/>
          <w:color w:val="111111"/>
          <w:sz w:val="22"/>
          <w:szCs w:val="22"/>
        </w:rPr>
        <w:t xml:space="preserve">Suction line temperature (°F) — used to calculate superheat with the pressure.</w:t>
      </w:r>
    </w:p>
    <w:p>
      <w:pPr>
        <w:pStyle w:val="ListParagraph"/>
        <w:numPr>
          <w:ilvl w:val="0"/>
          <w:numId w:val="3"/>
        </w:numPr>
        <w:spacing w:after="80" w:before="80"/>
        <w:ind w:left="540" w:hanging="360"/>
      </w:pPr>
      <w:r>
        <w:rPr>
          <w:rFonts w:ascii="Arial" w:cs="Arial" w:eastAsia="Arial" w:hAnsi="Arial"/>
          <w:color w:val="111111"/>
          <w:sz w:val="22"/>
          <w:szCs w:val="22"/>
        </w:rPr>
        <w:t xml:space="preserve">Supply air temperature at closest register (°F) — actual cooling output.</w:t>
      </w:r>
    </w:p>
    <w:p>
      <w:pPr>
        <w:pStyle w:val="ListParagraph"/>
        <w:numPr>
          <w:ilvl w:val="0"/>
          <w:numId w:val="3"/>
        </w:numPr>
        <w:spacing w:after="80" w:before="80"/>
        <w:ind w:left="540" w:hanging="360"/>
      </w:pPr>
      <w:r>
        <w:rPr>
          <w:rFonts w:ascii="Arial" w:cs="Arial" w:eastAsia="Arial" w:hAnsi="Arial"/>
          <w:color w:val="111111"/>
          <w:sz w:val="22"/>
          <w:szCs w:val="22"/>
        </w:rPr>
        <w:t xml:space="preserve">Return air temperature (°F) — delta T target is 18–22°F; anything outside that is a finding.</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Mark adds two derived calculations the app does not currently surface:</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Superheat (for TXV systems): Suction line temp minus saturation temp at suction pressure. Target is 8–14°F depending on manufacturer. Too high = undercharged or restricted. Too low = floodback risk.</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Sub-cooling (for the liquid line): Liquid line temp minus saturation temp at discharge pressure. Target is 10–15°F. Too low = undercharged. Too high = overcharged or restricted liquid line.</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120"/>
              <w:left w:type="dxa" w:w="200"/>
              <w:bottom w:type="dxa" w:w="120"/>
              <w:right w:type="dxa" w:w="200"/>
            </w:tcMar>
          </w:tcPr>
          <w:p>
            <w:pPr>
              <w:spacing w:after="60" w:before="0"/>
            </w:pPr>
            <w:r>
              <w:rPr>
                <w:rFonts w:ascii="Arial" w:cs="Arial" w:eastAsia="Arial" w:hAnsi="Arial"/>
                <w:b/>
                <w:bCs/>
                <w:color w:val="F57C00"/>
                <w:sz w:val="20"/>
                <w:szCs w:val="20"/>
              </w:rPr>
              <w:t xml:space="preserve">Mark's Direct Quote</w:t>
            </w:r>
          </w:p>
          <w:p>
            <w:pPr>
              <w:spacing w:after="0" w:before="0"/>
              <w:jc w:val="both"/>
            </w:pPr>
            <w:r>
              <w:rPr>
                <w:rFonts w:ascii="Arial" w:cs="Arial" w:eastAsia="Arial" w:hAnsi="Arial"/>
                <w:color w:val="111111"/>
                <w:sz w:val="20"/>
                <w:szCs w:val="20"/>
              </w:rPr>
              <w:t xml:space="preserve">If a tech sends me an estimate for a $2,400 refrigerant leak repair and the estimate does not show me suction and discharge pressures, I send him home. You cannot diagnose what you have not measured. The app needs to enforce this.</w:t>
            </w:r>
          </w:p>
        </w:tc>
      </w:tr>
    </w:tbl>
    <w:p>
      <w:pPr>
        <w:spacing w:after="0" w:before="100"/>
      </w:pPr>
      <w:r>
        <w:t xml:space="preserve"/>
      </w:r>
    </w:p>
    <w:p>
      <w:pPr>
        <w:pStyle w:val="Heading2"/>
        <w:spacing w:after="80" w:before="280"/>
      </w:pPr>
      <w:r>
        <w:rPr>
          <w:rFonts w:ascii="Arial" w:cs="Arial" w:eastAsia="Arial" w:hAnsi="Arial"/>
          <w:b/>
          <w:bCs/>
          <w:color w:val="1E3A5F"/>
          <w:sz w:val="26"/>
          <w:szCs w:val="26"/>
        </w:rPr>
        <w:t xml:space="preserve">On Point 4 — The Diagnostic Decision Tree</w:t>
      </w:r>
    </w:p>
    <w:p>
      <w:pPr>
        <w:spacing w:after="100" w:before="0"/>
        <w:jc w:val="both"/>
      </w:pPr>
      <w:r>
        <w:rPr>
          <w:rFonts w:ascii="Arial" w:cs="Arial" w:eastAsia="Arial" w:hAnsi="Arial"/>
          <w:b w:val="false"/>
          <w:bCs w:val="false"/>
          <w:i w:val="false"/>
          <w:iCs w:val="false"/>
          <w:color w:val="111111"/>
          <w:sz w:val="22"/>
          <w:szCs w:val="22"/>
        </w:rPr>
        <w:t xml:space="preserve">Mark calls this 'systematic fault isolation' and says every experienced tech runs it in their head without knowing it is a structured process. The problem is that junior techs skip steps and guess.</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Mark's field decision tree for a cooling complaint (simplified):</w:t>
      </w:r>
    </w:p>
    <w:p>
      <w:pPr>
        <w:pStyle w:val="ListParagraph"/>
        <w:numPr>
          <w:ilvl w:val="0"/>
          <w:numId w:val="3"/>
        </w:numPr>
        <w:spacing w:after="80" w:before="80"/>
        <w:ind w:left="540" w:hanging="360"/>
      </w:pPr>
      <w:r>
        <w:rPr>
          <w:rFonts w:ascii="Arial" w:cs="Arial" w:eastAsia="Arial" w:hAnsi="Arial"/>
          <w:color w:val="111111"/>
          <w:sz w:val="22"/>
          <w:szCs w:val="22"/>
        </w:rPr>
        <w:t xml:space="preserve">Is the unit running? No → check thermostat, breaker, contactor, capacitor.</w:t>
      </w:r>
    </w:p>
    <w:p>
      <w:pPr>
        <w:pStyle w:val="ListParagraph"/>
        <w:numPr>
          <w:ilvl w:val="0"/>
          <w:numId w:val="3"/>
        </w:numPr>
        <w:spacing w:after="80" w:before="80"/>
        <w:ind w:left="540" w:hanging="360"/>
      </w:pPr>
      <w:r>
        <w:rPr>
          <w:rFonts w:ascii="Arial" w:cs="Arial" w:eastAsia="Arial" w:hAnsi="Arial"/>
          <w:color w:val="111111"/>
          <w:sz w:val="22"/>
          <w:szCs w:val="22"/>
        </w:rPr>
        <w:t xml:space="preserve">Is the compressor running? No → check capacitor amp draw, contactor, low/high pressure safeties.</w:t>
      </w:r>
    </w:p>
    <w:p>
      <w:pPr>
        <w:pStyle w:val="ListParagraph"/>
        <w:numPr>
          <w:ilvl w:val="0"/>
          <w:numId w:val="3"/>
        </w:numPr>
        <w:spacing w:after="80" w:before="80"/>
        <w:ind w:left="540" w:hanging="360"/>
      </w:pPr>
      <w:r>
        <w:rPr>
          <w:rFonts w:ascii="Arial" w:cs="Arial" w:eastAsia="Arial" w:hAnsi="Arial"/>
          <w:color w:val="111111"/>
          <w:sz w:val="22"/>
          <w:szCs w:val="22"/>
        </w:rPr>
        <w:t xml:space="preserve">Is the outdoor fan running? No → check fan capacitor, fan motor, contactor.</w:t>
      </w:r>
    </w:p>
    <w:p>
      <w:pPr>
        <w:pStyle w:val="ListParagraph"/>
        <w:numPr>
          <w:ilvl w:val="0"/>
          <w:numId w:val="3"/>
        </w:numPr>
        <w:spacing w:after="80" w:before="80"/>
        <w:ind w:left="540" w:hanging="360"/>
      </w:pPr>
      <w:r>
        <w:rPr>
          <w:rFonts w:ascii="Arial" w:cs="Arial" w:eastAsia="Arial" w:hAnsi="Arial"/>
          <w:color w:val="111111"/>
          <w:sz w:val="22"/>
          <w:szCs w:val="22"/>
        </w:rPr>
        <w:t xml:space="preserve">Is there airflow through the indoor unit? Low → check filter, blower motor, evaporator coil for ice.</w:t>
      </w:r>
    </w:p>
    <w:p>
      <w:pPr>
        <w:pStyle w:val="ListParagraph"/>
        <w:numPr>
          <w:ilvl w:val="0"/>
          <w:numId w:val="3"/>
        </w:numPr>
        <w:spacing w:after="80" w:before="80"/>
        <w:ind w:left="540" w:hanging="360"/>
      </w:pPr>
      <w:r>
        <w:rPr>
          <w:rFonts w:ascii="Arial" w:cs="Arial" w:eastAsia="Arial" w:hAnsi="Arial"/>
          <w:color w:val="111111"/>
          <w:sz w:val="22"/>
          <w:szCs w:val="22"/>
        </w:rPr>
        <w:t xml:space="preserve">What are the suction and discharge pressures? Low suction → refrigerant issue or evaporator restriction. High discharge → condenser issue or overcharge.</w:t>
      </w:r>
    </w:p>
    <w:p>
      <w:pPr>
        <w:pStyle w:val="ListParagraph"/>
        <w:numPr>
          <w:ilvl w:val="0"/>
          <w:numId w:val="3"/>
        </w:numPr>
        <w:spacing w:after="80" w:before="80"/>
        <w:ind w:left="540" w:hanging="360"/>
      </w:pPr>
      <w:r>
        <w:rPr>
          <w:rFonts w:ascii="Arial" w:cs="Arial" w:eastAsia="Arial" w:hAnsi="Arial"/>
          <w:color w:val="111111"/>
          <w:sz w:val="22"/>
          <w:szCs w:val="22"/>
        </w:rPr>
        <w:t xml:space="preserve">What is the delta T at the supply? Below 14°F → refrigerant, airflow, or coil problem. Above 25°F → possible TXV restriction.</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Mark's opinion: the app should walk the tech through this tree based on what the customer complained about. Each answer to each question should either close the diagnosis or unlock the next step and the corresponding photo prompt.</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20"/>
              <w:left w:type="dxa" w:w="200"/>
              <w:bottom w:type="dxa" w:w="120"/>
              <w:right w:type="dxa" w:w="200"/>
            </w:tcMar>
          </w:tcPr>
          <w:p>
            <w:pPr>
              <w:spacing w:after="60" w:before="0"/>
            </w:pPr>
            <w:r>
              <w:rPr>
                <w:rFonts w:ascii="Arial" w:cs="Arial" w:eastAsia="Arial" w:hAnsi="Arial"/>
                <w:b/>
                <w:bCs/>
                <w:color w:val="1565C0"/>
                <w:sz w:val="20"/>
                <w:szCs w:val="20"/>
              </w:rPr>
              <w:t xml:space="preserve">Mark's Addition</w:t>
            </w:r>
          </w:p>
          <w:p>
            <w:pPr>
              <w:spacing w:after="0" w:before="0"/>
              <w:jc w:val="both"/>
            </w:pPr>
            <w:r>
              <w:rPr>
                <w:rFonts w:ascii="Arial" w:cs="Arial" w:eastAsia="Arial" w:hAnsi="Arial"/>
                <w:color w:val="111111"/>
                <w:sz w:val="20"/>
                <w:szCs w:val="20"/>
              </w:rPr>
              <w:t xml:space="preserve">For Houston specifically — always check the disconnect and the contactor burn marks before anything else. The summer heat fries contactors like nothing else. That is a 15-minute, $80 fix that saves the homeowner $3,000 in an unnecessary compressor replacement.</w:t>
            </w:r>
          </w:p>
        </w:tc>
      </w:tr>
    </w:tbl>
    <w:p>
      <w:pPr>
        <w:spacing w:after="0" w:before="100"/>
      </w:pPr>
      <w:r>
        <w:t xml:space="preserve"/>
      </w:r>
    </w:p>
    <w:p>
      <w:pPr>
        <w:pStyle w:val="Heading2"/>
        <w:spacing w:after="80" w:before="280"/>
      </w:pPr>
      <w:r>
        <w:rPr>
          <w:rFonts w:ascii="Arial" w:cs="Arial" w:eastAsia="Arial" w:hAnsi="Arial"/>
          <w:b/>
          <w:bCs/>
          <w:color w:val="1E3A5F"/>
          <w:sz w:val="26"/>
          <w:szCs w:val="26"/>
        </w:rPr>
        <w:t xml:space="preserve">On Point 5 — Brand and Model-Specific Parts Pricing</w:t>
      </w:r>
    </w:p>
    <w:p>
      <w:pPr>
        <w:spacing w:after="100" w:before="0"/>
        <w:jc w:val="both"/>
      </w:pPr>
      <w:r>
        <w:rPr>
          <w:rFonts w:ascii="Arial" w:cs="Arial" w:eastAsia="Arial" w:hAnsi="Arial"/>
          <w:b w:val="false"/>
          <w:bCs w:val="false"/>
          <w:i w:val="false"/>
          <w:iCs w:val="false"/>
          <w:color w:val="111111"/>
          <w:sz w:val="22"/>
          <w:szCs w:val="22"/>
        </w:rPr>
        <w:t xml:space="preserve">This is where Mark says the current app's biggest commercial blind spot lives. Generic national pricing is meaningless in the field.</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Real pricing variation Mark sees in Houston:</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A Carrier 5-ton compressor (38TXA060): ~$1,100 from Johnstone Supply on Westheimer. Same unit, Lennox equivalent: $1,400. Goodman equivalent: $650. Generic national estimate hits none of these correctly.</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R-410A refrigerant: was $18/lb in 2022, jumped to $38/lb in 2025 due to phase-out regulations. An app with static pricing from 12 months ago is already wrong by 50%.</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Capacitor (35/5 MFD dual-run): $18 at Johnstone, $90 at a hardware store. The app should know supply house pricing, not retail.</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Labor hours vary by system type: a package unit condenser coil replacement is 2 hours. A split system with a slab evaporator coil is 4–6 hours plus refrigerant recovery time.</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62828" w:sz="4"/>
              <w:left w:val="single" w:color="C62828" w:sz="20"/>
              <w:bottom w:val="single" w:color="C62828" w:sz="4"/>
              <w:right w:val="single" w:color="C62828" w:sz="4"/>
            </w:tcBorders>
            <w:shd w:fill="FFEBEE" w:val="clear"/>
            <w:tcMar>
              <w:top w:type="dxa" w:w="120"/>
              <w:left w:type="dxa" w:w="200"/>
              <w:bottom w:type="dxa" w:w="120"/>
              <w:right w:type="dxa" w:w="200"/>
            </w:tcMar>
          </w:tcPr>
          <w:p>
            <w:pPr>
              <w:spacing w:after="60" w:before="0"/>
            </w:pPr>
            <w:r>
              <w:rPr>
                <w:rFonts w:ascii="Arial" w:cs="Arial" w:eastAsia="Arial" w:hAnsi="Arial"/>
                <w:b/>
                <w:bCs/>
                <w:color w:val="C62828"/>
                <w:sz w:val="20"/>
                <w:szCs w:val="20"/>
              </w:rPr>
              <w:t xml:space="preserve">Mark's Addition — Refrigerant Type Is Critical</w:t>
            </w:r>
          </w:p>
          <w:p>
            <w:pPr>
              <w:spacing w:after="0" w:before="0"/>
              <w:jc w:val="both"/>
            </w:pPr>
            <w:r>
              <w:rPr>
                <w:rFonts w:ascii="Arial" w:cs="Arial" w:eastAsia="Arial" w:hAnsi="Arial"/>
                <w:color w:val="111111"/>
                <w:sz w:val="20"/>
                <w:szCs w:val="20"/>
              </w:rPr>
              <w:t xml:space="preserve">R-22 systems are legacy. If the serial number tells you the unit was made before 2010, it is almost certainly R-22. A refrigerant recharge on R-22 is $80–120/lb because it is no longer manufactured. That completely changes the estimate. The Good option for an R-22 unit leaking refrigerant is often replacement, not recharge.</w:t>
            </w:r>
          </w:p>
        </w:tc>
      </w:tr>
    </w:tbl>
    <w:p>
      <w:pPr>
        <w:spacing w:after="0" w:before="100"/>
      </w:pPr>
      <w:r>
        <w:t xml:space="preserve"/>
      </w:r>
    </w:p>
    <w:p>
      <w:pPr>
        <w:pStyle w:val="Heading2"/>
        <w:spacing w:after="80" w:before="280"/>
      </w:pPr>
      <w:r>
        <w:rPr>
          <w:rFonts w:ascii="Arial" w:cs="Arial" w:eastAsia="Arial" w:hAnsi="Arial"/>
          <w:b/>
          <w:bCs/>
          <w:color w:val="1E3A5F"/>
          <w:sz w:val="26"/>
          <w:szCs w:val="26"/>
        </w:rPr>
        <w:t xml:space="preserve">On Point 6 — Context-Aware Three-Option Recommendations</w:t>
      </w:r>
    </w:p>
    <w:p>
      <w:pPr>
        <w:spacing w:after="100" w:before="0"/>
        <w:jc w:val="both"/>
      </w:pPr>
      <w:r>
        <w:rPr>
          <w:rFonts w:ascii="Arial" w:cs="Arial" w:eastAsia="Arial" w:hAnsi="Arial"/>
          <w:b w:val="false"/>
          <w:bCs w:val="false"/>
          <w:i w:val="false"/>
          <w:iCs w:val="false"/>
          <w:color w:val="111111"/>
          <w:sz w:val="22"/>
          <w:szCs w:val="22"/>
        </w:rPr>
        <w:t xml:space="preserve">Mark is enthusiastic about this point. He says the biggest mistake junior techs make is recommending the same option regardless of the unit's age and condition.</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Mark's mental model for option selection:</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Unit under 5 years, good condition, isolated issue (refrigerant, capacitor, contactor) → Option A is the right recommendation. Repair and maintain. Replacement would be malpractice.</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Unit 7–12 years, fair condition, moderate issue (coil leak, compressor starting to draw high amps) → Option B. Repair the specific failure, add a maintenance plan. Start the replacement conversation for next year.</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Unit over 15 years, poor condition, major failure (compressor dead, refrigerant system contaminated) → Option C. Full replacement. A repaired 17-year-old unit with R-22 is not a good investment.</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Unit any age, R-22 system, with any leak → skip the recharge option entirely. The only responsible estimates are coil repair + retrofit to R-410A, or full system replacement.</w:t>
      </w:r>
    </w:p>
    <w:p>
      <w:pPr>
        <w:spacing w:after="0" w:before="100"/>
      </w:pPr>
      <w:r>
        <w:t xml:space="preserve"/>
      </w:r>
    </w:p>
    <w:p>
      <w:pPr>
        <w:pStyle w:val="Heading2"/>
        <w:spacing w:after="80" w:before="280"/>
      </w:pPr>
      <w:r>
        <w:rPr>
          <w:rFonts w:ascii="Arial" w:cs="Arial" w:eastAsia="Arial" w:hAnsi="Arial"/>
          <w:b/>
          <w:bCs/>
          <w:color w:val="1E3A5F"/>
          <w:sz w:val="26"/>
          <w:szCs w:val="26"/>
        </w:rPr>
        <w:t xml:space="preserve">On Point 7 — Lifecycle Tracking and Proactive Reminders</w:t>
      </w:r>
    </w:p>
    <w:p>
      <w:pPr>
        <w:spacing w:after="100" w:before="0"/>
        <w:jc w:val="both"/>
      </w:pPr>
      <w:r>
        <w:rPr>
          <w:rFonts w:ascii="Arial" w:cs="Arial" w:eastAsia="Arial" w:hAnsi="Arial"/>
          <w:b w:val="false"/>
          <w:bCs w:val="false"/>
          <w:i w:val="false"/>
          <w:iCs w:val="false"/>
          <w:color w:val="111111"/>
          <w:sz w:val="22"/>
          <w:szCs w:val="22"/>
        </w:rPr>
        <w:t xml:space="preserve">Mark says this is the feature that separates a software company from a real HVAC business tool. Every tech who has been doing this for more than five years knows which of their customers is about to need work. The good ones have a spreadsheet.</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Mark's component life expectancy table from field experience in Houston: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2000"/>
        <w:gridCol w:w="2000"/>
        <w:gridCol w:w="1760"/>
      </w:tblGrid>
      <w:tr>
        <w:trPr>
          <w:tblHeader/>
        </w:trPr>
        <w:tc>
          <w:tcPr>
            <w:tcW w:type="dxa" w:w="360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00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Avg Life (Houston)</w:t>
            </w:r>
          </w:p>
        </w:tc>
        <w:tc>
          <w:tcPr>
            <w:tcW w:type="dxa" w:w="200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Warning Window</w:t>
            </w:r>
          </w:p>
        </w:tc>
        <w:tc>
          <w:tcPr>
            <w:tcW w:type="dxa" w:w="176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Trigger Action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11111"/>
                <w:sz w:val="19"/>
                <w:szCs w:val="19"/>
              </w:rPr>
              <w:t xml:space="preserve">Capacitor (dual-run)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5–8 years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Year 5+</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Annual check</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11111"/>
                <w:sz w:val="19"/>
                <w:szCs w:val="19"/>
              </w:rPr>
              <w:t xml:space="preserve">Contactor</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5–10 years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Year 5+</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Annual check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11111"/>
                <w:sz w:val="19"/>
                <w:szCs w:val="19"/>
              </w:rPr>
              <w:t xml:space="preserve">Condenser coil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12–18 years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Year 12+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Proactive quote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11111"/>
                <w:sz w:val="19"/>
                <w:szCs w:val="19"/>
              </w:rPr>
              <w:t xml:space="preserve">Evaporator coil</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10–15 years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Year 10+</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Proactive quote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11111"/>
                <w:sz w:val="19"/>
                <w:szCs w:val="19"/>
              </w:rPr>
              <w:t xml:space="preserve">Compressor (R-410A)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10–15 years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Year 10+</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Replacement consult</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11111"/>
                <w:sz w:val="19"/>
                <w:szCs w:val="19"/>
              </w:rPr>
              <w:t xml:space="preserve">Blower motor</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12–20 years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Year 12+</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Annual check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11111"/>
                <w:sz w:val="19"/>
                <w:szCs w:val="19"/>
              </w:rPr>
              <w:t xml:space="preserve">Full system (Houston heat)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12–17 years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Year 12+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Replacement campaign</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11111"/>
                <w:sz w:val="19"/>
                <w:szCs w:val="19"/>
              </w:rPr>
              <w:t xml:space="preserve">Air filter</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1–3 months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Monthly</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Email reminder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11111"/>
                <w:sz w:val="19"/>
                <w:szCs w:val="19"/>
              </w:rPr>
              <w:t xml:space="preserve">Annual service / tune-up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Every 12 months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11 months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center"/>
            </w:pPr>
            <w:r>
              <w:rPr>
                <w:rFonts w:ascii="Arial" w:cs="Arial" w:eastAsia="Arial" w:hAnsi="Arial"/>
                <w:color w:val="111111"/>
                <w:sz w:val="19"/>
                <w:szCs w:val="19"/>
              </w:rPr>
              <w:t xml:space="preserve">Appointment reminder</w:t>
            </w:r>
          </w:p>
        </w:tc>
      </w:tr>
    </w:tbl>
    <w:p>
      <w:pPr>
        <w:spacing w:after="0" w:before="100"/>
      </w:pPr>
      <w:r>
        <w:t xml:space="preserve"/>
      </w:r>
    </w:p>
    <w:p>
      <w:pPr>
        <w:pStyle w:val="Heading2"/>
        <w:spacing w:after="80" w:before="280"/>
      </w:pPr>
      <w:r>
        <w:rPr>
          <w:rFonts w:ascii="Arial" w:cs="Arial" w:eastAsia="Arial" w:hAnsi="Arial"/>
          <w:b/>
          <w:bCs/>
          <w:color w:val="1E3A5F"/>
          <w:sz w:val="26"/>
          <w:szCs w:val="26"/>
        </w:rPr>
        <w:t xml:space="preserve">On Point 8 — Complete Issue Database</w:t>
      </w:r>
    </w:p>
    <w:p>
      <w:pPr>
        <w:spacing w:after="100" w:before="0"/>
        <w:jc w:val="both"/>
      </w:pPr>
      <w:r>
        <w:rPr>
          <w:rFonts w:ascii="Arial" w:cs="Arial" w:eastAsia="Arial" w:hAnsi="Arial"/>
          <w:b w:val="false"/>
          <w:bCs w:val="false"/>
          <w:i w:val="false"/>
          <w:iCs w:val="false"/>
          <w:color w:val="111111"/>
          <w:sz w:val="22"/>
          <w:szCs w:val="22"/>
        </w:rPr>
        <w:t xml:space="preserve">The AC Defect Detection guide already documents 12 visual defect classes. Mark's field experience adds the non-visual failure modes that a photo cannot diagnose but sensor readings and a decision tree can:</w:t>
      </w:r>
    </w:p>
    <w:p>
      <w:pPr>
        <w:spacing w:after="0" w:before="60"/>
      </w:pPr>
      <w:r>
        <w:t xml:space="preserve"/>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Refrigerant undercharge / overcharge (sensor-diagnosed via pressures)</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Compressor valve wear / inefficiency (sensor-diagnosed via pressure ratio)</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Dirty condenser coil — can be visual or sensor (high discharge pressure)</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Dirty evaporator coil — can be visual or sensor (low supply delta T)</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Low airflow / dirty filter (sensor-diagnosed via low delta T + low suction pressure)</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Faulty condenser fan motor (sensor: high discharge with normal ambient)</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Capacitor failure (not sensor or photo diagnosable — requires amp draw meter)</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Contactor failure (same — requires electrical measurement)</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TXV failure (pressure + superheat reading)</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Ductwork leak (supply/return temperature profiling across registers)</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Drain line blockage (visible in photo — drain pan flooding)</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Mold / biological growth (visual + air quality complaint)</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6A1B9A" w:sz="4"/>
              <w:left w:val="single" w:color="6A1B9A" w:sz="20"/>
              <w:bottom w:val="single" w:color="6A1B9A" w:sz="4"/>
              <w:right w:val="single" w:color="6A1B9A" w:sz="4"/>
            </w:tcBorders>
            <w:shd w:fill="F3E5F5" w:val="clear"/>
            <w:tcMar>
              <w:top w:type="dxa" w:w="120"/>
              <w:left w:type="dxa" w:w="200"/>
              <w:bottom w:type="dxa" w:w="120"/>
              <w:right w:type="dxa" w:w="200"/>
            </w:tcMar>
          </w:tcPr>
          <w:p>
            <w:pPr>
              <w:spacing w:after="60" w:before="0"/>
            </w:pPr>
            <w:r>
              <w:rPr>
                <w:rFonts w:ascii="Arial" w:cs="Arial" w:eastAsia="Arial" w:hAnsi="Arial"/>
                <w:b/>
                <w:bCs/>
                <w:color w:val="6A1B9A"/>
                <w:sz w:val="20"/>
                <w:szCs w:val="20"/>
              </w:rPr>
              <w:t xml:space="preserve">Mark's Structural Recommendation</w:t>
            </w:r>
          </w:p>
          <w:p>
            <w:pPr>
              <w:spacing w:after="0" w:before="0"/>
              <w:jc w:val="both"/>
            </w:pPr>
            <w:r>
              <w:rPr>
                <w:rFonts w:ascii="Arial" w:cs="Arial" w:eastAsia="Arial" w:hAnsi="Arial"/>
                <w:color w:val="111111"/>
                <w:sz w:val="20"/>
                <w:szCs w:val="20"/>
              </w:rPr>
              <w:t xml:space="preserve">The app needs to be fed with all of the above and then some. But more importantly, each issue needs to be mapped to: (1) what the customer complaint sounds like, (2) which readings confirm it, (3) which photos show it, and (4) what the three estimate options are for that specific issue. That mapping is what makes this a real diagnostic tool, not just a photo app.</w:t>
            </w:r>
          </w:p>
        </w:tc>
      </w:tr>
    </w:tbl>
    <w:p>
      <w:pPr>
        <w:spacing w:after="0" w:before="60"/>
      </w:pPr>
      <w:r>
        <w:t xml:space="preserve"/>
      </w:r>
    </w:p>
    <w:p>
      <w:pPr>
        <w:pStyle w:val="Heading2"/>
        <w:spacing w:after="80" w:before="280"/>
      </w:pPr>
      <w:r>
        <w:rPr>
          <w:rFonts w:ascii="Arial" w:cs="Arial" w:eastAsia="Arial" w:hAnsi="Arial"/>
          <w:b/>
          <w:bCs/>
          <w:color w:val="1E3A5F"/>
          <w:sz w:val="26"/>
          <w:szCs w:val="26"/>
        </w:rPr>
        <w:t xml:space="preserve">Mark's Additional Suggestions Not in the Original 8 Points</w:t>
      </w:r>
    </w:p>
    <w:p>
      <w:pPr>
        <w:spacing w:after="0" w:before="40"/>
      </w:pPr>
      <w:r>
        <w:t xml:space="preserve"/>
      </w:r>
    </w:p>
    <w:p>
      <w:pPr>
        <w:pStyle w:val="Heading3"/>
        <w:spacing w:after="60" w:before="200"/>
      </w:pPr>
      <w:r>
        <w:rPr>
          <w:rFonts w:ascii="Arial" w:cs="Arial" w:eastAsia="Arial" w:hAnsi="Arial"/>
          <w:b/>
          <w:bCs/>
          <w:color w:val="1A2744"/>
          <w:sz w:val="22"/>
          <w:szCs w:val="22"/>
        </w:rPr>
        <w:t xml:space="preserve">Electrical Measurements — The Missing Diagnostic Layer</w:t>
      </w:r>
    </w:p>
    <w:p>
      <w:pPr>
        <w:spacing w:after="100" w:before="0"/>
        <w:jc w:val="both"/>
      </w:pPr>
      <w:r>
        <w:rPr>
          <w:rFonts w:ascii="Arial" w:cs="Arial" w:eastAsia="Arial" w:hAnsi="Arial"/>
          <w:b w:val="false"/>
          <w:bCs w:val="false"/>
          <w:i w:val="false"/>
          <w:iCs w:val="false"/>
          <w:color w:val="111111"/>
          <w:sz w:val="22"/>
          <w:szCs w:val="22"/>
        </w:rPr>
        <w:t xml:space="preserve">Suction/discharge pressures diagnose refrigerant issues. Amp draw and voltage diagnose electrical issues. These are two different meters, two different diagnostic paths. The app currently captures neither electrical reading.</w:t>
      </w:r>
    </w:p>
    <w:p>
      <w:pPr>
        <w:spacing w:after="0" w:before="60"/>
      </w:pPr>
      <w:r>
        <w:t xml:space="preserve"/>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Compressor amp draw vs. nameplate RLA: if running at 110–120% of rated load amp draw, the compressor is failing. This is invisible in photos and pressure readings.</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Capacitor microfarad reading: a 35 MFD capacitor reading 28 MFD is failing. The part costs $18. If the tech cannot capture this, the app cannot distinguish a $18 capacitor fix from a $1,200 compressor replacement.</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Voltage at disconnect: brownout conditions (low voltage) destroy compressors over time. If voltage is below 208V on a 230V unit, the homeowner needs a whole different conversation.</w:t>
      </w:r>
    </w:p>
    <w:p>
      <w:pPr>
        <w:spacing w:after="0" w:before="80"/>
      </w:pPr>
      <w:r>
        <w:t xml:space="preserve"/>
      </w:r>
    </w:p>
    <w:p>
      <w:pPr>
        <w:pStyle w:val="Heading3"/>
        <w:spacing w:after="60" w:before="200"/>
      </w:pPr>
      <w:r>
        <w:rPr>
          <w:rFonts w:ascii="Arial" w:cs="Arial" w:eastAsia="Arial" w:hAnsi="Arial"/>
          <w:b/>
          <w:bCs/>
          <w:color w:val="1A2744"/>
          <w:sz w:val="22"/>
          <w:szCs w:val="22"/>
        </w:rPr>
        <w:t xml:space="preserve">Refrigerant Type Detection from Serial Number</w:t>
      </w:r>
    </w:p>
    <w:p>
      <w:pPr>
        <w:spacing w:after="100" w:before="0"/>
        <w:jc w:val="both"/>
      </w:pPr>
      <w:r>
        <w:rPr>
          <w:rFonts w:ascii="Arial" w:cs="Arial" w:eastAsia="Arial" w:hAnsi="Arial"/>
          <w:b w:val="false"/>
          <w:bCs w:val="false"/>
          <w:i w:val="false"/>
          <w:iCs w:val="false"/>
          <w:color w:val="111111"/>
          <w:sz w:val="22"/>
          <w:szCs w:val="22"/>
        </w:rPr>
        <w:t xml:space="preserve">Serial numbers already decode unit age and model. With brand-specific serial decoder logic, the app can also determine refrigerant type automatically:</w:t>
      </w:r>
    </w:p>
    <w:p>
      <w:pPr>
        <w:spacing w:after="0" w:before="60"/>
      </w:pPr>
      <w:r>
        <w:t xml:space="preserve"/>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Manufactured before 2010: almost certainly R-22. Change the entire pricing structure.</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2010–2023: R-410A. Standard pricing applies.</w:t>
      </w:r>
    </w:p>
    <w:p>
      <w:pPr>
        <w:pStyle w:val="ListParagraph"/>
        <w:numPr>
          <w:ilvl w:val="0"/>
          <w:numId w:val="2"/>
        </w:numPr>
        <w:spacing w:after="60" w:before="60"/>
        <w:ind w:left="0" w:hanging="280"/>
      </w:pPr>
      <w:r>
        <w:rPr>
          <w:rFonts w:ascii="Arial" w:cs="Arial" w:eastAsia="Arial" w:hAnsi="Arial"/>
          <w:b w:val="false"/>
          <w:bCs w:val="false"/>
          <w:color w:val="111111"/>
          <w:sz w:val="22"/>
          <w:szCs w:val="22"/>
        </w:rPr>
        <w:t xml:space="preserve">2024 onward: may be R-32 or R-454B (the new A2L refrigerants). Handling requires different safety procedures and certification.</w:t>
      </w:r>
    </w:p>
    <w:p>
      <w:pPr>
        <w:spacing w:after="0" w:before="80"/>
      </w:pPr>
      <w:r>
        <w:t xml:space="preserve"/>
      </w:r>
    </w:p>
    <w:p>
      <w:pPr>
        <w:pStyle w:val="Heading3"/>
        <w:spacing w:after="60" w:before="200"/>
      </w:pPr>
      <w:r>
        <w:rPr>
          <w:rFonts w:ascii="Arial" w:cs="Arial" w:eastAsia="Arial" w:hAnsi="Arial"/>
          <w:b/>
          <w:bCs/>
          <w:color w:val="1A2744"/>
          <w:sz w:val="22"/>
          <w:szCs w:val="22"/>
        </w:rPr>
        <w:t xml:space="preserve">Ductwork — The 30% Nobody Talks About</w:t>
      </w:r>
    </w:p>
    <w:p>
      <w:pPr>
        <w:spacing w:after="100" w:before="0"/>
        <w:jc w:val="both"/>
      </w:pPr>
      <w:r>
        <w:rPr>
          <w:rFonts w:ascii="Arial" w:cs="Arial" w:eastAsia="Arial" w:hAnsi="Arial"/>
          <w:b w:val="false"/>
          <w:bCs w:val="false"/>
          <w:i w:val="false"/>
          <w:iCs w:val="false"/>
          <w:color w:val="111111"/>
          <w:sz w:val="22"/>
          <w:szCs w:val="22"/>
        </w:rPr>
        <w:t xml:space="preserve">Mark estimates 30% of Houston homes with 'cooling problems' actually have leaky ductwork as the primary or contributing cause. No amount of compressor replacement fixes a duct that is 40% leaking into the attic. The app should add a ductwork assessment module — even a simple flow temperature profile across 3 registers tells the tech whether to pursue duct sealing.</w:t>
      </w:r>
    </w:p>
    <w:p>
      <w:pPr>
        <w:spacing w:after="0" w:before="100"/>
      </w:pPr>
      <w:r>
        <w:t xml:space="preserve"/>
      </w:r>
    </w:p>
    <w:p>
      <w:r>
        <w:br w:type="page"/>
      </w:r>
    </w:p>
    <w:p>
      <w:pPr>
        <w:pStyle w:val="Heading1"/>
        <w:pBdr>
          <w:bottom w:val="single" w:color="00897B" w:sz="8" w:space="6"/>
        </w:pBdr>
        <w:spacing w:after="120" w:before="360"/>
      </w:pPr>
      <w:r>
        <w:rPr>
          <w:rFonts w:ascii="Arial" w:cs="Arial" w:eastAsia="Arial" w:hAnsi="Arial"/>
          <w:b/>
          <w:bCs/>
          <w:color w:val="1A2744"/>
          <w:sz w:val="32"/>
          <w:szCs w:val="32"/>
        </w:rPr>
        <w:t xml:space="preserve">2. The Six Founders React — Contractor Insights + Mark's Additions</w:t>
      </w:r>
    </w:p>
    <w:p>
      <w:pPr>
        <w:spacing w:after="100" w:before="0"/>
        <w:jc w:val="both"/>
      </w:pPr>
      <w:r>
        <w:rPr>
          <w:rFonts w:ascii="Arial" w:cs="Arial" w:eastAsia="Arial" w:hAnsi="Arial"/>
          <w:b w:val="false"/>
          <w:bCs w:val="false"/>
          <w:i w:val="false"/>
          <w:iCs w:val="false"/>
          <w:color w:val="111111"/>
          <w:sz w:val="22"/>
          <w:szCs w:val="22"/>
        </w:rPr>
        <w:t xml:space="preserve">The contractor interview and Mark's field expertise were put to each founder persona. Here is their verdict on whether this changes the product roadmap.</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D" w:sz="4"/>
              <w:left w:val="single" w:color="F57C00" w:sz="24"/>
              <w:bottom w:val="single" w:color="DDDDDD" w:sz="4"/>
              <w:right w:val="single" w:color="DDDDDD" w:sz="4"/>
            </w:tcBorders>
            <w:shd w:fill="FFF3E0" w:val="clear"/>
            <w:tcMar>
              <w:top w:type="dxa" w:w="140"/>
              <w:left w:type="dxa" w:w="200"/>
              <w:bottom w:type="dxa" w:w="140"/>
              <w:right w:type="dxa" w:w="200"/>
            </w:tcMar>
          </w:tcPr>
          <w:p>
            <w:pPr>
              <w:spacing w:after="80" w:before="0"/>
            </w:pPr>
            <w:r>
              <w:rPr>
                <w:rFonts w:ascii="Arial" w:cs="Arial" w:eastAsia="Arial" w:hAnsi="Arial"/>
                <w:b/>
                <w:bCs/>
                <w:color w:val="111111"/>
                <w:sz w:val="22"/>
                <w:szCs w:val="22"/>
              </w:rPr>
              <w:t xml:space="preserve">⚡  Elon Musk  </w:t>
            </w:r>
            <w:r>
              <w:rPr>
                <w:rFonts w:ascii="Arial" w:cs="Arial" w:eastAsia="Arial" w:hAnsi="Arial"/>
                <w:b/>
                <w:bCs/>
                <w:color w:val="F57C00"/>
                <w:sz w:val="20"/>
                <w:szCs w:val="20"/>
              </w:rPr>
              <w:t xml:space="preserve">ACCELERATE — Build the decision tree first</w:t>
            </w:r>
          </w:p>
          <w:p>
            <w:pPr>
              <w:spacing w:after="80" w:before="0"/>
              <w:jc w:val="both"/>
            </w:pPr>
            <w:r>
              <w:rPr>
                <w:rFonts w:ascii="Arial" w:cs="Arial" w:eastAsia="Arial" w:hAnsi="Arial"/>
                <w:color w:val="111111"/>
                <w:sz w:val="20"/>
                <w:szCs w:val="20"/>
              </w:rPr>
              <w:t xml:space="preserve">This is actually a constraint satisfaction problem, not a chatbot problem. The diagnostic tree is a directed acyclic graph. Each node is a question — 'Is the unit running?' — with binary or multi-value branches leading to the next node or a terminal diagnosis. This can be built as a pure rule engine in a weekend. Then you layer the ML on top where the rules produce ambiguous results. The sensor model already covers 8 of the 12 critical fault modes. The decision tree covers the electrical faults the sensors miss. Stop building features and build the diagnostic graph. Ship it to 5 contractors next week and watch them destroy it. That is your test harness.</w:t>
            </w:r>
          </w:p>
          <w:p>
            <w:pPr>
              <w:spacing w:after="0" w:before="0"/>
            </w:pPr>
            <w:r>
              <w:rPr>
                <w:rFonts w:ascii="Arial" w:cs="Arial" w:eastAsia="Arial" w:hAnsi="Arial"/>
                <w:b/>
                <w:bCs/>
                <w:color w:val="F57C00"/>
                <w:sz w:val="20"/>
                <w:szCs w:val="20"/>
              </w:rPr>
              <w:t xml:space="preserve">Condition: </w:t>
            </w:r>
            <w:r>
              <w:rPr>
                <w:rFonts w:ascii="Arial" w:cs="Arial" w:eastAsia="Arial" w:hAnsi="Arial"/>
                <w:i/>
                <w:iCs/>
                <w:color w:val="111111"/>
                <w:sz w:val="20"/>
                <w:szCs w:val="20"/>
              </w:rPr>
              <w:t xml:space="preserve">Build the diagnostic decision tree as a graph structure. Validate with 5 real techs in one week.</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D" w:sz="4"/>
              <w:left w:val="single" w:color="2E7D32" w:sz="24"/>
              <w:bottom w:val="single" w:color="DDDDDD" w:sz="4"/>
              <w:right w:val="single" w:color="DDDDDD" w:sz="4"/>
            </w:tcBorders>
            <w:shd w:fill="E8F5E9" w:val="clear"/>
            <w:tcMar>
              <w:top w:type="dxa" w:w="140"/>
              <w:left w:type="dxa" w:w="200"/>
              <w:bottom w:type="dxa" w:w="140"/>
              <w:right w:type="dxa" w:w="200"/>
            </w:tcMar>
          </w:tcPr>
          <w:p>
            <w:pPr>
              <w:spacing w:after="80" w:before="0"/>
            </w:pPr>
            <w:r>
              <w:rPr>
                <w:rFonts w:ascii="Arial" w:cs="Arial" w:eastAsia="Arial" w:hAnsi="Arial"/>
                <w:b/>
                <w:bCs/>
                <w:color w:val="111111"/>
                <w:sz w:val="22"/>
                <w:szCs w:val="22"/>
              </w:rPr>
              <w:t xml:space="preserve">📦  Jeff Bezos  </w:t>
            </w:r>
            <w:r>
              <w:rPr>
                <w:rFonts w:ascii="Arial" w:cs="Arial" w:eastAsia="Arial" w:hAnsi="Arial"/>
                <w:b/>
                <w:bCs/>
                <w:color w:val="2E7D32"/>
                <w:sz w:val="20"/>
                <w:szCs w:val="20"/>
              </w:rPr>
              <w:t xml:space="preserve">VALIDATED — This is what working backwards looks like</w:t>
            </w:r>
          </w:p>
          <w:p>
            <w:pPr>
              <w:spacing w:after="80" w:before="0"/>
              <w:jc w:val="both"/>
            </w:pPr>
            <w:r>
              <w:rPr>
                <w:rFonts w:ascii="Arial" w:cs="Arial" w:eastAsia="Arial" w:hAnsi="Arial"/>
                <w:color w:val="111111"/>
                <w:sz w:val="20"/>
                <w:szCs w:val="20"/>
              </w:rPr>
              <w:t xml:space="preserve">A contractor from Pakistan who has never seen your product just told you exactly what it needs to do. That is your customer. That is working backwards. He did not care about your PostHog analytics or your viral coefficient. He cared about: does this app help me diagnose correctly, capture the right evidence, and write an estimate I can defend? The answer today is: partially. The photo guidance is generic. The meter readings are optional when they should be mandatory. The pricing is approximate when it needs to be specific. This meeting is worth more than six months of internal planning. Now: hire Mark as an advisor. Do two more of these interviews with Houston-based techs. You will have a product spec that is actually grounded in the job to be done.</w:t>
            </w:r>
          </w:p>
          <w:p>
            <w:pPr>
              <w:spacing w:after="0" w:before="0"/>
            </w:pPr>
            <w:r>
              <w:rPr>
                <w:rFonts w:ascii="Arial" w:cs="Arial" w:eastAsia="Arial" w:hAnsi="Arial"/>
                <w:b/>
                <w:bCs/>
                <w:color w:val="2E7D32"/>
                <w:sz w:val="20"/>
                <w:szCs w:val="20"/>
              </w:rPr>
              <w:t xml:space="preserve">Condition: </w:t>
            </w:r>
            <w:r>
              <w:rPr>
                <w:rFonts w:ascii="Arial" w:cs="Arial" w:eastAsia="Arial" w:hAnsi="Arial"/>
                <w:i/>
                <w:iCs/>
                <w:color w:val="111111"/>
                <w:sz w:val="20"/>
                <w:szCs w:val="20"/>
              </w:rPr>
              <w:t xml:space="preserve">Conduct 2 more field interviews with Houston HVAC techs in the next 10 days. Document every complaint verbatim.</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D" w:sz="4"/>
              <w:left w:val="single" w:color="1565C0" w:sz="24"/>
              <w:bottom w:val="single" w:color="DDDDDD" w:sz="4"/>
              <w:right w:val="single" w:color="DDDDDD" w:sz="4"/>
            </w:tcBorders>
            <w:shd w:fill="E3F2FD" w:val="clear"/>
            <w:tcMar>
              <w:top w:type="dxa" w:w="140"/>
              <w:left w:type="dxa" w:w="200"/>
              <w:bottom w:type="dxa" w:w="140"/>
              <w:right w:type="dxa" w:w="200"/>
            </w:tcMar>
          </w:tcPr>
          <w:p>
            <w:pPr>
              <w:spacing w:after="80" w:before="0"/>
            </w:pPr>
            <w:r>
              <w:rPr>
                <w:rFonts w:ascii="Arial" w:cs="Arial" w:eastAsia="Arial" w:hAnsi="Arial"/>
                <w:b/>
                <w:bCs/>
                <w:color w:val="111111"/>
                <w:sz w:val="22"/>
                <w:szCs w:val="22"/>
              </w:rPr>
              <w:t xml:space="preserve">📱  Mark Zuckerberg  </w:t>
            </w:r>
            <w:r>
              <w:rPr>
                <w:rFonts w:ascii="Arial" w:cs="Arial" w:eastAsia="Arial" w:hAnsi="Arial"/>
                <w:b/>
                <w:bCs/>
                <w:color w:val="1565C0"/>
                <w:sz w:val="20"/>
                <w:szCs w:val="20"/>
              </w:rPr>
              <w:t xml:space="preserve">GROWTH UNLOCK — Lifecycle reminders are the viral engine</w:t>
            </w:r>
          </w:p>
          <w:p>
            <w:pPr>
              <w:spacing w:after="80" w:before="0"/>
              <w:jc w:val="both"/>
            </w:pPr>
            <w:r>
              <w:rPr>
                <w:rFonts w:ascii="Arial" w:cs="Arial" w:eastAsia="Arial" w:hAnsi="Arial"/>
                <w:color w:val="111111"/>
                <w:sz w:val="20"/>
                <w:szCs w:val="20"/>
              </w:rPr>
              <w:t xml:space="preserve">You have been thinking about virality as homeowner sharing. That is one loop. But the lifecycle reminder system the contractor described is a second and more powerful loop — contractor retention and evangelism. Here is how it works: a tech uses SnapAI on a job in March. In October, the app automatically surfaces a reminder — 'The capacitor on the Goodman 3-ton at 4521 Elmwood Dr. is now 7 years old. Houston average failure age is 6.5 years. Send a proactive service offer?' The tech clicks yes. The homeowner gets a call they were not expecting. The tech gets a job they did not have to chase. That tech tells every tech in their shop about SnapAI. That is word of mouth with a measurable trigger. Instrument it. Track how many proactive reminders convert to appointments. That is your retention metric.</w:t>
            </w:r>
          </w:p>
          <w:p>
            <w:pPr>
              <w:spacing w:after="0" w:before="0"/>
            </w:pPr>
            <w:r>
              <w:rPr>
                <w:rFonts w:ascii="Arial" w:cs="Arial" w:eastAsia="Arial" w:hAnsi="Arial"/>
                <w:b/>
                <w:bCs/>
                <w:color w:val="1565C0"/>
                <w:sz w:val="20"/>
                <w:szCs w:val="20"/>
              </w:rPr>
              <w:t xml:space="preserve">Condition: </w:t>
            </w:r>
            <w:r>
              <w:rPr>
                <w:rFonts w:ascii="Arial" w:cs="Arial" w:eastAsia="Arial" w:hAnsi="Arial"/>
                <w:i/>
                <w:iCs/>
                <w:color w:val="111111"/>
                <w:sz w:val="20"/>
                <w:szCs w:val="20"/>
              </w:rPr>
              <w:t xml:space="preserve">Build lifecycle reminder instrumentation before launch. Measure proactive reminder conversion rate as a primary KPI.</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D" w:sz="4"/>
              <w:left w:val="single" w:color="C62828" w:sz="24"/>
              <w:bottom w:val="single" w:color="DDDDDD" w:sz="4"/>
              <w:right w:val="single" w:color="DDDDDD" w:sz="4"/>
            </w:tcBorders>
            <w:shd w:fill="FFEBEE" w:val="clear"/>
            <w:tcMar>
              <w:top w:type="dxa" w:w="140"/>
              <w:left w:type="dxa" w:w="200"/>
              <w:bottom w:type="dxa" w:w="140"/>
              <w:right w:type="dxa" w:w="200"/>
            </w:tcMar>
          </w:tcPr>
          <w:p>
            <w:pPr>
              <w:spacing w:after="80" w:before="0"/>
            </w:pPr>
            <w:r>
              <w:rPr>
                <w:rFonts w:ascii="Arial" w:cs="Arial" w:eastAsia="Arial" w:hAnsi="Arial"/>
                <w:b/>
                <w:bCs/>
                <w:color w:val="111111"/>
                <w:sz w:val="22"/>
                <w:szCs w:val="22"/>
              </w:rPr>
              <w:t xml:space="preserve">🍎  Steve Jobs  </w:t>
            </w:r>
            <w:r>
              <w:rPr>
                <w:rFonts w:ascii="Arial" w:cs="Arial" w:eastAsia="Arial" w:hAnsi="Arial"/>
                <w:b/>
                <w:bCs/>
                <w:color w:val="C62828"/>
                <w:sz w:val="20"/>
                <w:szCs w:val="20"/>
              </w:rPr>
              <w:t xml:space="preserve">ONE SCREEN — The meter reading prompt needs to be unavoidable</w:t>
            </w:r>
          </w:p>
          <w:p>
            <w:pPr>
              <w:spacing w:after="80" w:before="0"/>
              <w:jc w:val="both"/>
            </w:pPr>
            <w:r>
              <w:rPr>
                <w:rFonts w:ascii="Arial" w:cs="Arial" w:eastAsia="Arial" w:hAnsi="Arial"/>
                <w:color w:val="111111"/>
                <w:sz w:val="20"/>
                <w:szCs w:val="20"/>
              </w:rPr>
              <w:t xml:space="preserve">The contractor is right that meter readings are mandatory for cooling complaints. But the current design has sensor entry as a gray dashed button that looks optional. That is a design failure. On an iPhone you cannot accidentally skip a mandatory step. You either enter it or you cannot proceed. The decision tree should work the same way: if the complaint is 'not cooling,' the app should refuse to generate an estimate until suction and discharge pressures are entered. Not a warning. Not a reminder. A hard gate. The same applies to photo guidance: show the tech a picture of exactly what part to photograph, not a text description. A diagram. An arrow. The tech should never have to read the instructions.</w:t>
            </w:r>
          </w:p>
          <w:p>
            <w:pPr>
              <w:spacing w:after="0" w:before="0"/>
            </w:pPr>
            <w:r>
              <w:rPr>
                <w:rFonts w:ascii="Arial" w:cs="Arial" w:eastAsia="Arial" w:hAnsi="Arial"/>
                <w:b/>
                <w:bCs/>
                <w:color w:val="C62828"/>
                <w:sz w:val="20"/>
                <w:szCs w:val="20"/>
              </w:rPr>
              <w:t xml:space="preserve">Condition: </w:t>
            </w:r>
            <w:r>
              <w:rPr>
                <w:rFonts w:ascii="Arial" w:cs="Arial" w:eastAsia="Arial" w:hAnsi="Arial"/>
                <w:i/>
                <w:iCs/>
                <w:color w:val="111111"/>
                <w:sz w:val="20"/>
                <w:szCs w:val="20"/>
              </w:rPr>
              <w:t xml:space="preserve">Redesign meter reading entry as a mandatory hard gate for cooling complaints. Replace text photo instructions with annotated diagrams.</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D" w:sz="4"/>
              <w:left w:val="single" w:color="6A1B9A" w:sz="24"/>
              <w:bottom w:val="single" w:color="DDDDDD" w:sz="4"/>
              <w:right w:val="single" w:color="DDDDDD" w:sz="4"/>
            </w:tcBorders>
            <w:shd w:fill="F3E5F5" w:val="clear"/>
            <w:tcMar>
              <w:top w:type="dxa" w:w="140"/>
              <w:left w:type="dxa" w:w="200"/>
              <w:bottom w:type="dxa" w:w="140"/>
              <w:right w:type="dxa" w:w="200"/>
            </w:tcMar>
          </w:tcPr>
          <w:p>
            <w:pPr>
              <w:spacing w:after="80" w:before="0"/>
            </w:pPr>
            <w:r>
              <w:rPr>
                <w:rFonts w:ascii="Arial" w:cs="Arial" w:eastAsia="Arial" w:hAnsi="Arial"/>
                <w:b/>
                <w:bCs/>
                <w:color w:val="111111"/>
                <w:sz w:val="22"/>
                <w:szCs w:val="22"/>
              </w:rPr>
              <w:t xml:space="preserve">🪟  Bill Gates  </w:t>
            </w:r>
            <w:r>
              <w:rPr>
                <w:rFonts w:ascii="Arial" w:cs="Arial" w:eastAsia="Arial" w:hAnsi="Arial"/>
                <w:b/>
                <w:bCs/>
                <w:color w:val="6A1B9A"/>
                <w:sz w:val="20"/>
                <w:szCs w:val="20"/>
              </w:rPr>
              <w:t xml:space="preserve">MOAT — The pricing database is your defensible asset</w:t>
            </w:r>
          </w:p>
          <w:p>
            <w:pPr>
              <w:spacing w:after="80" w:before="0"/>
              <w:jc w:val="both"/>
            </w:pPr>
            <w:r>
              <w:rPr>
                <w:rFonts w:ascii="Arial" w:cs="Arial" w:eastAsia="Arial" w:hAnsi="Arial"/>
                <w:color w:val="111111"/>
                <w:sz w:val="20"/>
                <w:szCs w:val="20"/>
              </w:rPr>
              <w:t xml:space="preserve">Everything the contractor described — issue-specific flows, decision trees, lifecycle tracking — these can all be built by a competitor in 6 months. The one thing that cannot be easily replicated is a continuously updated, brand/model/region/supply-house-specific parts pricing database with real-time accuracy. That database, if you build it right, becomes the reason contractors choose SnapAI over any other tool. Here is how you build the moat: partner with one supply house in Houston — Johnstone Supply or Watsco. Offer them a co-marketing deal: their pricing goes into the SnapAI estimate engine, and SnapAI directs purchase orders back to them. The contractor gets accurate pricing. The supply house gets orders. You get a defensible data partnership that a startup cannot replicate. This is your Gates-approved distribution strategy.</w:t>
            </w:r>
          </w:p>
          <w:p>
            <w:pPr>
              <w:spacing w:after="0" w:before="0"/>
            </w:pPr>
            <w:r>
              <w:rPr>
                <w:rFonts w:ascii="Arial" w:cs="Arial" w:eastAsia="Arial" w:hAnsi="Arial"/>
                <w:b/>
                <w:bCs/>
                <w:color w:val="6A1B9A"/>
                <w:sz w:val="20"/>
                <w:szCs w:val="20"/>
              </w:rPr>
              <w:t xml:space="preserve">Condition: </w:t>
            </w:r>
            <w:r>
              <w:rPr>
                <w:rFonts w:ascii="Arial" w:cs="Arial" w:eastAsia="Arial" w:hAnsi="Arial"/>
                <w:i/>
                <w:iCs/>
                <w:color w:val="111111"/>
                <w:sz w:val="20"/>
                <w:szCs w:val="20"/>
              </w:rPr>
              <w:t xml:space="preserve">Initiate a pricing data partnership with one Houston-area HVAC supply house before beta launch.</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D" w:sz="4"/>
              <w:left w:val="single" w:color="1E3A5F" w:sz="24"/>
              <w:bottom w:val="single" w:color="DDDDDD" w:sz="4"/>
              <w:right w:val="single" w:color="DDDDDD" w:sz="4"/>
            </w:tcBorders>
            <w:shd w:fill="E3F2FD" w:val="clear"/>
            <w:tcMar>
              <w:top w:type="dxa" w:w="140"/>
              <w:left w:type="dxa" w:w="200"/>
              <w:bottom w:type="dxa" w:w="140"/>
              <w:right w:type="dxa" w:w="200"/>
            </w:tcMar>
          </w:tcPr>
          <w:p>
            <w:pPr>
              <w:spacing w:after="80" w:before="0"/>
            </w:pPr>
            <w:r>
              <w:rPr>
                <w:rFonts w:ascii="Arial" w:cs="Arial" w:eastAsia="Arial" w:hAnsi="Arial"/>
                <w:b/>
                <w:bCs/>
                <w:color w:val="111111"/>
                <w:sz w:val="22"/>
                <w:szCs w:val="22"/>
              </w:rPr>
              <w:t xml:space="preserve">🔍  Larry Page &amp; Sergey Brin  </w:t>
            </w:r>
            <w:r>
              <w:rPr>
                <w:rFonts w:ascii="Arial" w:cs="Arial" w:eastAsia="Arial" w:hAnsi="Arial"/>
                <w:b/>
                <w:bCs/>
                <w:color w:val="1E3A5F"/>
                <w:sz w:val="20"/>
                <w:szCs w:val="20"/>
              </w:rPr>
              <w:t xml:space="preserve">DATA FLYWHEEL — Every visit is a labeled training point</w:t>
            </w:r>
          </w:p>
          <w:p>
            <w:pPr>
              <w:spacing w:after="80" w:before="0"/>
              <w:jc w:val="both"/>
            </w:pPr>
            <w:r>
              <w:rPr>
                <w:rFonts w:ascii="Arial" w:cs="Arial" w:eastAsia="Arial" w:hAnsi="Arial"/>
                <w:color w:val="111111"/>
                <w:sz w:val="20"/>
                <w:szCs w:val="20"/>
              </w:rPr>
              <w:t xml:space="preserve">The contractor described a diagnostic knowledge system. What he does not realize is that every service visit, properly instrumented, is a labeled training data point. Issue reported by customer + photos taken + sensor readings + AI diagnosis + tech correction + final diagnosis confirmed + parts installed + outcome at 6-month follow-up = one complete labeled record. After 10,000 of those records, you have a proprietary diagnostic dataset that no academic institution and no competitor has. The XGBoost sensor model was trained on synthetic HVAC data. The next version of that model should be trained on real Houston service calls. That is a competitive advantage that compounds with every job. Build the data collection pipeline into every job submission — make it invisible to the tech, but capture everything. The day you have 10,000 labeled Houston AC service records is the day this becomes a genuine AI moat.</w:t>
            </w:r>
          </w:p>
          <w:p>
            <w:pPr>
              <w:spacing w:after="0" w:before="0"/>
            </w:pPr>
            <w:r>
              <w:rPr>
                <w:rFonts w:ascii="Arial" w:cs="Arial" w:eastAsia="Arial" w:hAnsi="Arial"/>
                <w:b/>
                <w:bCs/>
                <w:color w:val="1E3A5F"/>
                <w:sz w:val="20"/>
                <w:szCs w:val="20"/>
              </w:rPr>
              <w:t xml:space="preserve">Condition: </w:t>
            </w:r>
            <w:r>
              <w:rPr>
                <w:rFonts w:ascii="Arial" w:cs="Arial" w:eastAsia="Arial" w:hAnsi="Arial"/>
                <w:i/>
                <w:iCs/>
                <w:color w:val="111111"/>
                <w:sz w:val="20"/>
                <w:szCs w:val="20"/>
              </w:rPr>
              <w:t xml:space="preserve">Design a background job data collection schema. Every completed job should automatically produce a structured training record for model retraining.</w:t>
            </w:r>
          </w:p>
        </w:tc>
      </w:tr>
    </w:tbl>
    <w:p>
      <w:pPr>
        <w:spacing w:after="0" w:before="100"/>
      </w:pPr>
      <w:r>
        <w:t xml:space="preserve"/>
      </w:r>
    </w:p>
    <w:p>
      <w:pPr>
        <w:spacing w:after="0" w:before="100"/>
      </w:pPr>
      <w:r>
        <w:t xml:space="preserve"/>
      </w:r>
    </w:p>
    <w:p>
      <w:r>
        <w:br w:type="page"/>
      </w:r>
    </w:p>
    <w:p>
      <w:pPr>
        <w:pStyle w:val="Heading1"/>
        <w:pBdr>
          <w:bottom w:val="single" w:color="00897B" w:sz="8" w:space="6"/>
        </w:pBdr>
        <w:spacing w:after="120" w:before="360"/>
      </w:pPr>
      <w:r>
        <w:rPr>
          <w:rFonts w:ascii="Arial" w:cs="Arial" w:eastAsia="Arial" w:hAnsi="Arial"/>
          <w:b/>
          <w:bCs/>
          <w:color w:val="1A2744"/>
          <w:sz w:val="32"/>
          <w:szCs w:val="32"/>
        </w:rPr>
        <w:t xml:space="preserve">3. Full App Audit — What Exists vs. What Is Missing</w:t>
      </w:r>
    </w:p>
    <w:p>
      <w:pPr>
        <w:spacing w:after="100" w:before="0"/>
        <w:jc w:val="both"/>
      </w:pPr>
      <w:r>
        <w:rPr>
          <w:rFonts w:ascii="Arial" w:cs="Arial" w:eastAsia="Arial" w:hAnsi="Arial"/>
          <w:b w:val="false"/>
          <w:bCs w:val="false"/>
          <w:i w:val="false"/>
          <w:iCs w:val="false"/>
          <w:color w:val="111111"/>
          <w:sz w:val="22"/>
          <w:szCs w:val="22"/>
        </w:rPr>
        <w:t xml:space="preserve">This section maps every capability the contractor described and every gap Mark identified against what the SnapAI codebase currently contains.</w:t>
      </w:r>
    </w:p>
    <w:p>
      <w:pPr>
        <w:spacing w:after="0" w:before="80"/>
      </w:pPr>
      <w:r>
        <w:t xml:space="preserve"/>
      </w:r>
    </w:p>
    <w:p>
      <w:pPr>
        <w:pStyle w:val="Heading2"/>
        <w:spacing w:after="80" w:before="280"/>
      </w:pPr>
      <w:r>
        <w:rPr>
          <w:rFonts w:ascii="Arial" w:cs="Arial" w:eastAsia="Arial" w:hAnsi="Arial"/>
          <w:b/>
          <w:bCs/>
          <w:color w:val="1E3A5F"/>
          <w:sz w:val="26"/>
          <w:szCs w:val="26"/>
        </w:rPr>
        <w:t xml:space="preserve">3A — What Is Already Built</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200"/>
        <w:gridCol w:w="1800"/>
        <w:gridCol w:w="3360"/>
      </w:tblGrid>
      <w:tr>
        <w:trPr>
          <w:tblHeader/>
        </w:trPr>
        <w:tc>
          <w:tcPr>
            <w:tcW w:type="dxa" w:w="420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Capability</w:t>
            </w:r>
          </w:p>
        </w:tc>
        <w:tc>
          <w:tcPr>
            <w:tcW w:type="dxa" w:w="180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Status</w:t>
            </w:r>
          </w:p>
        </w:tc>
        <w:tc>
          <w:tcPr>
            <w:tcW w:type="dxa" w:w="336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XGBoost sensor fault detection</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90.09% accuracy, 8 fault classes, &lt;1ms inference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YOLO visual defect detection</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12 defect classes, bounding boxes (ONNX pending verification)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AI cascade — Track A (sensor-first) + Track B (visual)</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Gemini tiebreaker for ambiguous cases. &lt;20% reach Gemini.</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Sensor readings capture (5 inputs)</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Suction PSI, discharge PSI, supply/return/ambient temp, unit age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Good / Better / Best estimate options</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Condition → job type mapping in estimate_engine.py</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Pricing rules (national / regional / company)</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Cascade hierarchy: company → region → national fallback</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Labor hours by job type</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Estimate engine includes labor line items per job type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SEER energy savings calculation</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EIA cooling cost by state, SEER comparison in estimate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Rebate eligibility check</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Utility + federal rebate logic in estimate engine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Serial number decoder (age, model, warranty)</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Carrier, Lennox, Trane, Goodman decode supported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Equipment matcher (brand/model lookup)</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equipment_matcher.py — maps serial to model data</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PDF contractor report</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Good/Better/Best, dynamic Recommended badge (just fixed)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Homeowner report (shareable link)</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Public URL via company slug + report short ID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Follow-up email sequences post-estimate</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24h / 48h / 7d reminders. FollowUp model in DB.</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Estimate correction feedback loop</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Tech reports if they changed the estimate before sending</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Analytics — PostHog instrumentation</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All pages instrumented. Events fire in production.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12 visual AC defect classes documented</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BUILT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AC Defect Detection AI Guide. Training data strategy defined.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Gemini AI tiebreaker / fallback diagnosis</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spacing w:after="0" w:before="0"/>
              <w:jc w:val="center"/>
            </w:pPr>
            <w:r>
              <w:rPr>
                <w:rFonts w:ascii="Arial" w:cs="Arial" w:eastAsia="Arial" w:hAnsi="Arial"/>
                <w:b/>
                <w:bCs/>
                <w:color w:val="2E7D32"/>
                <w:sz w:val="18"/>
                <w:szCs w:val="18"/>
              </w:rPr>
              <w:t xml:space="preserve">✅ LIVE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Handles conflicts between sensor and YOLO results</w:t>
            </w:r>
          </w:p>
        </w:tc>
      </w:tr>
    </w:tbl>
    <w:p>
      <w:pPr>
        <w:spacing w:after="0" w:before="120"/>
      </w:pPr>
      <w:r>
        <w:t xml:space="preserve"/>
      </w:r>
    </w:p>
    <w:p>
      <w:pPr>
        <w:pStyle w:val="Heading2"/>
        <w:spacing w:after="80" w:before="280"/>
      </w:pPr>
      <w:r>
        <w:rPr>
          <w:rFonts w:ascii="Arial" w:cs="Arial" w:eastAsia="Arial" w:hAnsi="Arial"/>
          <w:b/>
          <w:bCs/>
          <w:color w:val="1E3A5F"/>
          <w:sz w:val="26"/>
          <w:szCs w:val="26"/>
        </w:rPr>
        <w:t xml:space="preserve">3B — What Is Missing</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200"/>
        <w:gridCol w:w="1800"/>
        <w:gridCol w:w="3360"/>
      </w:tblGrid>
      <w:tr>
        <w:trPr>
          <w:tblHeader/>
        </w:trPr>
        <w:tc>
          <w:tcPr>
            <w:tcW w:type="dxa" w:w="420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Missing Capability</w:t>
            </w:r>
          </w:p>
        </w:tc>
        <w:tc>
          <w:tcPr>
            <w:tcW w:type="dxa" w:w="180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Priority</w:t>
            </w:r>
          </w:p>
        </w:tc>
        <w:tc>
          <w:tcPr>
            <w:tcW w:type="dxa" w:w="3360"/>
            <w:tcBorders>
              <w:top w:val="single" w:color="1E3A5F" w:sz="4"/>
              <w:left w:val="single" w:color="1E3A5F" w:sz="4"/>
              <w:bottom w:val="single" w:color="1E3A5F" w:sz="4"/>
              <w:right w:val="single" w:color="1E3A5F" w:sz="4"/>
            </w:tcBorders>
            <w:shd w:fill="1A274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Is Needed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Customer complaint / symptom intake before photo guidance</w:t>
            </w:r>
          </w:p>
        </w:tc>
        <w:tc>
          <w:tcPr>
            <w:tcW w:type="dxa" w:w="1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C62828"/>
                <w:sz w:val="18"/>
                <w:szCs w:val="18"/>
              </w:rPr>
              <w:t xml:space="preserve">🔴 CRITICAL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First screen: what is the customer complaining about? Drives all subsequent prompts.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Issue-specific dynamic photo prompting</w:t>
            </w:r>
          </w:p>
        </w:tc>
        <w:tc>
          <w:tcPr>
            <w:tcW w:type="dxa" w:w="1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C62828"/>
                <w:sz w:val="18"/>
                <w:szCs w:val="18"/>
              </w:rPr>
              <w:t xml:space="preserve">🔴 CRITICAL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3 photos selected from symptom, not fixed sequence. Show diagram of what to shoot.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Diagnostic decision tree engine</w:t>
            </w:r>
          </w:p>
        </w:tc>
        <w:tc>
          <w:tcPr>
            <w:tcW w:type="dxa" w:w="1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C62828"/>
                <w:sz w:val="18"/>
                <w:szCs w:val="18"/>
              </w:rPr>
              <w:t xml:space="preserve">🔴 CRITICAL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Guided fault isolation: question → reading/photo → next question → diagnosis. Required before estimate.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Mandatory meter reading gate for cooling complaints</w:t>
            </w:r>
          </w:p>
        </w:tc>
        <w:tc>
          <w:tcPr>
            <w:tcW w:type="dxa" w:w="1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spacing w:after="0" w:before="0"/>
              <w:jc w:val="center"/>
            </w:pPr>
            <w:r>
              <w:rPr>
                <w:rFonts w:ascii="Arial" w:cs="Arial" w:eastAsia="Arial" w:hAnsi="Arial"/>
                <w:b/>
                <w:bCs/>
                <w:color w:val="C62828"/>
                <w:sz w:val="18"/>
                <w:szCs w:val="18"/>
              </w:rPr>
              <w:t xml:space="preserve">🔴 CRITICAL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Hard block: cannot submit cooling assessment without pressure readings. Currently optional.</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Superheat calculation (suction line temp + suction PSI)</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HIGH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Derived metric critical for refrigerant diagnosis. Not surfaced in current UI or report.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Sub-cooling calculation (liquid line temp + discharge PSI)</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HIGH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Derived metric critical for refrigerant diagnosis. Requires liquid line temp input (not collected).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Refrigerant type auto-detect from serial number</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HIGH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R-22 vs R-410A vs R-32 changes pricing structure completely. serial_decoder.py not yet plumbed to estimate.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Brand/model-specific parts pricing database</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HIGH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Current pricing is generic. Need Carrier / Lennox / Goodman / Trane part-number-level pricing.</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Equipment lifecycle tracking per job</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HIGH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Record install date + component ages → predict failure windows per job/unit.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Proactive maintenance reminder campaigns</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HIGH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FollowUp model exists for estimates. Needs lifecycle-triggered reminders (separate from estimate follow-ups).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Electrical readings (amp draw, capacitor MFD, voltage)</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MEDIUM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Required to diagnose capacitor, contactor, and compressor health issues.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Unit-type-specific diagnostic flows</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MEDIUM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Mini-split vs. package unit vs. split system vs. window unit have different failure modes and photo angles.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Ductwork assessment module</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MEDIUM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Register temperature profiling across 3 supply registers reveals leaks. Affects 30% of Houston installs.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Supply house pricing integration</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MEDIUM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API or scrape of Johnstone / Watsco / Gemaire pricing for Houston ZIP codes.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Estimate narrative / homeowner diagnosis explanation</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MEDIUM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Report explains what is wrong and why in plain language. Currently shows numbers without context.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Job data collection pipeline for model retraining</w:t>
            </w:r>
          </w:p>
        </w:tc>
        <w:tc>
          <w:tcPr>
            <w:tcW w:type="dxa" w:w="18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spacing w:after="0" w:before="0"/>
              <w:jc w:val="center"/>
            </w:pPr>
            <w:r>
              <w:rPr>
                <w:rFonts w:ascii="Arial" w:cs="Arial" w:eastAsia="Arial" w:hAnsi="Arial"/>
                <w:b/>
                <w:bCs/>
                <w:color w:val="F57C00"/>
                <w:sz w:val="18"/>
                <w:szCs w:val="18"/>
              </w:rPr>
              <w:t xml:space="preserve">🟡 MEDIUM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Each completed job should auto-generate a structured training record (issue + readings + photos + outcome).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R-22 / refrigerant phase-out pricing logic</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bCs/>
                <w:color w:val="757575"/>
                <w:sz w:val="18"/>
                <w:szCs w:val="18"/>
              </w:rPr>
              <w:t xml:space="preserve">⚪ LOW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R-22 recharge estimates need separate pricing table and a 'consider replacement' flag.</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Multi-visit job tracking (one property, recurring visits)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bCs/>
                <w:color w:val="757575"/>
                <w:sz w:val="18"/>
                <w:szCs w:val="18"/>
              </w:rPr>
              <w:t xml:space="preserve">⚪ LOW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A property that had gas recharged should show next visit forecast and carry forward equipment history.</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Warranty status integration into option pricing</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bCs/>
                <w:color w:val="757575"/>
                <w:sz w:val="18"/>
                <w:szCs w:val="18"/>
              </w:rPr>
              <w:t xml:space="preserve">⚪ LOW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i/>
                <w:iCs/>
                <w:color w:val="757575"/>
                <w:sz w:val="19"/>
                <w:szCs w:val="19"/>
              </w:rPr>
              <w:t xml:space="preserve">serial_decoder.py decodes age/model. Extend to flag if parts are still under manufacturer warranty.</w:t>
            </w:r>
          </w:p>
        </w:tc>
      </w:tr>
    </w:tbl>
    <w:p>
      <w:pPr>
        <w:spacing w:after="0" w:before="120"/>
      </w:pPr>
      <w:r>
        <w:t xml:space="preserve"/>
      </w:r>
    </w:p>
    <w:p>
      <w:r>
        <w:br w:type="page"/>
      </w:r>
    </w:p>
    <w:p>
      <w:pPr>
        <w:pStyle w:val="Heading2"/>
        <w:spacing w:after="80" w:before="280"/>
      </w:pPr>
      <w:r>
        <w:rPr>
          <w:rFonts w:ascii="Arial" w:cs="Arial" w:eastAsia="Arial" w:hAnsi="Arial"/>
          <w:b/>
          <w:bCs/>
          <w:color w:val="1E3A5F"/>
          <w:sz w:val="26"/>
          <w:szCs w:val="26"/>
        </w:rPr>
        <w:t xml:space="preserve">3C — The Comprehensive AI Model Roadmap</w:t>
      </w:r>
    </w:p>
    <w:p>
      <w:pPr>
        <w:spacing w:after="100" w:before="0"/>
        <w:jc w:val="both"/>
      </w:pPr>
      <w:r>
        <w:rPr>
          <w:rFonts w:ascii="Arial" w:cs="Arial" w:eastAsia="Arial" w:hAnsi="Arial"/>
          <w:b w:val="false"/>
          <w:bCs w:val="false"/>
          <w:i w:val="false"/>
          <w:iCs w:val="false"/>
          <w:color w:val="111111"/>
          <w:sz w:val="22"/>
          <w:szCs w:val="22"/>
        </w:rPr>
        <w:t xml:space="preserve">The current SnapAI architecture is a solid foundation. Three AI models are in production or near-production. The following roadmap describes what additional AI capability is needed to fulfill the full vision described by the contractor and Mark.</w:t>
      </w:r>
    </w:p>
    <w:p>
      <w:pPr>
        <w:spacing w:after="0" w:before="80"/>
      </w:pPr>
      <w:r>
        <w:t xml:space="preserve"/>
      </w:r>
    </w:p>
    <w:p>
      <w:pPr>
        <w:pStyle w:val="Heading3"/>
        <w:spacing w:after="60" w:before="200"/>
      </w:pPr>
      <w:r>
        <w:rPr>
          <w:rFonts w:ascii="Arial" w:cs="Arial" w:eastAsia="Arial" w:hAnsi="Arial"/>
          <w:b/>
          <w:bCs/>
          <w:color w:val="1A2744"/>
          <w:sz w:val="22"/>
          <w:szCs w:val="22"/>
        </w:rPr>
        <w:t xml:space="preserve">Model 1 — Sensor Fault Classifier (XGBoost) — LIVE</w:t>
      </w:r>
    </w:p>
    <w:p>
      <w:pPr>
        <w:spacing w:after="100" w:before="0"/>
        <w:jc w:val="both"/>
      </w:pPr>
      <w:r>
        <w:rPr>
          <w:rFonts w:ascii="Arial" w:cs="Arial" w:eastAsia="Arial" w:hAnsi="Arial"/>
          <w:b w:val="false"/>
          <w:bCs w:val="false"/>
          <w:i w:val="false"/>
          <w:iCs w:val="false"/>
          <w:color w:val="111111"/>
          <w:sz w:val="22"/>
          <w:szCs w:val="22"/>
        </w:rPr>
        <w:t xml:space="preserve">Status: Live, 90.09% accuracy across 8 fault classes. Covers refrigerant undercharge/overcharge, dirty coils, dirty filter, compressor inefficiency, faulty condenser fan.</w:t>
      </w:r>
    </w:p>
    <w:p>
      <w:pPr>
        <w:spacing w:after="100" w:before="0"/>
        <w:jc w:val="both"/>
      </w:pPr>
      <w:r>
        <w:rPr>
          <w:rFonts w:ascii="Arial" w:cs="Arial" w:eastAsia="Arial" w:hAnsi="Arial"/>
          <w:b w:val="false"/>
          <w:bCs w:val="false"/>
          <w:i/>
          <w:iCs/>
          <w:color w:val="111111"/>
          <w:sz w:val="22"/>
          <w:szCs w:val="22"/>
        </w:rPr>
        <w:t xml:space="preserve">Gap: Does not cover electrical faults (capacitor, contactor) — those require amp draw input not currently captured. Does not compute superheat or sub-cooling from existing inputs.</w:t>
      </w:r>
    </w:p>
    <w:p>
      <w:pPr>
        <w:spacing w:after="0" w:before="60"/>
      </w:pPr>
      <w:r>
        <w:t xml:space="preserve"/>
      </w:r>
    </w:p>
    <w:p>
      <w:pPr>
        <w:pStyle w:val="Heading3"/>
        <w:spacing w:after="60" w:before="200"/>
      </w:pPr>
      <w:r>
        <w:rPr>
          <w:rFonts w:ascii="Arial" w:cs="Arial" w:eastAsia="Arial" w:hAnsi="Arial"/>
          <w:b/>
          <w:bCs/>
          <w:color w:val="1A2744"/>
          <w:sz w:val="22"/>
          <w:szCs w:val="22"/>
        </w:rPr>
        <w:t xml:space="preserve">Model 2 — Visual Defect Detector (YOLO/ONNX) — LIVE (verification pending)</w:t>
      </w:r>
    </w:p>
    <w:p>
      <w:pPr>
        <w:spacing w:after="100" w:before="0"/>
        <w:jc w:val="both"/>
      </w:pPr>
      <w:r>
        <w:rPr>
          <w:rFonts w:ascii="Arial" w:cs="Arial" w:eastAsia="Arial" w:hAnsi="Arial"/>
          <w:b w:val="false"/>
          <w:bCs w:val="false"/>
          <w:i w:val="false"/>
          <w:iCs w:val="false"/>
          <w:color w:val="111111"/>
          <w:sz w:val="22"/>
          <w:szCs w:val="22"/>
        </w:rPr>
        <w:t xml:space="preserve">Status: Deployed to Railway. Verification of bounding box output in production is the open BUG-002.</w:t>
      </w:r>
    </w:p>
    <w:p>
      <w:pPr>
        <w:spacing w:after="100" w:before="0"/>
        <w:jc w:val="both"/>
      </w:pPr>
      <w:r>
        <w:rPr>
          <w:rFonts w:ascii="Arial" w:cs="Arial" w:eastAsia="Arial" w:hAnsi="Arial"/>
          <w:b w:val="false"/>
          <w:bCs w:val="false"/>
          <w:i/>
          <w:iCs/>
          <w:color w:val="111111"/>
          <w:sz w:val="22"/>
          <w:szCs w:val="22"/>
        </w:rPr>
        <w:t xml:space="preserve">Gap: Currently trained on generic AC visual defect data. Does not distinguish mini-split outdoor unit from package unit from window unit — different unit types need different bounding box classes.</w:t>
      </w:r>
    </w:p>
    <w:p>
      <w:pPr>
        <w:spacing w:after="0" w:before="60"/>
      </w:pPr>
      <w:r>
        <w:t xml:space="preserve"/>
      </w:r>
    </w:p>
    <w:p>
      <w:pPr>
        <w:pStyle w:val="Heading3"/>
        <w:spacing w:after="60" w:before="200"/>
      </w:pPr>
      <w:r>
        <w:rPr>
          <w:rFonts w:ascii="Arial" w:cs="Arial" w:eastAsia="Arial" w:hAnsi="Arial"/>
          <w:b/>
          <w:bCs/>
          <w:color w:val="1A2744"/>
          <w:sz w:val="22"/>
          <w:szCs w:val="22"/>
        </w:rPr>
        <w:t xml:space="preserve">Model 3 — Gemini Vision Tiebreaker — LIVE</w:t>
      </w:r>
    </w:p>
    <w:p>
      <w:pPr>
        <w:spacing w:after="100" w:before="0"/>
        <w:jc w:val="both"/>
      </w:pPr>
      <w:r>
        <w:rPr>
          <w:rFonts w:ascii="Arial" w:cs="Arial" w:eastAsia="Arial" w:hAnsi="Arial"/>
          <w:b w:val="false"/>
          <w:bCs w:val="false"/>
          <w:i w:val="false"/>
          <w:iCs w:val="false"/>
          <w:color w:val="111111"/>
          <w:sz w:val="22"/>
          <w:szCs w:val="22"/>
        </w:rPr>
        <w:t xml:space="preserve">Status: Live as the final fallback in both Track A and Track B. Handles ambiguous cases where sensor and YOLO disagree or where confidence is below threshold.</w:t>
      </w:r>
    </w:p>
    <w:p>
      <w:pPr>
        <w:spacing w:after="100" w:before="0"/>
        <w:jc w:val="both"/>
      </w:pPr>
      <w:r>
        <w:rPr>
          <w:rFonts w:ascii="Arial" w:cs="Arial" w:eastAsia="Arial" w:hAnsi="Arial"/>
          <w:b w:val="false"/>
          <w:bCs w:val="false"/>
          <w:i/>
          <w:iCs/>
          <w:color w:val="111111"/>
          <w:sz w:val="22"/>
          <w:szCs w:val="22"/>
        </w:rPr>
        <w:t xml:space="preserve">Gap: Gemini prompts are currently generic. They should be pre-loaded with the complaint type, the relevant decision tree path taken, and the unit model extracted from the serial number.</w:t>
      </w:r>
    </w:p>
    <w:p>
      <w:pPr>
        <w:spacing w:after="0" w:before="60"/>
      </w:pPr>
      <w:r>
        <w:t xml:space="preserve"/>
      </w:r>
    </w:p>
    <w:p>
      <w:pPr>
        <w:pStyle w:val="Heading3"/>
        <w:spacing w:after="60" w:before="200"/>
      </w:pPr>
      <w:r>
        <w:rPr>
          <w:rFonts w:ascii="Arial" w:cs="Arial" w:eastAsia="Arial" w:hAnsi="Arial"/>
          <w:b/>
          <w:bCs/>
          <w:color w:val="1A2744"/>
          <w:sz w:val="22"/>
          <w:szCs w:val="22"/>
        </w:rPr>
        <w:t xml:space="preserve">Model 4 — Diagnostic Decision Tree Engine — NEEDED (Phase 2)</w:t>
      </w:r>
    </w:p>
    <w:p>
      <w:pPr>
        <w:spacing w:after="100" w:before="0"/>
        <w:jc w:val="both"/>
      </w:pPr>
      <w:r>
        <w:rPr>
          <w:rFonts w:ascii="Arial" w:cs="Arial" w:eastAsia="Arial" w:hAnsi="Arial"/>
          <w:b w:val="false"/>
          <w:bCs w:val="false"/>
          <w:i w:val="false"/>
          <w:iCs w:val="false"/>
          <w:color w:val="111111"/>
          <w:sz w:val="22"/>
          <w:szCs w:val="22"/>
        </w:rPr>
        <w:t xml:space="preserve">This is not a machine learning model — it is a deterministic rule engine built as a directed graph. Each node maps to: a question to ask the tech, a reading to capture, or a photo to take. Each edge is a condition (PSI range, yes/no, temperature range). Terminal nodes produce a fault diagnosis and unlock the appropriate estimate options.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single" w:color="1565C0" w:sz="4"/>
            </w:tcBorders>
            <w:shd w:fill="E3F2FD" w:val="clear"/>
            <w:tcMar>
              <w:top w:type="dxa" w:w="120"/>
              <w:left w:type="dxa" w:w="200"/>
              <w:bottom w:type="dxa" w:w="120"/>
              <w:right w:type="dxa" w:w="200"/>
            </w:tcMar>
          </w:tcPr>
          <w:p>
            <w:pPr>
              <w:spacing w:after="60" w:before="0"/>
            </w:pPr>
            <w:r>
              <w:rPr>
                <w:rFonts w:ascii="Arial" w:cs="Arial" w:eastAsia="Arial" w:hAnsi="Arial"/>
                <w:b/>
                <w:bCs/>
                <w:color w:val="1565C0"/>
                <w:sz w:val="20"/>
                <w:szCs w:val="20"/>
              </w:rPr>
              <w:t xml:space="preserve">Architecture Recommendation</w:t>
            </w:r>
          </w:p>
          <w:p>
            <w:pPr>
              <w:spacing w:after="0" w:before="0"/>
              <w:jc w:val="both"/>
            </w:pPr>
            <w:r>
              <w:rPr>
                <w:rFonts w:ascii="Arial" w:cs="Arial" w:eastAsia="Arial" w:hAnsi="Arial"/>
                <w:color w:val="111111"/>
                <w:sz w:val="20"/>
                <w:szCs w:val="20"/>
              </w:rPr>
              <w:t xml:space="preserve">Build the decision tree as a JSON graph stored in the database, editable by domain experts without code changes. Each node: { id, question, input_type, branches: [{ condition, next_node }], terminal_diagnosis }. This allows Mark and other field advisors to refine the tree based on experience without requiring a software deployment.</w:t>
            </w:r>
          </w:p>
        </w:tc>
      </w:tr>
    </w:tbl>
    <w:p>
      <w:pPr>
        <w:spacing w:after="0" w:before="80"/>
      </w:pPr>
      <w:r>
        <w:t xml:space="preserve"/>
      </w:r>
    </w:p>
    <w:p>
      <w:pPr>
        <w:pStyle w:val="Heading3"/>
        <w:spacing w:after="60" w:before="200"/>
      </w:pPr>
      <w:r>
        <w:rPr>
          <w:rFonts w:ascii="Arial" w:cs="Arial" w:eastAsia="Arial" w:hAnsi="Arial"/>
          <w:b/>
          <w:bCs/>
          <w:color w:val="1A2744"/>
          <w:sz w:val="22"/>
          <w:szCs w:val="22"/>
        </w:rPr>
        <w:t xml:space="preserve">Model 5 — Parts Pricing Intelligence — NEEDED (Phase 2)</w:t>
      </w:r>
    </w:p>
    <w:p>
      <w:pPr>
        <w:spacing w:after="100" w:before="0"/>
        <w:jc w:val="both"/>
      </w:pPr>
      <w:r>
        <w:rPr>
          <w:rFonts w:ascii="Arial" w:cs="Arial" w:eastAsia="Arial" w:hAnsi="Arial"/>
          <w:b w:val="false"/>
          <w:bCs w:val="false"/>
          <w:i w:val="false"/>
          <w:iCs w:val="false"/>
          <w:color w:val="111111"/>
          <w:sz w:val="22"/>
          <w:szCs w:val="22"/>
        </w:rPr>
        <w:t xml:space="preserve">A parts pricing database indexed by brand + model number + part type + ZIP code + date. Sources: supply house partner APIs, manufacturer MSRPs, and historical estimate correction data from the feedback loop. Over time, the estimate correction data (where techs report what they actually paid for parts) becomes the most accurate pricing signal.</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In the interim before supply house partnerships are in place: seed the database with AHRI-certified equipment pricing, use the serial decoder to identify brand and model, and apply a regional pricing multiplier by Houston ZIP code.</w:t>
      </w:r>
    </w:p>
    <w:p>
      <w:pPr>
        <w:spacing w:after="0" w:before="80"/>
      </w:pPr>
      <w:r>
        <w:t xml:space="preserve"/>
      </w:r>
    </w:p>
    <w:p>
      <w:pPr>
        <w:pStyle w:val="Heading3"/>
        <w:spacing w:after="60" w:before="200"/>
      </w:pPr>
      <w:r>
        <w:rPr>
          <w:rFonts w:ascii="Arial" w:cs="Arial" w:eastAsia="Arial" w:hAnsi="Arial"/>
          <w:b/>
          <w:bCs/>
          <w:color w:val="1A2744"/>
          <w:sz w:val="22"/>
          <w:szCs w:val="22"/>
        </w:rPr>
        <w:t xml:space="preserve">Model 6 — Lifecycle Failure Predictor — NEEDED (Phase 3)</w:t>
      </w:r>
    </w:p>
    <w:p>
      <w:pPr>
        <w:spacing w:after="100" w:before="0"/>
        <w:jc w:val="both"/>
      </w:pPr>
      <w:r>
        <w:rPr>
          <w:rFonts w:ascii="Arial" w:cs="Arial" w:eastAsia="Arial" w:hAnsi="Arial"/>
          <w:b w:val="false"/>
          <w:bCs w:val="false"/>
          <w:i w:val="false"/>
          <w:iCs w:val="false"/>
          <w:color w:val="111111"/>
          <w:sz w:val="22"/>
          <w:szCs w:val="22"/>
        </w:rPr>
        <w:t xml:space="preserve">An ML model trained on: unit age + brand + model + condition rating + Houston climate zone + maintenance history → probability of each component failing within the next 12 months. This is what makes proactive outreach intelligent rather than just calendar-based.</w:t>
      </w:r>
    </w:p>
    <w:p>
      <w:pPr>
        <w:spacing w:after="0" w:before="60"/>
      </w:pPr>
      <w:r>
        <w:t xml:space="preserve"/>
      </w:r>
    </w:p>
    <w:p>
      <w:pPr>
        <w:spacing w:after="100" w:before="100"/>
        <w:jc w:val="both"/>
      </w:pPr>
      <w:r>
        <w:rPr>
          <w:rFonts w:ascii="Arial" w:cs="Arial" w:eastAsia="Arial" w:hAnsi="Arial"/>
          <w:b w:val="false"/>
          <w:bCs w:val="false"/>
          <w:i w:val="false"/>
          <w:iCs w:val="false"/>
          <w:color w:val="111111"/>
          <w:sz w:val="22"/>
          <w:szCs w:val="22"/>
        </w:rPr>
        <w:t xml:space="preserve">Training data source: the job data collection pipeline described in the gap table above. Each completed job, including the parts replaced and the reported condition, becomes a training record. After 5,000 completed jobs, this model can be trained. Until then, use Mark's actuarial table above as the rule-based baseline.</w:t>
      </w:r>
    </w:p>
    <w:p>
      <w:pPr>
        <w:spacing w:after="0" w:before="100"/>
      </w:pPr>
      <w:r>
        <w:t xml:space="preserve"/>
      </w:r>
    </w:p>
    <w:p>
      <w:pPr>
        <w:pStyle w:val="Heading2"/>
        <w:spacing w:after="80" w:before="280"/>
      </w:pPr>
      <w:r>
        <w:rPr>
          <w:rFonts w:ascii="Arial" w:cs="Arial" w:eastAsia="Arial" w:hAnsi="Arial"/>
          <w:b/>
          <w:bCs/>
          <w:color w:val="1E3A5F"/>
          <w:sz w:val="26"/>
          <w:szCs w:val="26"/>
        </w:rPr>
        <w:t xml:space="preserve">Bottom Line — Three Phases, One Clear Path</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3480"/>
        <w:gridCol w:w="4080"/>
      </w:tblGrid>
      <w:tr>
        <w:trPr>
          <w:tblHeader/>
        </w:trPr>
        <w:tc>
          <w:tcPr>
            <w:tcW w:type="dxa" w:w="1800"/>
            <w:tcBorders>
              <w:top w:val="single" w:color="1E3A5F" w:sz="4"/>
              <w:left w:val="single" w:color="1E3A5F" w:sz="4"/>
              <w:bottom w:val="single" w:color="1E3A5F" w:sz="4"/>
              <w:right w:val="single" w:color="1E3A5F" w:sz="4"/>
            </w:tcBorders>
            <w:shd w:fill="1A2744"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Phase</w:t>
            </w:r>
          </w:p>
        </w:tc>
        <w:tc>
          <w:tcPr>
            <w:tcW w:type="dxa" w:w="3480"/>
            <w:tcBorders>
              <w:top w:val="single" w:color="1E3A5F" w:sz="4"/>
              <w:left w:val="single" w:color="1E3A5F" w:sz="4"/>
              <w:bottom w:val="single" w:color="1E3A5F" w:sz="4"/>
              <w:right w:val="single" w:color="1E3A5F" w:sz="4"/>
            </w:tcBorders>
            <w:shd w:fill="1A274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Core Build</w:t>
            </w:r>
          </w:p>
        </w:tc>
        <w:tc>
          <w:tcPr>
            <w:tcW w:type="dxa" w:w="4080"/>
            <w:tcBorders>
              <w:top w:val="single" w:color="1E3A5F" w:sz="4"/>
              <w:left w:val="single" w:color="1E3A5F" w:sz="4"/>
              <w:bottom w:val="single" w:color="1E3A5F" w:sz="4"/>
              <w:right w:val="single" w:color="1E3A5F" w:sz="4"/>
            </w:tcBorders>
            <w:shd w:fill="1A2744"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Success Metric</w:t>
            </w:r>
          </w:p>
        </w:tc>
      </w:tr>
      <w:tr>
        <w:tc>
          <w:tcPr>
            <w:tcW w:type="dxa" w:w="18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tcPr>
          <w:p>
            <w:pPr>
              <w:spacing w:after="0" w:before="0"/>
              <w:jc w:val="center"/>
            </w:pPr>
            <w:r>
              <w:rPr>
                <w:rFonts w:ascii="Arial" w:cs="Arial" w:eastAsia="Arial" w:hAnsi="Arial"/>
                <w:b/>
                <w:bCs/>
                <w:color w:val="2E7D32"/>
                <w:sz w:val="20"/>
                <w:szCs w:val="20"/>
              </w:rPr>
              <w:t xml:space="preserve">Phase 1
Beta Launch
(Now)</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Ship what is built. Fix BUG-002 (ONNX) + BUG-003 (photo selection). Recruit 5 real Houston contractors.</w:t>
            </w:r>
          </w:p>
        </w:tc>
        <w:tc>
          <w:tcPr>
            <w:tcW w:type="dxa" w:w="4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5 contractors submit real estimates. Correction rate measured. Bezos unblocked.</w:t>
            </w:r>
          </w:p>
        </w:tc>
      </w:tr>
      <w:tr>
        <w:tc>
          <w:tcPr>
            <w:tcW w:type="dxa" w:w="18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tcPr>
          <w:p>
            <w:pPr>
              <w:spacing w:after="0" w:before="0"/>
              <w:jc w:val="center"/>
            </w:pPr>
            <w:r>
              <w:rPr>
                <w:rFonts w:ascii="Arial" w:cs="Arial" w:eastAsia="Arial" w:hAnsi="Arial"/>
                <w:b/>
                <w:bCs/>
                <w:color w:val="F57C00"/>
                <w:sz w:val="20"/>
                <w:szCs w:val="20"/>
              </w:rPr>
              <w:t xml:space="preserve">Phase 2
Diagnostic
(Weeks 4–12)</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Symptom intake → dynamic photo prompts → decision tree → mandatory readings gate → superheat/sub-cooling → brand-specific pricing. Refrigerant type from serial.</w:t>
            </w:r>
          </w:p>
        </w:tc>
        <w:tc>
          <w:tcPr>
            <w:tcW w:type="dxa" w:w="4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Estimate accuracy within 15% of tech's final number. 10 paying contractors.</w:t>
            </w:r>
          </w:p>
        </w:tc>
      </w:tr>
      <w:tr>
        <w:tc>
          <w:tcPr>
            <w:tcW w:type="dxa" w:w="1800"/>
            <w:tcBorders>
              <w:top w:val="single" w:color="CCCCCC" w:sz="4"/>
              <w:left w:val="single" w:color="CCCCCC" w:sz="4"/>
              <w:bottom w:val="single" w:color="CCCCCC" w:sz="4"/>
              <w:right w:val="single" w:color="CCCCCC" w:sz="4"/>
            </w:tcBorders>
            <w:shd w:fill="F3E5F5" w:val="clear"/>
            <w:tcMar>
              <w:top w:type="dxa" w:w="100"/>
              <w:left w:type="dxa" w:w="140"/>
              <w:bottom w:type="dxa" w:w="100"/>
              <w:right w:type="dxa" w:w="140"/>
            </w:tcMar>
          </w:tcPr>
          <w:p>
            <w:pPr>
              <w:spacing w:after="0" w:before="0"/>
              <w:jc w:val="center"/>
            </w:pPr>
            <w:r>
              <w:rPr>
                <w:rFonts w:ascii="Arial" w:cs="Arial" w:eastAsia="Arial" w:hAnsi="Arial"/>
                <w:b/>
                <w:bCs/>
                <w:color w:val="6A1B9A"/>
                <w:sz w:val="20"/>
                <w:szCs w:val="20"/>
              </w:rPr>
              <w:t xml:space="preserve">Phase 3
Platform
(Month 4+)</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Lifecycle tracking + proactive reminder campaigns. Supply house pricing API. Job data pipeline for model retraining. Lifecycle failure predictor ML model.</w:t>
            </w:r>
          </w:p>
        </w:tc>
        <w:tc>
          <w:tcPr>
            <w:tcW w:type="dxa" w:w="4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Proactive reminder conversion &gt;20%. 50+ contractors. Supply house partnership signed. 5,000+ labeled training records.</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4"/>
              <w:left w:val="single" w:color="00897B" w:sz="20"/>
              <w:bottom w:val="single" w:color="00897B" w:sz="4"/>
              <w:right w:val="single" w:color="00897B" w:sz="4"/>
            </w:tcBorders>
            <w:shd w:fill="E0F2F1" w:val="clear"/>
            <w:tcMar>
              <w:top w:type="dxa" w:w="120"/>
              <w:left w:type="dxa" w:w="200"/>
              <w:bottom w:type="dxa" w:w="120"/>
              <w:right w:type="dxa" w:w="200"/>
            </w:tcMar>
          </w:tcPr>
          <w:p>
            <w:pPr>
              <w:spacing w:after="60" w:before="0"/>
            </w:pPr>
            <w:r>
              <w:rPr>
                <w:rFonts w:ascii="Arial" w:cs="Arial" w:eastAsia="Arial" w:hAnsi="Arial"/>
                <w:b/>
                <w:bCs/>
                <w:color w:val="00897B"/>
                <w:sz w:val="20"/>
                <w:szCs w:val="20"/>
              </w:rPr>
              <w:t xml:space="preserve">One Final Point from Mark</w:t>
            </w:r>
          </w:p>
          <w:p>
            <w:pPr>
              <w:spacing w:after="0" w:before="0"/>
              <w:jc w:val="both"/>
            </w:pPr>
            <w:r>
              <w:rPr>
                <w:rFonts w:ascii="Arial" w:cs="Arial" w:eastAsia="Arial" w:hAnsi="Arial"/>
                <w:color w:val="111111"/>
                <w:sz w:val="20"/>
                <w:szCs w:val="20"/>
              </w:rPr>
              <w:t xml:space="preserve">I have been doing HVAC for 20 years and I have never seen a tool that actually thinks like a technician. Every app I have tried treats the tech like a data entry clerk. What you are building, if you finish it right, treats the tech like the expert they are — it asks the right questions, captures the right evidence, and writes an estimate that can stand up to a homeowner's scrutiny. That is worth paying for. Do not lose that by trying to build too much too fast. Get the diagnostic tree right first. The rest follows.</w:t>
            </w:r>
          </w:p>
        </w:tc>
      </w:tr>
    </w:tbl>
    <w:p>
      <w:pPr>
        <w:spacing w:after="0" w:before="6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spacing w:after="0" w:before="80"/>
    </w:pPr>
    <w:r>
      <w:rPr>
        <w:rFonts w:ascii="Arial" w:cs="Arial" w:eastAsia="Arial" w:hAnsi="Arial"/>
        <w:color w:val="757575"/>
        <w:sz w:val="16"/>
        <w:szCs w:val="16"/>
      </w:rPr>
      <w:t xml:space="preserve">Mainnov Tech — April 2026    </w:t>
    </w: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4"/>
      </w:pBdr>
      <w:spacing w:after="120" w:before="0"/>
    </w:pPr>
    <w:r>
      <w:rPr>
        <w:rFonts w:ascii="Arial" w:cs="Arial" w:eastAsia="Arial" w:hAnsi="Arial"/>
        <w:color w:val="1E3A5F"/>
        <w:sz w:val="18"/>
        <w:szCs w:val="18"/>
      </w:rPr>
      <w:t xml:space="preserve">SnapAI — Product Vision &amp; Gap Analysis</w:t>
    </w:r>
    <w:r>
      <w:rPr>
        <w:rFonts w:ascii="Arial" w:cs="Arial" w:eastAsia="Arial" w:hAnsi="Arial"/>
        <w:color w:val="75757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74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2026-04-26T13:07:22.788Z</dcterms:created>
  <dcterms:modified xsi:type="dcterms:W3CDTF">2026-04-26T13:07:22.788Z</dcterms:modified>
</cp:coreProperties>
</file>

<file path=docProps/custom.xml><?xml version="1.0" encoding="utf-8"?>
<Properties xmlns="http://schemas.openxmlformats.org/officeDocument/2006/custom-properties" xmlns:vt="http://schemas.openxmlformats.org/officeDocument/2006/docPropsVTypes"/>
</file>