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pPr>
    </w:p>
    <w:p>
      <w:pPr>
        <w:spacing w:before="0" w:after="160"/>
        <w:jc w:val="center"/>
      </w:pPr>
      <w:r>
        <w:rPr>
          <w:rFonts w:ascii="Arial" w:cs="Arial" w:eastAsia="Arial" w:hAnsi="Arial"/>
          <w:b/>
          <w:bCs/>
          <w:color w:val="1F3864"/>
          <w:sz w:val="56"/>
          <w:szCs w:val="56"/>
        </w:rPr>
        <w:t xml:space="preserve">NYC TAXI DEMAND &amp; TIP PREDICTION</w:t>
      </w:r>
    </w:p>
    <w:p>
      <w:pPr>
        <w:spacing w:before="0" w:after="400"/>
        <w:jc w:val="center"/>
      </w:pPr>
      <w:r>
        <w:rPr>
          <w:rFonts w:ascii="Arial" w:cs="Arial" w:eastAsia="Arial" w:hAnsi="Arial"/>
          <w:b w:val="false"/>
          <w:bCs w:val="false"/>
          <w:color w:val="2E75B6"/>
          <w:sz w:val="30"/>
          <w:szCs w:val="30"/>
        </w:rPr>
        <w:t xml:space="preserve">COMPREHENSIVE PROJECT DOCUMENTATION</w:t>
      </w:r>
    </w:p>
    <w:p>
      <w:pPr>
        <w:pBdr>
          <w:bottom w:val="single" w:color="1ABC9C" w:sz="6" w:space="4"/>
        </w:pBdr>
        <w:spacing w:before="0" w:after="400"/>
        <w:jc w:val="center"/>
      </w:pPr>
    </w:p>
    <w:p>
      <w:pPr>
        <w:spacing w:before="200" w:after="100"/>
      </w:pPr>
    </w:p>
    <w:p>
      <w:pPr>
        <w:spacing w:before="0" w:after="200"/>
        <w:jc w:val="center"/>
      </w:pPr>
      <w:r>
        <w:rPr>
          <w:rFonts w:ascii="Arial" w:cs="Arial" w:eastAsia="Arial" w:hAnsi="Arial"/>
          <w:i/>
          <w:iCs/>
          <w:color w:val="444444"/>
          <w:sz w:val="28"/>
          <w:szCs w:val="28"/>
        </w:rPr>
        <w:t xml:space="preserve">Regression Model Comparison on the NYC Taxi Dataset</w:t>
      </w:r>
    </w:p>
    <w:p>
      <w:pPr>
        <w:spacing w:before="0" w:after="400"/>
        <w:jc w:val="center"/>
      </w:pPr>
      <w:r>
        <w:rPr>
          <w:rFonts w:ascii="Arial" w:cs="Arial" w:eastAsia="Arial" w:hAnsi="Arial"/>
          <w:color w:val="2E75B6"/>
          <w:sz w:val="24"/>
          <w:szCs w:val="24"/>
        </w:rPr>
        <w:t xml:space="preserve">Linear · Polynomial · Ridge · Lasso · ElasticNet · LSTM</w:t>
      </w:r>
    </w:p>
    <w:p>
      <w:pPr>
        <w:spacing w:before="600" w:after="100"/>
      </w:pPr>
    </w:p>
    <w:p>
      <w:pPr>
        <w:spacing w:before="0" w:after="100"/>
        <w:jc w:val="center"/>
      </w:pPr>
      <w:r>
        <w:rPr>
          <w:rFonts w:ascii="Arial" w:cs="Arial" w:eastAsia="Arial" w:hAnsi="Arial"/>
          <w:b/>
          <w:bCs/>
          <w:color w:val="1F3864"/>
          <w:sz w:val="26"/>
          <w:szCs w:val="26"/>
        </w:rPr>
        <w:t xml:space="preserve">Mohammed Thaqee Pannakar</w:t>
      </w:r>
    </w:p>
    <w:p>
      <w:pPr>
        <w:spacing w:before="0" w:after="100"/>
        <w:jc w:val="center"/>
      </w:pPr>
      <w:r>
        <w:rPr>
          <w:rFonts w:ascii="Arial" w:cs="Arial" w:eastAsia="Arial" w:hAnsi="Arial"/>
          <w:color w:val="555555"/>
          <w:sz w:val="23"/>
          <w:szCs w:val="23"/>
        </w:rPr>
        <w:t xml:space="preserve">Under the guidance of Dr. Sangeetha J</w:t>
      </w:r>
    </w:p>
    <w:p>
      <w:pPr>
        <w:spacing w:before="0" w:after="80"/>
        <w:jc w:val="center"/>
      </w:pPr>
      <w:r>
        <w:rPr>
          <w:rFonts w:ascii="Arial" w:cs="Arial" w:eastAsia="Arial" w:hAnsi="Arial"/>
          <w:color w:val="555555"/>
          <w:sz w:val="22"/>
          <w:szCs w:val="22"/>
        </w:rPr>
        <w:t xml:space="preserve">Department of Computer Science &amp; Engineering</w:t>
      </w:r>
    </w:p>
    <w:p>
      <w:pPr>
        <w:spacing w:before="0" w:after="100"/>
        <w:jc w:val="center"/>
      </w:pPr>
      <w:r>
        <w:rPr>
          <w:rFonts w:ascii="Arial" w:cs="Arial" w:eastAsia="Arial" w:hAnsi="Arial"/>
          <w:color w:val="555555"/>
          <w:sz w:val="22"/>
          <w:szCs w:val="22"/>
        </w:rPr>
        <w:t xml:space="preserve">Ramaiah Institute of Technology, Bangalore (Affiliated to VTU)</w:t>
      </w:r>
    </w:p>
    <w:p>
      <w:pPr>
        <w:spacing w:before="0" w:after="0"/>
        <w:jc w:val="center"/>
      </w:pPr>
      <w:r>
        <w:rPr>
          <w:rFonts w:ascii="Arial" w:cs="Arial" w:eastAsia="Arial" w:hAnsi="Arial"/>
          <w:color w:val="888888"/>
          <w:sz w:val="22"/>
          <w:szCs w:val="22"/>
        </w:rPr>
        <w:t xml:space="preserve">April 2025 – June 2025</w:t>
      </w:r>
    </w:p>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1. Executive Summary</w:t>
      </w:r>
    </w:p>
    <w:p>
      <w:pPr>
        <w:spacing w:before="80" w:after="100"/>
        <w:jc w:val="left"/>
      </w:pPr>
      <w:r>
        <w:rPr>
          <w:rFonts w:ascii="Arial" w:cs="Arial" w:eastAsia="Arial" w:hAnsi="Arial"/>
          <w:b w:val="false"/>
          <w:bCs w:val="false"/>
          <w:i w:val="false"/>
          <w:iCs w:val="false"/>
          <w:color w:val="000000"/>
          <w:sz w:val="22"/>
          <w:szCs w:val="22"/>
        </w:rPr>
        <w:t xml:space="preserve">This document provides a complete, self-contained reference for the NYC Taxi Demand Study — a research project that combined exploratory data analysis (EDA) and multi-model machine learning to predict taxi tip amounts from over one million trip records drawn from the January 2023 New York City Taxi and Limousine Commission (TLC) dataset.</w:t>
      </w:r>
    </w:p>
    <w:p>
      <w:pPr>
        <w:spacing w:before="80" w:after="100"/>
        <w:jc w:val="left"/>
      </w:pPr>
      <w:r>
        <w:rPr>
          <w:rFonts w:ascii="Arial" w:cs="Arial" w:eastAsia="Arial" w:hAnsi="Arial"/>
          <w:b w:val="false"/>
          <w:bCs w:val="false"/>
          <w:i w:val="false"/>
          <w:iCs w:val="false"/>
          <w:color w:val="000000"/>
          <w:sz w:val="22"/>
          <w:szCs w:val="22"/>
        </w:rPr>
        <w:t xml:space="preserve">The work was conducted in R and Python (TensorFlow) and culminated in a publication-ready academic paper. This documentation is intended as a permanent technical record: after reading it you should be able to fully understand every decision made, reproduce the study methodology, and contextualise the results without consulting any source code or the raw dataset.</w:t>
      </w:r>
    </w:p>
    <w:p>
      <w:pPr>
        <w:spacing w:before="100" w:after="100"/>
      </w:pPr>
    </w:p>
    <w:p>
      <w:pPr>
        <w:spacing w:before="320" w:after="80"/>
      </w:pPr>
      <w:r>
        <w:rPr>
          <w:rFonts w:ascii="Arial" w:cs="Arial" w:eastAsia="Arial" w:hAnsi="Arial"/>
          <w:b/>
          <w:bCs/>
          <w:color w:val="888888"/>
          <w:spacing w:val="40"/>
          <w:sz w:val="18"/>
          <w:szCs w:val="18"/>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1,000,000 records — January 2023 NYC Yellow Taxi trips (Parquet format)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Target Variable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Tip amount (USD)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Best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LSTM (Long Short-Term Memory deep learning)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LSTM Performance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R² = 0.655 | MAE = $1.08 | RMSE = $2.23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Best Classical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Polynomial Regression — R² = 0.567 | MAE = $1.42 | RMSE = $2.49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Improvement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~25% reduction in MAE vs. best classical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Tools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 (dplyr, ggplot2, lubridate, glmnet, tidymodels) + Python (TensorFlow)</w:t>
            </w:r>
          </w:p>
        </w:tc>
      </w:tr>
    </w:tbl>
    <w:p>
      <w:pPr>
        <w:spacing w:before="100" w:after="100"/>
      </w:pPr>
    </w:p>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2. Project Overview</w:t>
      </w:r>
    </w:p>
    <w:p>
      <w:pPr>
        <w:pStyle w:val="Heading2"/>
        <w:spacing w:before="320" w:after="140"/>
      </w:pPr>
      <w:r>
        <w:rPr>
          <w:rFonts w:ascii="Arial" w:cs="Arial" w:eastAsia="Arial" w:hAnsi="Arial"/>
          <w:b/>
          <w:bCs/>
          <w:color w:val="2E75B6"/>
          <w:sz w:val="28"/>
          <w:szCs w:val="28"/>
        </w:rPr>
        <w:t xml:space="preserve">2.1 Background and Motivation</w:t>
      </w:r>
    </w:p>
    <w:p>
      <w:pPr>
        <w:spacing w:before="80" w:after="100"/>
        <w:jc w:val="left"/>
      </w:pPr>
      <w:r>
        <w:rPr>
          <w:rFonts w:ascii="Arial" w:cs="Arial" w:eastAsia="Arial" w:hAnsi="Arial"/>
          <w:b w:val="false"/>
          <w:bCs w:val="false"/>
          <w:i w:val="false"/>
          <w:iCs w:val="false"/>
          <w:color w:val="000000"/>
          <w:sz w:val="22"/>
          <w:szCs w:val="22"/>
        </w:rPr>
        <w:t xml:space="preserve">New York City's yellow taxi fleet is one of the most data-rich urban transportation systems in the world. The NYC Taxi and Limousine Commission (TLC) — established in 1971 and responsible for licensing all medallion taxis, for-hire vehicles, commuter vans, and paratransit vehicles — has published monthly trip records since 2009. Since May 2022, these records are distributed in Apache Parquet format, enabling high-performance analytics on extremely large files without loading them entirely into memory.</w:t>
      </w:r>
    </w:p>
    <w:p>
      <w:pPr>
        <w:spacing w:before="80" w:after="100"/>
        <w:jc w:val="left"/>
      </w:pPr>
      <w:r>
        <w:rPr>
          <w:rFonts w:ascii="Arial" w:cs="Arial" w:eastAsia="Arial" w:hAnsi="Arial"/>
          <w:b w:val="false"/>
          <w:bCs w:val="false"/>
          <w:i w:val="false"/>
          <w:iCs w:val="false"/>
          <w:color w:val="000000"/>
          <w:sz w:val="22"/>
          <w:szCs w:val="22"/>
        </w:rPr>
        <w:t xml:space="preserve">The emergence of Transportation Network Companies (TNCs) such as Uber and Lyft has intensified competition in urban mobility, making accurate demand and revenue forecasting critical for traditional taxi operators. Three operational challenges motivate this study:</w:t>
      </w:r>
    </w:p>
    <w:p>
      <w:pPr>
        <w:pStyle w:val="ListParagraph"/>
        <w:numPr>
          <w:ilvl w:val="0"/>
          <w:numId w:val="2"/>
        </w:numPr>
        <w:spacing w:before="60" w:after="60"/>
      </w:pPr>
      <w:r>
        <w:rPr>
          <w:rFonts w:ascii="Arial" w:cs="Arial" w:eastAsia="Arial" w:hAnsi="Arial"/>
          <w:sz w:val="22"/>
          <w:szCs w:val="22"/>
        </w:rPr>
        <w:t xml:space="preserve">Fleet dispatch efficiency — knowing where and when demand will spike allows operators to pre-position vehicles, reducing passenger wait times.</w:t>
      </w:r>
    </w:p>
    <w:p>
      <w:pPr>
        <w:pStyle w:val="ListParagraph"/>
        <w:numPr>
          <w:ilvl w:val="0"/>
          <w:numId w:val="2"/>
        </w:numPr>
        <w:spacing w:before="60" w:after="60"/>
      </w:pPr>
      <w:r>
        <w:rPr>
          <w:rFonts w:ascii="Arial" w:cs="Arial" w:eastAsia="Arial" w:hAnsi="Arial"/>
          <w:sz w:val="22"/>
          <w:szCs w:val="22"/>
        </w:rPr>
        <w:t xml:space="preserve">Driver incentive design — accurate tip prediction helps operators design fair, data-driven compensation structures.</w:t>
      </w:r>
    </w:p>
    <w:p>
      <w:pPr>
        <w:pStyle w:val="ListParagraph"/>
        <w:numPr>
          <w:ilvl w:val="0"/>
          <w:numId w:val="2"/>
        </w:numPr>
        <w:spacing w:before="60" w:after="60"/>
      </w:pPr>
      <w:r>
        <w:rPr>
          <w:rFonts w:ascii="Arial" w:cs="Arial" w:eastAsia="Arial" w:hAnsi="Arial"/>
          <w:sz w:val="22"/>
          <w:szCs w:val="22"/>
        </w:rPr>
        <w:t xml:space="preserve">Revenue forecasting — understanding the factors that drive fare and tip variance enables better financial planning.</w:t>
      </w:r>
    </w:p>
    <w:p>
      <w:pPr>
        <w:spacing w:before="100" w:after="100"/>
      </w:pPr>
    </w:p>
    <w:p>
      <w:pPr>
        <w:pStyle w:val="Heading2"/>
        <w:spacing w:before="320" w:after="140"/>
      </w:pPr>
      <w:r>
        <w:rPr>
          <w:rFonts w:ascii="Arial" w:cs="Arial" w:eastAsia="Arial" w:hAnsi="Arial"/>
          <w:b/>
          <w:bCs/>
          <w:color w:val="2E75B6"/>
          <w:sz w:val="28"/>
          <w:szCs w:val="28"/>
        </w:rPr>
        <w:t xml:space="preserve">2.2 Research Questions</w:t>
      </w:r>
    </w:p>
    <w:p>
      <w:pPr>
        <w:pStyle w:val="ListParagraph"/>
        <w:numPr>
          <w:ilvl w:val="0"/>
          <w:numId w:val="3"/>
        </w:numPr>
        <w:spacing w:before="60" w:after="60"/>
      </w:pPr>
      <w:r>
        <w:rPr>
          <w:rFonts w:ascii="Arial" w:cs="Arial" w:eastAsia="Arial" w:hAnsi="Arial"/>
          <w:sz w:val="22"/>
          <w:szCs w:val="22"/>
        </w:rPr>
        <w:t xml:space="preserve">Which regression and deep learning architectures best predict taxi tip amounts on a large-scale (1M record) NYC dataset?</w:t>
      </w:r>
    </w:p>
    <w:p>
      <w:pPr>
        <w:pStyle w:val="ListParagraph"/>
        <w:numPr>
          <w:ilvl w:val="0"/>
          <w:numId w:val="3"/>
        </w:numPr>
        <w:spacing w:before="60" w:after="60"/>
      </w:pPr>
      <w:r>
        <w:rPr>
          <w:rFonts w:ascii="Arial" w:cs="Arial" w:eastAsia="Arial" w:hAnsi="Arial"/>
          <w:sz w:val="22"/>
          <w:szCs w:val="22"/>
        </w:rPr>
        <w:t xml:space="preserve">Do temporal and behavioural patterns in the data (rush hours, payment method, trip distance) meaningfully influence tipping behaviour?</w:t>
      </w:r>
    </w:p>
    <w:p>
      <w:pPr>
        <w:pStyle w:val="ListParagraph"/>
        <w:numPr>
          <w:ilvl w:val="0"/>
          <w:numId w:val="3"/>
        </w:numPr>
        <w:spacing w:before="60" w:after="60"/>
      </w:pPr>
      <w:r>
        <w:rPr>
          <w:rFonts w:ascii="Arial" w:cs="Arial" w:eastAsia="Arial" w:hAnsi="Arial"/>
          <w:sz w:val="22"/>
          <w:szCs w:val="22"/>
        </w:rPr>
        <w:t xml:space="preserve">Can an LSTM network meaningfully outperform classical regularised regression on this domain, and by how much?</w:t>
      </w:r>
    </w:p>
    <w:p>
      <w:pPr>
        <w:pStyle w:val="ListParagraph"/>
        <w:numPr>
          <w:ilvl w:val="0"/>
          <w:numId w:val="3"/>
        </w:numPr>
        <w:spacing w:before="60" w:after="60"/>
      </w:pPr>
      <w:r>
        <w:rPr>
          <w:rFonts w:ascii="Arial" w:cs="Arial" w:eastAsia="Arial" w:hAnsi="Arial"/>
          <w:sz w:val="22"/>
          <w:szCs w:val="22"/>
        </w:rPr>
        <w:t xml:space="preserve">What practical insights for fleet operators, driver compensation, and demand planning can be drawn from the data?</w:t>
      </w:r>
    </w:p>
    <w:p>
      <w:pPr>
        <w:spacing w:before="100" w:after="100"/>
      </w:pPr>
    </w:p>
    <w:p>
      <w:pPr>
        <w:pStyle w:val="Heading2"/>
        <w:spacing w:before="320" w:after="140"/>
      </w:pPr>
      <w:r>
        <w:rPr>
          <w:rFonts w:ascii="Arial" w:cs="Arial" w:eastAsia="Arial" w:hAnsi="Arial"/>
          <w:b/>
          <w:bCs/>
          <w:color w:val="2E75B6"/>
          <w:sz w:val="28"/>
          <w:szCs w:val="28"/>
        </w:rPr>
        <w:t xml:space="preserve">2.3 Scope and Timeline</w:t>
      </w:r>
    </w:p>
    <w:p>
      <w:pPr>
        <w:spacing w:before="80" w:after="100"/>
        <w:jc w:val="left"/>
      </w:pPr>
      <w:r>
        <w:rPr>
          <w:rFonts w:ascii="Arial" w:cs="Arial" w:eastAsia="Arial" w:hAnsi="Arial"/>
          <w:b w:val="false"/>
          <w:bCs w:val="false"/>
          <w:i w:val="false"/>
          <w:iCs w:val="false"/>
          <w:color w:val="000000"/>
          <w:sz w:val="22"/>
          <w:szCs w:val="22"/>
        </w:rPr>
        <w:t xml:space="preserve">The project ran from April 2025 to June 2025 and progressed through four phases: data acquisition and cleaning, exploratory data analysis, model training and evaluation, and report/documentation writing. It was developed primarily in R for EDA and classical regression, and in Python (TensorFlow/Keras) for the deep learning component.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8"/>
              <w:left w:val="single" w:color="1ABC9C" w:sz="8"/>
              <w:bottom w:val="single" w:color="CCCCCC" w:sz="1"/>
              <w:right w:val="single" w:color="CCCCCC" w:sz="1"/>
            </w:tcBorders>
            <w:shd w:fill="E8F8F5" w:val="clear"/>
            <w:tcMar>
              <w:top w:type="dxa" w:w="160"/>
              <w:left w:type="dxa" w:w="200"/>
              <w:bottom w:type="dxa" w:w="160"/>
              <w:right w:type="dxa" w:w="200"/>
            </w:tcMar>
          </w:tcPr>
          <w:p>
            <w:pPr>
              <w:spacing w:before="0" w:after="80"/>
            </w:pPr>
            <w:r>
              <w:rPr>
                <w:rFonts w:ascii="Arial" w:cs="Arial" w:eastAsia="Arial" w:hAnsi="Arial"/>
                <w:b/>
                <w:bCs/>
                <w:color w:val="1ABC9C"/>
                <w:sz w:val="22"/>
                <w:szCs w:val="22"/>
              </w:rPr>
              <w:t xml:space="preserve">Dataset Source</w:t>
            </w:r>
          </w:p>
          <w:p>
            <w:pPr>
              <w:spacing w:before="0" w:after="0"/>
            </w:pPr>
            <w:r>
              <w:rPr>
                <w:rFonts w:ascii="Arial" w:cs="Arial" w:eastAsia="Arial" w:hAnsi="Arial"/>
                <w:i/>
                <w:iCs/>
                <w:color w:val="333333"/>
                <w:sz w:val="21"/>
                <w:szCs w:val="21"/>
              </w:rPr>
              <w:t xml:space="preserve">NYC TLC Trip Record Data Hub — https://www.nyc.gov/site/tlc/about/tlc-trip-record-data.page. The January 2023 Yellow Taxi Parquet file was downloaded directly from this portal. The TLC collects data via TPEP (Taxicab Passenger Enhancement Programs) technology providers and publishes it with roughly a two-month delay.</w:t>
            </w:r>
          </w:p>
        </w:tc>
      </w:tr>
    </w:tbl>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3. Data Pipeline</w:t>
      </w:r>
    </w:p>
    <w:p>
      <w:pPr>
        <w:pStyle w:val="Heading2"/>
        <w:spacing w:before="320" w:after="140"/>
      </w:pPr>
      <w:r>
        <w:rPr>
          <w:rFonts w:ascii="Arial" w:cs="Arial" w:eastAsia="Arial" w:hAnsi="Arial"/>
          <w:b/>
          <w:bCs/>
          <w:color w:val="2E75B6"/>
          <w:sz w:val="28"/>
          <w:szCs w:val="28"/>
        </w:rPr>
        <w:t xml:space="preserve">3.1 Dataset Description</w:t>
      </w:r>
    </w:p>
    <w:p>
      <w:pPr>
        <w:spacing w:before="80" w:after="100"/>
        <w:jc w:val="left"/>
      </w:pPr>
      <w:r>
        <w:rPr>
          <w:rFonts w:ascii="Arial" w:cs="Arial" w:eastAsia="Arial" w:hAnsi="Arial"/>
          <w:b w:val="false"/>
          <w:bCs w:val="false"/>
          <w:i w:val="false"/>
          <w:iCs w:val="false"/>
          <w:color w:val="000000"/>
          <w:sz w:val="22"/>
          <w:szCs w:val="22"/>
        </w:rPr>
        <w:t xml:space="preserve">The NYC TLC Yellow Taxi dataset for January 2023 was downloaded as a single Apache Parquet file from the TLC data hub. A representative sample of exactly 1,000,000 records was used for this study — large enough to enable robust deep learning training while remaining tractable for classical modelling workflows. The full monthly file is stored as a single Apache Parquet file — a columnar, compressed binary format that is far more efficient to query than CSV for large-scale analytics.</w:t>
      </w:r>
    </w:p>
    <w:p>
      <w:pPr>
        <w:spacing w:before="80" w:after="100"/>
        <w:jc w:val="left"/>
      </w:pPr>
      <w:r>
        <w:rPr>
          <w:rFonts w:ascii="Arial" w:cs="Arial" w:eastAsia="Arial" w:hAnsi="Arial"/>
          <w:b w:val="false"/>
          <w:bCs w:val="false"/>
          <w:i w:val="false"/>
          <w:iCs w:val="false"/>
          <w:color w:val="000000"/>
          <w:sz w:val="22"/>
          <w:szCs w:val="22"/>
        </w:rPr>
        <w:t xml:space="preserve">Each row in the dataset represents one completed taxi trip and contains the following key fields: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Field Name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Data Type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tpep_pickup_datetime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Timestamp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Date and time the taximeter was engaged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tpep_dropoff_datetime</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Timestamp</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Date and time the taximeter was disengaged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passenger_count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Number of passengers (driver-entered)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trip_distance</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Elapsed trip distance in miles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PULocationID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TLC Taxi Zone ID where meter was engaged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DOLocationID</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Integer</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TLC Taxi Zone ID where meter was disengaged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payment_type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1=Credit Card, 2=Cash, 3=No Charge, 4=Dispute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fare_amount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Time-and-distance fare calculated by the meter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extra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Miscellaneous extras (rush hour $0.50, overnight $1)</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mta_tax</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MTA tax ($0.50 per trip)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tip_amount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Tip amount (automatically populated for credit card)</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tolls_amount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Total tolls paid during trip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improvement_surcharge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$0.30 surcharge levied since 2015</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total_amount</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Total charged to passenger (excl. cash tips)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congestion_surcharge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Float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$2.50 congestion fee (since 2019)</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RatecodeID</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Integer</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1=Standard, 2=JFK, 3=Newark, 4=Nassau, 5=Negotiated</w:t>
            </w:r>
          </w:p>
        </w:tc>
      </w:tr>
    </w:tbl>
    <w:p>
      <w:pPr>
        <w:spacing w:before="100" w:after="100"/>
      </w:pPr>
    </w:p>
    <w:p>
      <w:pPr>
        <w:pStyle w:val="Heading2"/>
        <w:spacing w:before="320" w:after="140"/>
      </w:pPr>
      <w:r>
        <w:rPr>
          <w:rFonts w:ascii="Arial" w:cs="Arial" w:eastAsia="Arial" w:hAnsi="Arial"/>
          <w:b/>
          <w:bCs/>
          <w:color w:val="2E75B6"/>
          <w:sz w:val="28"/>
          <w:szCs w:val="28"/>
        </w:rPr>
        <w:t xml:space="preserve">3.2 Data Cleaning</w:t>
      </w:r>
    </w:p>
    <w:p>
      <w:pPr>
        <w:spacing w:before="80" w:after="100"/>
        <w:jc w:val="left"/>
      </w:pPr>
      <w:r>
        <w:rPr>
          <w:rFonts w:ascii="Arial" w:cs="Arial" w:eastAsia="Arial" w:hAnsi="Arial"/>
          <w:b w:val="false"/>
          <w:bCs w:val="false"/>
          <w:i w:val="false"/>
          <w:iCs w:val="false"/>
          <w:color w:val="000000"/>
          <w:sz w:val="22"/>
          <w:szCs w:val="22"/>
        </w:rPr>
        <w:t xml:space="preserve">Raw taxi datasets are noisy: meters occasionally register erroneous values, data-entry errors occur, and edge cases such as test trips, disputed charges, or cancelled rides contaminate the record. The following cleaning steps were applied before any analysis or modelling:</w:t>
      </w:r>
    </w:p>
    <w:p>
      <w:pPr>
        <w:pStyle w:val="ListParagraph"/>
        <w:numPr>
          <w:ilvl w:val="0"/>
          <w:numId w:val="2"/>
        </w:numPr>
        <w:spacing w:before="60" w:after="60"/>
      </w:pPr>
      <w:r>
        <w:rPr>
          <w:rFonts w:ascii="Arial" w:cs="Arial" w:eastAsia="Arial" w:hAnsi="Arial"/>
          <w:sz w:val="22"/>
          <w:szCs w:val="22"/>
        </w:rPr>
        <w:t xml:space="preserve">Removed records with zero or negative fare_amount — such entries indicate cancelled, voided, or erroneously recorded trips that would distort fare and tip distributions.</w:t>
      </w:r>
    </w:p>
    <w:p>
      <w:pPr>
        <w:pStyle w:val="ListParagraph"/>
        <w:numPr>
          <w:ilvl w:val="0"/>
          <w:numId w:val="2"/>
        </w:numPr>
        <w:spacing w:before="60" w:after="60"/>
      </w:pPr>
      <w:r>
        <w:rPr>
          <w:rFonts w:ascii="Arial" w:cs="Arial" w:eastAsia="Arial" w:hAnsi="Arial"/>
          <w:sz w:val="22"/>
          <w:szCs w:val="22"/>
        </w:rPr>
        <w:t xml:space="preserve">Removed records with zero or negative trip_distance — physically impossible or sensor error trips.</w:t>
      </w:r>
    </w:p>
    <w:p>
      <w:pPr>
        <w:pStyle w:val="ListParagraph"/>
        <w:numPr>
          <w:ilvl w:val="0"/>
          <w:numId w:val="2"/>
        </w:numPr>
        <w:spacing w:before="60" w:after="60"/>
      </w:pPr>
      <w:r>
        <w:rPr>
          <w:rFonts w:ascii="Arial" w:cs="Arial" w:eastAsia="Arial" w:hAnsi="Arial"/>
          <w:sz w:val="22"/>
          <w:szCs w:val="22"/>
        </w:rPr>
        <w:t xml:space="preserve">Removed records with zero or negative passenger_count — invalid trip records (driver test trips or entry errors).</w:t>
      </w:r>
    </w:p>
    <w:p>
      <w:pPr>
        <w:pStyle w:val="ListParagraph"/>
        <w:numPr>
          <w:ilvl w:val="0"/>
          <w:numId w:val="2"/>
        </w:numPr>
        <w:spacing w:before="60" w:after="60"/>
      </w:pPr>
      <w:r>
        <w:rPr>
          <w:rFonts w:ascii="Arial" w:cs="Arial" w:eastAsia="Arial" w:hAnsi="Arial"/>
          <w:sz w:val="22"/>
          <w:szCs w:val="22"/>
        </w:rPr>
        <w:t xml:space="preserve">Filtered out records with tip_amount &lt; 0 — negative tips are data errors; tips are always non-negative by definition.</w:t>
      </w:r>
    </w:p>
    <w:p>
      <w:pPr>
        <w:pStyle w:val="ListParagraph"/>
        <w:numPr>
          <w:ilvl w:val="0"/>
          <w:numId w:val="2"/>
        </w:numPr>
        <w:spacing w:before="60" w:after="60"/>
      </w:pPr>
      <w:r>
        <w:rPr>
          <w:rFonts w:ascii="Arial" w:cs="Arial" w:eastAsia="Arial" w:hAnsi="Arial"/>
          <w:sz w:val="22"/>
          <w:szCs w:val="22"/>
        </w:rPr>
        <w:t xml:space="preserve">Excluded records where total_amount appeared implausibly large (potential outliers from airport surcharges or disputed rides that were not properly flagged).</w:t>
      </w:r>
    </w:p>
    <w:p>
      <w:pPr>
        <w:spacing w:before="80" w:after="100"/>
        <w:jc w:val="left"/>
      </w:pPr>
      <w:r>
        <w:rPr>
          <w:rFonts w:ascii="Arial" w:cs="Arial" w:eastAsia="Arial" w:hAnsi="Arial"/>
          <w:b w:val="false"/>
          <w:bCs w:val="false"/>
          <w:i w:val="false"/>
          <w:iCs w:val="false"/>
          <w:color w:val="000000"/>
          <w:sz w:val="22"/>
          <w:szCs w:val="22"/>
        </w:rPr>
        <w:t xml:space="preserve">After cleaning, derived features were engineered to enrich the modelling inputs:</w:t>
      </w:r>
    </w:p>
    <w:p>
      <w:pPr>
        <w:pStyle w:val="ListParagraph"/>
        <w:numPr>
          <w:ilvl w:val="0"/>
          <w:numId w:val="2"/>
        </w:numPr>
        <w:spacing w:before="60" w:after="60"/>
      </w:pPr>
      <w:r>
        <w:rPr>
          <w:rFonts w:ascii="Arial" w:cs="Arial" w:eastAsia="Arial" w:hAnsi="Arial"/>
          <w:sz w:val="22"/>
          <w:szCs w:val="22"/>
        </w:rPr>
        <w:t xml:space="preserve">trip_duration — calculated as the difference in minutes between tpep_dropoff_datetime and tpep_pickup_datetime. This is a critical feature not directly available in the raw data.</w:t>
      </w:r>
    </w:p>
    <w:p>
      <w:pPr>
        <w:pStyle w:val="ListParagraph"/>
        <w:numPr>
          <w:ilvl w:val="0"/>
          <w:numId w:val="2"/>
        </w:numPr>
        <w:spacing w:before="60" w:after="60"/>
      </w:pPr>
      <w:r>
        <w:rPr>
          <w:rFonts w:ascii="Arial" w:cs="Arial" w:eastAsia="Arial" w:hAnsi="Arial"/>
          <w:sz w:val="22"/>
          <w:szCs w:val="22"/>
        </w:rPr>
        <w:t xml:space="preserve">fare_per_mile — ratio of fare_amount to trip_distance, capturing the effective rate per mile. Useful for identifying surge-like pricing patterns.</w:t>
      </w:r>
    </w:p>
    <w:p>
      <w:pPr>
        <w:pStyle w:val="ListParagraph"/>
        <w:numPr>
          <w:ilvl w:val="0"/>
          <w:numId w:val="2"/>
        </w:numPr>
        <w:spacing w:before="60" w:after="60"/>
      </w:pPr>
      <w:r>
        <w:rPr>
          <w:rFonts w:ascii="Arial" w:cs="Arial" w:eastAsia="Arial" w:hAnsi="Arial"/>
          <w:sz w:val="22"/>
          <w:szCs w:val="22"/>
        </w:rPr>
        <w:t xml:space="preserve">hour_of_day — extracted from tpep_pickup_datetime using lubridate in R, enabling temporal pattern analysis.</w:t>
      </w:r>
    </w:p>
    <w:p>
      <w:pPr>
        <w:pStyle w:val="ListParagraph"/>
        <w:numPr>
          <w:ilvl w:val="0"/>
          <w:numId w:val="2"/>
        </w:numPr>
        <w:spacing w:before="60" w:after="60"/>
      </w:pPr>
      <w:r>
        <w:rPr>
          <w:rFonts w:ascii="Arial" w:cs="Arial" w:eastAsia="Arial" w:hAnsi="Arial"/>
          <w:sz w:val="22"/>
          <w:szCs w:val="22"/>
        </w:rPr>
        <w:t xml:space="preserve">day_of_week — day name (Monday–Sunday) extracted from pickup timestamp; encodes weekly demand cycles.</w:t>
      </w:r>
    </w:p>
    <w:p>
      <w:pPr>
        <w:spacing w:before="100" w:after="100"/>
      </w:pPr>
    </w:p>
    <w:p>
      <w:pPr>
        <w:pStyle w:val="Heading2"/>
        <w:spacing w:before="320" w:after="140"/>
      </w:pPr>
      <w:r>
        <w:rPr>
          <w:rFonts w:ascii="Arial" w:cs="Arial" w:eastAsia="Arial" w:hAnsi="Arial"/>
          <w:b/>
          <w:bCs/>
          <w:color w:val="2E75B6"/>
          <w:sz w:val="28"/>
          <w:szCs w:val="28"/>
        </w:rPr>
        <w:t xml:space="preserve">3.3 Technology Stack</w:t>
      </w:r>
    </w:p>
    <w:p>
      <w:pPr>
        <w:spacing w:before="80" w:after="100"/>
        <w:jc w:val="left"/>
      </w:pPr>
      <w:r>
        <w:rPr>
          <w:rFonts w:ascii="Arial" w:cs="Arial" w:eastAsia="Arial" w:hAnsi="Arial"/>
          <w:b w:val="false"/>
          <w:bCs w:val="false"/>
          <w:i w:val="false"/>
          <w:iCs w:val="false"/>
          <w:color w:val="000000"/>
          <w:sz w:val="22"/>
          <w:szCs w:val="22"/>
        </w:rPr>
        <w:t xml:space="preserve">The project used a dual-language approach, leveraging the strengths of each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Language / Tool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Package / Library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Role in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dplyr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Data wrangling, filtering, mutation, grouping</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ggplot2</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All visualisations (histograms, scatter plots, bar charts, density curves)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lubridate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Timestamp parsing and temporal feature extraction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glmnet</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Ridge, Lasso, ElasticNet regression with cross-validated lambda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tidymodels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Unified modelling workflow, train/test split, metrics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Python</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TensorFlow / Keras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LSTM architecture definition, training, evaluation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Python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NumPy / Pandas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Array operations and data preprocessing for deep learning</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Data Format</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Apache Parquet</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Source data format (binary columnar, highly compressed)</w:t>
            </w:r>
          </w:p>
        </w:tc>
      </w:tr>
    </w:tbl>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4. Exploratory Data Analysis (EDA)</w:t>
      </w:r>
    </w:p>
    <w:p>
      <w:pPr>
        <w:spacing w:before="80" w:after="100"/>
        <w:jc w:val="left"/>
      </w:pPr>
      <w:r>
        <w:rPr>
          <w:rFonts w:ascii="Arial" w:cs="Arial" w:eastAsia="Arial" w:hAnsi="Arial"/>
          <w:b w:val="false"/>
          <w:bCs w:val="false"/>
          <w:i w:val="false"/>
          <w:iCs w:val="false"/>
          <w:color w:val="000000"/>
          <w:sz w:val="22"/>
          <w:szCs w:val="22"/>
        </w:rPr>
        <w:t xml:space="preserve">The EDA phase was designed to answer three broad questions before any model was trained: (1) What does the distribution of key variables look like, and does it suggest any transformations? (2) Are there clear temporal or geographic patterns in demand and revenue? (3) What drives tipping behaviour? Each of the eight visualisations produced during EDA is described in detail below, along with the modelling implications each pattern suggests.</w:t>
      </w:r>
    </w:p>
    <w:p>
      <w:pPr>
        <w:spacing w:before="100" w:after="100"/>
      </w:pPr>
    </w:p>
    <w:p>
      <w:pPr>
        <w:pStyle w:val="Heading2"/>
        <w:spacing w:before="320" w:after="140"/>
      </w:pPr>
      <w:r>
        <w:rPr>
          <w:rFonts w:ascii="Arial" w:cs="Arial" w:eastAsia="Arial" w:hAnsi="Arial"/>
          <w:b/>
          <w:bCs/>
          <w:color w:val="2E75B6"/>
          <w:sz w:val="28"/>
          <w:szCs w:val="28"/>
        </w:rPr>
        <w:t xml:space="preserve">4.1 Trip Distance Distribution (Figure 1)</w:t>
      </w:r>
    </w:p>
    <w:p>
      <w:pPr>
        <w:spacing w:before="80" w:after="100"/>
        <w:jc w:val="left"/>
      </w:pPr>
      <w:r>
        <w:rPr>
          <w:rFonts w:ascii="Arial" w:cs="Arial" w:eastAsia="Arial" w:hAnsi="Arial"/>
          <w:b w:val="false"/>
          <w:bCs w:val="false"/>
          <w:i w:val="false"/>
          <w:iCs w:val="false"/>
          <w:color w:val="000000"/>
          <w:sz w:val="22"/>
          <w:szCs w:val="22"/>
        </w:rPr>
        <w:t xml:space="preserve">Two complementary views were produced: a raw histogram and a kernel density estimate (KDE) smoothed curve.</w:t>
      </w:r>
    </w:p>
    <w:p>
      <w:pPr>
        <w:spacing w:before="80" w:after="100"/>
      </w:pPr>
      <w:r>
        <w:rPr>
          <w:rFonts w:ascii="Arial" w:cs="Arial" w:eastAsia="Arial" w:hAnsi="Arial"/>
          <w:b/>
          <w:bCs/>
          <w:i w:val="false"/>
          <w:iCs w:val="false"/>
          <w:color w:val="000000"/>
          <w:sz w:val="22"/>
          <w:szCs w:val="22"/>
        </w:rPr>
        <w:t xml:space="preserve">Key finding: </w:t>
      </w:r>
      <w:r>
        <w:rPr>
          <w:rFonts w:ascii="Arial" w:cs="Arial" w:eastAsia="Arial" w:hAnsi="Arial"/>
          <w:b w:val="false"/>
          <w:bCs w:val="false"/>
          <w:i w:val="false"/>
          <w:iCs w:val="false"/>
          <w:color w:val="000000"/>
          <w:sz w:val="22"/>
          <w:szCs w:val="22"/>
        </w:rPr>
        <w:t xml:space="preserve">85% of all trips are under 5 miles. The distribution is strongly right-skewed, with a mode in the 1–3 mile range and a long tail extending to 40+ miles.</w:t>
      </w:r>
    </w:p>
    <w:p>
      <w:pPr>
        <w:spacing w:before="80" w:after="100"/>
        <w:jc w:val="left"/>
      </w:pPr>
      <w:r>
        <w:rPr>
          <w:rFonts w:ascii="Arial" w:cs="Arial" w:eastAsia="Arial" w:hAnsi="Arial"/>
          <w:b w:val="false"/>
          <w:bCs w:val="false"/>
          <w:i w:val="false"/>
          <w:iCs w:val="false"/>
          <w:color w:val="000000"/>
          <w:sz w:val="22"/>
          <w:szCs w:val="22"/>
        </w:rPr>
        <w:t xml:space="preserve">The 1–3 mile concentration reflects Manhattan's urban grid structure, where taxis occupy a niche between walking distance (~0.5 miles) and subway efficiency (~5+ miles). The tail beyond 20 miles represents airport transfers (JFK ~15 miles from Midtown; Newark ~20 miles) and inter-borough trips.</w:t>
      </w:r>
    </w:p>
    <w:p>
      <w:pPr>
        <w:spacing w:before="80" w:after="100"/>
        <w:jc w:val="left"/>
      </w:pPr>
      <w:r>
        <w:rPr>
          <w:rFonts w:ascii="Arial" w:cs="Arial" w:eastAsia="Arial" w:hAnsi="Arial"/>
          <w:b w:val="false"/>
          <w:bCs w:val="false"/>
          <w:i w:val="false"/>
          <w:iCs w:val="false"/>
          <w:color w:val="000000"/>
          <w:sz w:val="22"/>
          <w:szCs w:val="22"/>
        </w:rPr>
        <w:t xml:space="preserve">Modelling implication: The exponential decay shape means a direct linear relationship between trip distance and fare/tip amount is inadequate. Logarithmic transformation of trip_distance or inclusion of polynomial distance features is needed to capture the nonlinear relationship. This finding directly motivated the inclusion of Polynomial Regression as a model candidate.</w:t>
      </w:r>
    </w:p>
    <w:p>
      <w:pPr>
        <w:spacing w:before="100" w:after="100"/>
      </w:pPr>
    </w:p>
    <w:p>
      <w:pPr>
        <w:pStyle w:val="Heading2"/>
        <w:spacing w:before="320" w:after="140"/>
      </w:pPr>
      <w:r>
        <w:rPr>
          <w:rFonts w:ascii="Arial" w:cs="Arial" w:eastAsia="Arial" w:hAnsi="Arial"/>
          <w:b/>
          <w:bCs/>
          <w:color w:val="2E75B6"/>
          <w:sz w:val="28"/>
          <w:szCs w:val="28"/>
        </w:rPr>
        <w:t xml:space="preserve">4.2 Fare and Tip Amount Distributions (Figure 2)</w:t>
      </w:r>
    </w:p>
    <w:p>
      <w:pPr>
        <w:spacing w:before="80" w:after="100"/>
        <w:jc w:val="left"/>
      </w:pPr>
      <w:r>
        <w:rPr>
          <w:rFonts w:ascii="Arial" w:cs="Arial" w:eastAsia="Arial" w:hAnsi="Arial"/>
          <w:b w:val="false"/>
          <w:bCs w:val="false"/>
          <w:i w:val="false"/>
          <w:iCs w:val="false"/>
          <w:color w:val="000000"/>
          <w:sz w:val="22"/>
          <w:szCs w:val="22"/>
        </w:rPr>
        <w:t xml:space="preserve">Both fare_amount and tip_amount exhibit strong positive skewness. The fare distribution peaks (mode) in the $8–$12 range, typical for a cross-town Manhattan trip, with a tail extending beyond $200 (airport fixed rates, long trips).</w:t>
      </w:r>
    </w:p>
    <w:p>
      <w:pPr>
        <w:spacing w:before="80" w:after="100"/>
      </w:pPr>
      <w:r>
        <w:rPr>
          <w:rFonts w:ascii="Arial" w:cs="Arial" w:eastAsia="Arial" w:hAnsi="Arial"/>
          <w:b/>
          <w:bCs/>
          <w:i w:val="false"/>
          <w:iCs w:val="false"/>
          <w:color w:val="000000"/>
          <w:sz w:val="22"/>
          <w:szCs w:val="22"/>
        </w:rPr>
        <w:t xml:space="preserve">Critical finding: </w:t>
      </w:r>
      <w:r>
        <w:rPr>
          <w:rFonts w:ascii="Arial" w:cs="Arial" w:eastAsia="Arial" w:hAnsi="Arial"/>
          <w:b w:val="false"/>
          <w:bCs w:val="false"/>
          <w:i w:val="false"/>
          <w:iCs w:val="false"/>
          <w:color w:val="000000"/>
          <w:sz w:val="22"/>
          <w:szCs w:val="22"/>
        </w:rPr>
        <w:t xml:space="preserve">Approximately 15% of records show a tip amount of exactly $0, creating a bimodal distribution — a spike at zero plus a roughly normal distribution of positive tips centred around 15–20% of fare.</w:t>
      </w:r>
    </w:p>
    <w:p>
      <w:pPr>
        <w:spacing w:before="80" w:after="100"/>
        <w:jc w:val="left"/>
      </w:pPr>
      <w:r>
        <w:rPr>
          <w:rFonts w:ascii="Arial" w:cs="Arial" w:eastAsia="Arial" w:hAnsi="Arial"/>
          <w:b w:val="false"/>
          <w:bCs w:val="false"/>
          <w:i w:val="false"/>
          <w:iCs w:val="false"/>
          <w:color w:val="000000"/>
          <w:sz w:val="22"/>
          <w:szCs w:val="22"/>
        </w:rPr>
        <w:t xml:space="preserve">This bimodal pattern has two root causes: (a) Cash payments — the TLC tip field is only automatically recorded for electronic transactions; cash tips are not captured in the data, so cash-paying passengers appear as zero-tip regardless of actual behaviour. (b) Genuine non-tippers — a proportion of card-paying passengers choose not to tip.</w:t>
      </w:r>
    </w:p>
    <w:p>
      <w:pPr>
        <w:spacing w:before="80" w:after="100"/>
        <w:jc w:val="left"/>
      </w:pPr>
      <w:r>
        <w:rPr>
          <w:rFonts w:ascii="Arial" w:cs="Arial" w:eastAsia="Arial" w:hAnsi="Arial"/>
          <w:b w:val="false"/>
          <w:bCs w:val="false"/>
          <w:i w:val="false"/>
          <w:iCs w:val="false"/>
          <w:color w:val="000000"/>
          <w:sz w:val="22"/>
          <w:szCs w:val="22"/>
        </w:rPr>
        <w:t xml:space="preserve">Modelling implication: This mixed continuous-discrete (zero-inflated) distribution is fundamentally challenging for OLS-style regression which assumes a continuous target. Neural networks and non-parametric methods handle such distributions more naturally, providing early justification for the LSTM's likely advantage.</w:t>
      </w:r>
    </w:p>
    <w:p>
      <w:pPr>
        <w:spacing w:before="100" w:after="100"/>
      </w:pPr>
    </w:p>
    <w:p>
      <w:pPr>
        <w:pStyle w:val="Heading2"/>
        <w:spacing w:before="320" w:after="140"/>
      </w:pPr>
      <w:r>
        <w:rPr>
          <w:rFonts w:ascii="Arial" w:cs="Arial" w:eastAsia="Arial" w:hAnsi="Arial"/>
          <w:b/>
          <w:bCs/>
          <w:color w:val="2E75B6"/>
          <w:sz w:val="28"/>
          <w:szCs w:val="28"/>
        </w:rPr>
        <w:t xml:space="preserve">4.3 Tip vs. Fare Scatter Plot (Figure 3)</w:t>
      </w:r>
    </w:p>
    <w:p>
      <w:pPr>
        <w:spacing w:before="80" w:after="100"/>
        <w:jc w:val="left"/>
      </w:pPr>
      <w:r>
        <w:rPr>
          <w:rFonts w:ascii="Arial" w:cs="Arial" w:eastAsia="Arial" w:hAnsi="Arial"/>
          <w:b w:val="false"/>
          <w:bCs w:val="false"/>
          <w:i w:val="false"/>
          <w:iCs w:val="false"/>
          <w:color w:val="000000"/>
          <w:sz w:val="22"/>
          <w:szCs w:val="22"/>
        </w:rPr>
        <w:t xml:space="preserve">The scatter plot reveals a general positive correlation (higher fares correlate with higher tips) overlaid with substantial heteroscedasticity — the spread of tip amounts around the trend increases as fare grows. Four structural patterns are visible:</w:t>
      </w:r>
    </w:p>
    <w:p>
      <w:pPr>
        <w:pStyle w:val="ListParagraph"/>
        <w:numPr>
          <w:ilvl w:val="0"/>
          <w:numId w:val="2"/>
        </w:numPr>
        <w:spacing w:before="60" w:after="60"/>
      </w:pPr>
      <w:r>
        <w:rPr>
          <w:rFonts w:ascii="Arial" w:cs="Arial" w:eastAsia="Arial" w:hAnsi="Arial"/>
          <w:sz w:val="22"/>
          <w:szCs w:val="22"/>
        </w:rPr>
        <w:t xml:space="preserve">A dense cluster near the origin — short, cheap trips with modest tips.</w:t>
      </w:r>
    </w:p>
    <w:p>
      <w:pPr>
        <w:pStyle w:val="ListParagraph"/>
        <w:numPr>
          <w:ilvl w:val="0"/>
          <w:numId w:val="2"/>
        </w:numPr>
        <w:spacing w:before="60" w:after="60"/>
      </w:pPr>
      <w:r>
        <w:rPr>
          <w:rFonts w:ascii="Arial" w:cs="Arial" w:eastAsia="Arial" w:hAnsi="Arial"/>
          <w:sz w:val="22"/>
          <w:szCs w:val="22"/>
        </w:rPr>
        <w:t xml:space="preserve">Increasing variance at higher fares — expensive rides show wide tip variance, from $0 to $40+.</w:t>
      </w:r>
    </w:p>
    <w:p>
      <w:pPr>
        <w:pStyle w:val="ListParagraph"/>
        <w:numPr>
          <w:ilvl w:val="0"/>
          <w:numId w:val="2"/>
        </w:numPr>
        <w:spacing w:before="60" w:after="60"/>
      </w:pPr>
      <w:r>
        <w:rPr>
          <w:rFonts w:ascii="Arial" w:cs="Arial" w:eastAsia="Arial" w:hAnsi="Arial"/>
          <w:sz w:val="22"/>
          <w:szCs w:val="22"/>
        </w:rPr>
        <w:t xml:space="preserve">Multiple horizontal bands — representing fixed-amount tipping (e.g., always tip $1, $2, or $5 regardless of fare).</w:t>
      </w:r>
    </w:p>
    <w:p>
      <w:pPr>
        <w:pStyle w:val="ListParagraph"/>
        <w:numPr>
          <w:ilvl w:val="0"/>
          <w:numId w:val="2"/>
        </w:numPr>
        <w:spacing w:before="60" w:after="60"/>
      </w:pPr>
      <w:r>
        <w:rPr>
          <w:rFonts w:ascii="Arial" w:cs="Arial" w:eastAsia="Arial" w:hAnsi="Arial"/>
          <w:sz w:val="22"/>
          <w:szCs w:val="22"/>
        </w:rPr>
        <w:t xml:space="preserve">A ceiling effect — very high-fare rides do not receive proportionally higher tips; customers shift to flat amounts.</w:t>
      </w:r>
    </w:p>
    <w:p>
      <w:pPr>
        <w:spacing w:before="80" w:after="100"/>
        <w:jc w:val="left"/>
      </w:pPr>
      <w:r>
        <w:rPr>
          <w:rFonts w:ascii="Arial" w:cs="Arial" w:eastAsia="Arial" w:hAnsi="Arial"/>
          <w:b w:val="false"/>
          <w:bCs w:val="false"/>
          <w:i w:val="false"/>
          <w:iCs w:val="false"/>
          <w:color w:val="000000"/>
          <w:sz w:val="22"/>
          <w:szCs w:val="22"/>
        </w:rPr>
        <w:t xml:space="preserve">Modelling implication: This pattern is incompatible with simple linear regression's constant-slope assumption. Polynomial, spline, or neural network approaches that can model varying-slope relationships are needed.</w:t>
      </w:r>
    </w:p>
    <w:p>
      <w:pPr>
        <w:spacing w:before="100" w:after="100"/>
      </w:pPr>
    </w:p>
    <w:p>
      <w:pPr>
        <w:pStyle w:val="Heading2"/>
        <w:spacing w:before="320" w:after="140"/>
      </w:pPr>
      <w:r>
        <w:rPr>
          <w:rFonts w:ascii="Arial" w:cs="Arial" w:eastAsia="Arial" w:hAnsi="Arial"/>
          <w:b/>
          <w:bCs/>
          <w:color w:val="2E75B6"/>
          <w:sz w:val="28"/>
          <w:szCs w:val="28"/>
        </w:rPr>
        <w:t xml:space="preserve">4.4 Temporal Demand and Revenue Patterns (Figure 4)</w:t>
      </w:r>
    </w:p>
    <w:p>
      <w:pPr>
        <w:spacing w:before="80" w:after="100"/>
        <w:jc w:val="left"/>
      </w:pPr>
      <w:r>
        <w:rPr>
          <w:rFonts w:ascii="Arial" w:cs="Arial" w:eastAsia="Arial" w:hAnsi="Arial"/>
          <w:b w:val="false"/>
          <w:bCs w:val="false"/>
          <w:i w:val="false"/>
          <w:iCs w:val="false"/>
          <w:color w:val="000000"/>
          <w:sz w:val="22"/>
          <w:szCs w:val="22"/>
        </w:rPr>
        <w:t xml:space="preserve">Two panels were produced: hourly/daily trip count and total revenue by hour of day.</w:t>
      </w:r>
    </w:p>
    <w:p>
      <w:pPr>
        <w:spacing w:before="80" w:after="100"/>
      </w:pPr>
      <w:r>
        <w:rPr>
          <w:rFonts w:ascii="Arial" w:cs="Arial" w:eastAsia="Arial" w:hAnsi="Arial"/>
          <w:b/>
          <w:bCs/>
          <w:i w:val="false"/>
          <w:iCs w:val="false"/>
          <w:color w:val="000000"/>
          <w:sz w:val="22"/>
          <w:szCs w:val="22"/>
        </w:rPr>
        <w:t xml:space="preserve">Demand pattern (Panel A): </w:t>
      </w:r>
      <w:r>
        <w:rPr>
          <w:rFonts w:ascii="Arial" w:cs="Arial" w:eastAsia="Arial" w:hAnsi="Arial"/>
          <w:b w:val="false"/>
          <w:bCs w:val="false"/>
          <w:i w:val="false"/>
          <w:iCs w:val="false"/>
          <w:color w:val="000000"/>
          <w:sz w:val="22"/>
          <w:szCs w:val="22"/>
        </w:rPr>
        <w:t xml:space="preserve">Clear bimodal daily cycle — a morning peak at 7–9 AM (commuter departures) and an evening peak at 5–7 PM (return commutes and post-work activity). Weekday patterns are sharper and more symmetric; Friday and Saturday nights show a flatter but sustained curve extending into early morning.</w:t>
      </w:r>
    </w:p>
    <w:p>
      <w:pPr>
        <w:spacing w:before="80" w:after="100"/>
      </w:pPr>
      <w:r>
        <w:rPr>
          <w:rFonts w:ascii="Arial" w:cs="Arial" w:eastAsia="Arial" w:hAnsi="Arial"/>
          <w:b/>
          <w:bCs/>
          <w:i w:val="false"/>
          <w:iCs w:val="false"/>
          <w:color w:val="000000"/>
          <w:sz w:val="22"/>
          <w:szCs w:val="22"/>
        </w:rPr>
        <w:t xml:space="preserve">Revenue pattern (Panel B): </w:t>
      </w:r>
      <w:r>
        <w:rPr>
          <w:rFonts w:ascii="Arial" w:cs="Arial" w:eastAsia="Arial" w:hAnsi="Arial"/>
          <w:b w:val="false"/>
          <w:bCs w:val="false"/>
          <w:i w:val="false"/>
          <w:iCs w:val="false"/>
          <w:color w:val="000000"/>
          <w:sz w:val="22"/>
          <w:szCs w:val="22"/>
        </w:rPr>
        <w:t xml:space="preserve">Mirrors trip frequency but with notable divergence during peak hours. During rush hours, surge-like pricing effects and longer-distance trips (e.g., commuters travelling further from Midtown) push revenue disproportionately higher than trip counts alone would suggest. Evening hours show greater variance due to entertainment district trips and airport transfers.</w:t>
      </w:r>
    </w:p>
    <w:p>
      <w:pPr>
        <w:spacing w:before="80" w:after="100"/>
        <w:jc w:val="left"/>
      </w:pPr>
      <w:r>
        <w:rPr>
          <w:rFonts w:ascii="Arial" w:cs="Arial" w:eastAsia="Arial" w:hAnsi="Arial"/>
          <w:b w:val="false"/>
          <w:bCs w:val="false"/>
          <w:i w:val="false"/>
          <w:iCs w:val="false"/>
          <w:color w:val="000000"/>
          <w:sz w:val="22"/>
          <w:szCs w:val="22"/>
        </w:rPr>
        <w:t xml:space="preserve">Modelling implication: The strong temporal autocorrelation — where current demand strongly predicts near-future demand — is the core justification for using an LSTM. Static regression models treat each observation as independent and cannot leverage the sequential structure of time series data. The LSTM's gated memory mechanism is specifically designed to capture these cyclic dependencies.</w:t>
      </w:r>
    </w:p>
    <w:p>
      <w:pPr>
        <w:spacing w:before="100" w:after="100"/>
      </w:pPr>
    </w:p>
    <w:p>
      <w:pPr>
        <w:pStyle w:val="Heading2"/>
        <w:spacing w:before="320" w:after="140"/>
      </w:pPr>
      <w:r>
        <w:rPr>
          <w:rFonts w:ascii="Arial" w:cs="Arial" w:eastAsia="Arial" w:hAnsi="Arial"/>
          <w:b/>
          <w:bCs/>
          <w:color w:val="2E75B6"/>
          <w:sz w:val="28"/>
          <w:szCs w:val="28"/>
        </w:rPr>
        <w:t xml:space="preserve">4.5 Passenger Count and Payment Method (Figure 5)</w:t>
      </w:r>
    </w:p>
    <w:p>
      <w:pPr>
        <w:spacing w:before="80" w:after="100"/>
      </w:pPr>
      <w:r>
        <w:rPr>
          <w:rFonts w:ascii="Arial" w:cs="Arial" w:eastAsia="Arial" w:hAnsi="Arial"/>
          <w:b/>
          <w:bCs/>
          <w:i w:val="false"/>
          <w:iCs w:val="false"/>
          <w:color w:val="000000"/>
          <w:sz w:val="22"/>
          <w:szCs w:val="22"/>
        </w:rPr>
        <w:t xml:space="preserve">Passenger count (Panel A): </w:t>
      </w:r>
      <w:r>
        <w:rPr>
          <w:rFonts w:ascii="Arial" w:cs="Arial" w:eastAsia="Arial" w:hAnsi="Arial"/>
          <w:b w:val="false"/>
          <w:bCs w:val="false"/>
          <w:i w:val="false"/>
          <w:iCs w:val="false"/>
          <w:color w:val="000000"/>
          <w:sz w:val="22"/>
          <w:szCs w:val="22"/>
        </w:rPr>
        <w:t xml:space="preserve">Single-passenger trips account for approximately 70% of all rides, followed by two-passenger trips at ~15%. Trips with 5+ passengers (exceeding the legal 4-passenger capacity of standard yellow cabs) are likely data entry errors.</w:t>
      </w:r>
    </w:p>
    <w:p>
      <w:pPr>
        <w:spacing w:before="80" w:after="100"/>
      </w:pPr>
      <w:r>
        <w:rPr>
          <w:rFonts w:ascii="Arial" w:cs="Arial" w:eastAsia="Arial" w:hAnsi="Arial"/>
          <w:b/>
          <w:bCs/>
          <w:i w:val="false"/>
          <w:iCs w:val="false"/>
          <w:color w:val="000000"/>
          <w:sz w:val="22"/>
          <w:szCs w:val="22"/>
        </w:rPr>
        <w:t xml:space="preserve">Payment method (Panel B): </w:t>
      </w:r>
      <w:r>
        <w:rPr>
          <w:rFonts w:ascii="Arial" w:cs="Arial" w:eastAsia="Arial" w:hAnsi="Arial"/>
          <w:b w:val="false"/>
          <w:bCs w:val="false"/>
          <w:i w:val="false"/>
          <w:iCs w:val="false"/>
          <w:color w:val="000000"/>
          <w:sz w:val="22"/>
          <w:szCs w:val="22"/>
        </w:rPr>
        <w:t xml:space="preserve">Credit card and digital payments comprise approximately 70% of transactions, with cash at roughly 25% and the remainder being no-charge or disputed.</w:t>
      </w:r>
    </w:p>
    <w:p>
      <w:pPr>
        <w:spacing w:before="80" w:after="100"/>
        <w:jc w:val="left"/>
      </w:pPr>
      <w:r>
        <w:rPr>
          <w:rFonts w:ascii="Arial" w:cs="Arial" w:eastAsia="Arial" w:hAnsi="Arial"/>
          <w:b w:val="false"/>
          <w:bCs w:val="false"/>
          <w:i w:val="false"/>
          <w:iCs w:val="false"/>
          <w:color w:val="000000"/>
          <w:sz w:val="22"/>
          <w:szCs w:val="22"/>
        </w:rPr>
        <w:t xml:space="preserve">The dominance of electronic payments has a direct bearing on the tip_amount data quality — since the TLC system only auto-records electronic tips, the 70% electronic share means the majority of the tip distribution is reliable. The payment_type field emerged as one of the most predictive features in all models.</w:t>
      </w:r>
    </w:p>
    <w:p>
      <w:pPr>
        <w:spacing w:before="100" w:after="100"/>
      </w:pPr>
    </w:p>
    <w:p>
      <w:pPr>
        <w:pStyle w:val="Heading2"/>
        <w:spacing w:before="320" w:after="140"/>
      </w:pPr>
      <w:r>
        <w:rPr>
          <w:rFonts w:ascii="Arial" w:cs="Arial" w:eastAsia="Arial" w:hAnsi="Arial"/>
          <w:b/>
          <w:bCs/>
          <w:color w:val="2E75B6"/>
          <w:sz w:val="28"/>
          <w:szCs w:val="28"/>
        </w:rPr>
        <w:t xml:space="preserve">4.6 Geographic Demand Heatmap (Figure 6)</w:t>
      </w:r>
    </w:p>
    <w:p>
      <w:pPr>
        <w:spacing w:before="80" w:after="100"/>
        <w:jc w:val="left"/>
      </w:pPr>
      <w:r>
        <w:rPr>
          <w:rFonts w:ascii="Arial" w:cs="Arial" w:eastAsia="Arial" w:hAnsi="Arial"/>
          <w:b w:val="false"/>
          <w:bCs w:val="false"/>
          <w:i w:val="false"/>
          <w:iCs w:val="false"/>
          <w:color w:val="000000"/>
          <w:sz w:val="22"/>
          <w:szCs w:val="22"/>
        </w:rPr>
        <w:t xml:space="preserve">A heatmap of pickup-dropoff location ID pairs reveals extreme spatial concentration. The dominant patterns are:</w:t>
      </w:r>
    </w:p>
    <w:p>
      <w:pPr>
        <w:pStyle w:val="ListParagraph"/>
        <w:numPr>
          <w:ilvl w:val="0"/>
          <w:numId w:val="2"/>
        </w:numPr>
        <w:spacing w:before="60" w:after="60"/>
      </w:pPr>
      <w:r>
        <w:rPr>
          <w:rFonts w:ascii="Arial" w:cs="Arial" w:eastAsia="Arial" w:hAnsi="Arial"/>
          <w:sz w:val="22"/>
          <w:szCs w:val="22"/>
        </w:rPr>
        <w:t xml:space="preserve">Manhattan centrality — Midtown (Times Square, Theater District, Grand Central), the Financial District (Wall Street), and major transit hubs (Penn Station) are the highest-intensity zones by far.</w:t>
      </w:r>
    </w:p>
    <w:p>
      <w:pPr>
        <w:pStyle w:val="ListParagraph"/>
        <w:numPr>
          <w:ilvl w:val="0"/>
          <w:numId w:val="2"/>
        </w:numPr>
        <w:spacing w:before="60" w:after="60"/>
      </w:pPr>
      <w:r>
        <w:rPr>
          <w:rFonts w:ascii="Arial" w:cs="Arial" w:eastAsia="Arial" w:hAnsi="Arial"/>
          <w:sz w:val="22"/>
          <w:szCs w:val="22"/>
        </w:rPr>
        <w:t xml:space="preserve">Airport corridors — LaGuardia and JFK zones show distinct demand clusters, particularly for dropoff IDs, reflecting the high volume of airport transfer rides.</w:t>
      </w:r>
    </w:p>
    <w:p>
      <w:pPr>
        <w:pStyle w:val="ListParagraph"/>
        <w:numPr>
          <w:ilvl w:val="0"/>
          <w:numId w:val="2"/>
        </w:numPr>
        <w:spacing w:before="60" w:after="60"/>
      </w:pPr>
      <w:r>
        <w:rPr>
          <w:rFonts w:ascii="Arial" w:cs="Arial" w:eastAsia="Arial" w:hAnsi="Arial"/>
          <w:sz w:val="22"/>
          <w:szCs w:val="22"/>
        </w:rPr>
        <w:t xml:space="preserve">Secondary Brooklyn/Queens hotspots — concentrated around major subway stations and commercial corridors.</w:t>
      </w:r>
    </w:p>
    <w:p>
      <w:pPr>
        <w:spacing w:before="80" w:after="100"/>
        <w:jc w:val="left"/>
      </w:pPr>
      <w:r>
        <w:rPr>
          <w:rFonts w:ascii="Arial" w:cs="Arial" w:eastAsia="Arial" w:hAnsi="Arial"/>
          <w:b w:val="false"/>
          <w:bCs w:val="false"/>
          <w:i w:val="false"/>
          <w:iCs w:val="false"/>
          <w:color w:val="000000"/>
          <w:sz w:val="22"/>
          <w:szCs w:val="22"/>
        </w:rPr>
        <w:t xml:space="preserve">Modelling implication: Location IDs (PULocationID, DOLocationID) are highly predictive features. The spatial concentration also suggests that zone-specific sub-models or spatial embedding techniques (as used in more advanced graph-based models like ST-GCN) could further improve performance.</w:t>
      </w:r>
    </w:p>
    <w:p>
      <w:pPr>
        <w:spacing w:before="100" w:after="100"/>
      </w:pPr>
    </w:p>
    <w:p>
      <w:pPr>
        <w:pStyle w:val="Heading2"/>
        <w:spacing w:before="320" w:after="140"/>
      </w:pPr>
      <w:r>
        <w:rPr>
          <w:rFonts w:ascii="Arial" w:cs="Arial" w:eastAsia="Arial" w:hAnsi="Arial"/>
          <w:b/>
          <w:bCs/>
          <w:color w:val="2E75B6"/>
          <w:sz w:val="28"/>
          <w:szCs w:val="28"/>
        </w:rPr>
        <w:t xml:space="preserve">4.7 Trip Duration Distribution (Figure 7)</w:t>
      </w:r>
    </w:p>
    <w:p>
      <w:pPr>
        <w:spacing w:before="80" w:after="100"/>
        <w:jc w:val="left"/>
      </w:pPr>
      <w:r>
        <w:rPr>
          <w:rFonts w:ascii="Arial" w:cs="Arial" w:eastAsia="Arial" w:hAnsi="Arial"/>
          <w:b w:val="false"/>
          <w:bCs w:val="false"/>
          <w:i w:val="false"/>
          <w:iCs w:val="false"/>
          <w:color w:val="000000"/>
          <w:sz w:val="22"/>
          <w:szCs w:val="22"/>
        </w:rPr>
        <w:t xml:space="preserve">The trip duration histogram shows a mode at 10–12 minutes (typical cross-town Manhattan trip) with a right tail extending beyond 100 minutes. The majority of trips fall in the 5–20 minute window.</w:t>
      </w:r>
    </w:p>
    <w:p>
      <w:pPr>
        <w:spacing w:before="80" w:after="100"/>
        <w:jc w:val="left"/>
      </w:pPr>
      <w:r>
        <w:rPr>
          <w:rFonts w:ascii="Arial" w:cs="Arial" w:eastAsia="Arial" w:hAnsi="Arial"/>
          <w:b w:val="false"/>
          <w:bCs w:val="false"/>
          <w:i w:val="false"/>
          <w:iCs w:val="false"/>
          <w:color w:val="000000"/>
          <w:sz w:val="22"/>
          <w:szCs w:val="22"/>
        </w:rPr>
        <w:t xml:space="preserve">The substantial right tail covers airport transfers, inter-borough routes, and trips during heavy congestion events. Importantly, the high variance in trip duration for geometrically similar distances reflects NYC's dynamic traffic environment — the same 3-mile route can take 10 minutes at 2 AM or 45 minutes at 5 PM on a weekday.</w:t>
      </w:r>
    </w:p>
    <w:p>
      <w:pPr>
        <w:spacing w:before="80" w:after="100"/>
        <w:jc w:val="left"/>
      </w:pPr>
      <w:r>
        <w:rPr>
          <w:rFonts w:ascii="Arial" w:cs="Arial" w:eastAsia="Arial" w:hAnsi="Arial"/>
          <w:b w:val="false"/>
          <w:bCs w:val="false"/>
          <w:i w:val="false"/>
          <w:iCs w:val="false"/>
          <w:color w:val="000000"/>
          <w:sz w:val="22"/>
          <w:szCs w:val="22"/>
        </w:rPr>
        <w:t xml:space="preserve">Modelling implication: trip_duration is an important engineered feature that captures both spatial distance and temporal traffic conditions in a single variable, making it a stronger predictor than trip_distance alone.</w:t>
      </w:r>
    </w:p>
    <w:p>
      <w:pPr>
        <w:spacing w:before="100" w:after="100"/>
      </w:pPr>
    </w:p>
    <w:p>
      <w:pPr>
        <w:pStyle w:val="Heading2"/>
        <w:spacing w:before="320" w:after="140"/>
      </w:pPr>
      <w:r>
        <w:rPr>
          <w:rFonts w:ascii="Arial" w:cs="Arial" w:eastAsia="Arial" w:hAnsi="Arial"/>
          <w:b/>
          <w:bCs/>
          <w:color w:val="2E75B6"/>
          <w:sz w:val="28"/>
          <w:szCs w:val="28"/>
        </w:rPr>
        <w:t xml:space="preserve">4.8 Tip Percentage vs. Total Fare (Figure 8)</w:t>
      </w:r>
    </w:p>
    <w:p>
      <w:pPr>
        <w:spacing w:before="80" w:after="100"/>
        <w:jc w:val="left"/>
      </w:pPr>
      <w:r>
        <w:rPr>
          <w:rFonts w:ascii="Arial" w:cs="Arial" w:eastAsia="Arial" w:hAnsi="Arial"/>
          <w:b w:val="false"/>
          <w:bCs w:val="false"/>
          <w:i w:val="false"/>
          <w:iCs w:val="false"/>
          <w:color w:val="000000"/>
          <w:sz w:val="22"/>
          <w:szCs w:val="22"/>
        </w:rPr>
        <w:t xml:space="preserve">This scatter plot plots tip as a percentage of fare against total fare amount. The striking result is an inverse relationship — as fare increases, the tip percentage tends to decrease.</w:t>
      </w:r>
    </w:p>
    <w:p>
      <w:pPr>
        <w:spacing w:before="80" w:after="100"/>
        <w:jc w:val="left"/>
      </w:pPr>
      <w:r>
        <w:rPr>
          <w:rFonts w:ascii="Arial" w:cs="Arial" w:eastAsia="Arial" w:hAnsi="Arial"/>
          <w:b w:val="false"/>
          <w:bCs w:val="false"/>
          <w:i w:val="false"/>
          <w:iCs w:val="false"/>
          <w:color w:val="000000"/>
          <w:sz w:val="22"/>
          <w:szCs w:val="22"/>
        </w:rPr>
        <w:t xml:space="preserve">Behavioural interpretation:</w:t>
      </w:r>
    </w:p>
    <w:p>
      <w:pPr>
        <w:pStyle w:val="ListParagraph"/>
        <w:numPr>
          <w:ilvl w:val="0"/>
          <w:numId w:val="2"/>
        </w:numPr>
        <w:spacing w:before="60" w:after="60"/>
      </w:pPr>
      <w:r>
        <w:rPr>
          <w:rFonts w:ascii="Arial" w:cs="Arial" w:eastAsia="Arial" w:hAnsi="Arial"/>
          <w:sz w:val="22"/>
          <w:szCs w:val="22"/>
        </w:rPr>
        <w:t xml:space="preserve">For low-fare rides ($5–$15): customers typically tip at standard service percentages (15–20%) or round up to the nearest dollar — both behaviours yield relatively high tip percentages.</w:t>
      </w:r>
    </w:p>
    <w:p>
      <w:pPr>
        <w:pStyle w:val="ListParagraph"/>
        <w:numPr>
          <w:ilvl w:val="0"/>
          <w:numId w:val="2"/>
        </w:numPr>
        <w:spacing w:before="60" w:after="60"/>
      </w:pPr>
      <w:r>
        <w:rPr>
          <w:rFonts w:ascii="Arial" w:cs="Arial" w:eastAsia="Arial" w:hAnsi="Arial"/>
          <w:sz w:val="22"/>
          <w:szCs w:val="22"/>
        </w:rPr>
        <w:t xml:space="preserve">For high-fare rides ($30+): customers frequently shift to flat-amount strategies ($5–$10 fixed), leading the percentage to decline as the denominator grows.</w:t>
      </w:r>
    </w:p>
    <w:p>
      <w:pPr>
        <w:pStyle w:val="ListParagraph"/>
        <w:numPr>
          <w:ilvl w:val="0"/>
          <w:numId w:val="2"/>
        </w:numPr>
        <w:spacing w:before="60" w:after="60"/>
      </w:pPr>
      <w:r>
        <w:rPr>
          <w:rFonts w:ascii="Arial" w:cs="Arial" w:eastAsia="Arial" w:hAnsi="Arial"/>
          <w:sz w:val="22"/>
          <w:szCs w:val="22"/>
        </w:rPr>
        <w:t xml:space="preserve">Distinct horizontal bands in the scatter plot correspond to common flat amounts ($1, $2, $5) that persist regardless of fare size.</w:t>
      </w:r>
    </w:p>
    <w:p>
      <w:pPr>
        <w:spacing w:before="80" w:after="100"/>
        <w:jc w:val="left"/>
      </w:pPr>
      <w:r>
        <w:rPr>
          <w:rFonts w:ascii="Arial" w:cs="Arial" w:eastAsia="Arial" w:hAnsi="Arial"/>
          <w:b w:val="false"/>
          <w:bCs w:val="false"/>
          <w:i w:val="false"/>
          <w:iCs w:val="false"/>
          <w:color w:val="000000"/>
          <w:sz w:val="22"/>
          <w:szCs w:val="22"/>
        </w:rPr>
        <w:t xml:space="preserve">The inverse relationship combined with horizontal banding is a nonlinear, multi-modal pattern that fundamentally violates the assumptions of linear regression. This finding provides strong empirical support for the use of neural networks capable of learning multiple simultaneous tipping conventions without being explicitly programmed with them.</w:t>
      </w:r>
    </w:p>
    <w:p>
      <w:pPr>
        <w:spacing w:before="100" w:after="100"/>
      </w:pPr>
    </w:p>
    <w:p>
      <w:pPr>
        <w:pStyle w:val="Heading2"/>
        <w:spacing w:before="320" w:after="140"/>
      </w:pPr>
      <w:r>
        <w:rPr>
          <w:rFonts w:ascii="Arial" w:cs="Arial" w:eastAsia="Arial" w:hAnsi="Arial"/>
          <w:b/>
          <w:bCs/>
          <w:color w:val="2E75B6"/>
          <w:sz w:val="28"/>
          <w:szCs w:val="28"/>
        </w:rPr>
        <w:t xml:space="preserve">4.9 EDA Summary and Modelling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8"/>
              <w:left w:val="single" w:color="1ABC9C" w:sz="8"/>
              <w:bottom w:val="single" w:color="CCCCCC" w:sz="1"/>
              <w:right w:val="single" w:color="CCCCCC" w:sz="1"/>
            </w:tcBorders>
            <w:shd w:fill="E8F8F5" w:val="clear"/>
            <w:tcMar>
              <w:top w:type="dxa" w:w="160"/>
              <w:left w:type="dxa" w:w="200"/>
              <w:bottom w:type="dxa" w:w="160"/>
              <w:right w:type="dxa" w:w="200"/>
            </w:tcMar>
          </w:tcPr>
          <w:p>
            <w:pPr>
              <w:spacing w:before="0" w:after="80"/>
            </w:pPr>
            <w:r>
              <w:rPr>
                <w:rFonts w:ascii="Arial" w:cs="Arial" w:eastAsia="Arial" w:hAnsi="Arial"/>
                <w:b/>
                <w:bCs/>
                <w:color w:val="1ABC9C"/>
                <w:sz w:val="22"/>
                <w:szCs w:val="22"/>
              </w:rPr>
              <w:t xml:space="preserve">Core EDA Conclusions</w:t>
            </w:r>
          </w:p>
          <w:p>
            <w:pPr>
              <w:spacing w:before="0" w:after="0"/>
            </w:pPr>
            <w:r>
              <w:rPr>
                <w:rFonts w:ascii="Arial" w:cs="Arial" w:eastAsia="Arial" w:hAnsi="Arial"/>
                <w:i/>
                <w:iCs/>
                <w:color w:val="333333"/>
                <w:sz w:val="21"/>
                <w:szCs w:val="21"/>
              </w:rPr>
              <w:t xml:space="preserve">The dataset exhibits: (1) right-skewed, non-normal distributions for all continuous variables; (2) strong temporal autocorrelation with clear rush-hour and day-of-week cycles; (3) bimodal tipping behaviour driven by payment method; (4) inverse nonlinear relationship between tip percentage and fare; (5) extreme spatial concentration in Manhattan; (6) heteroscedasticity across the fare-tip relationship. Collectively these patterns require nonlinear, sequence-aware models — motivating the LSTM as the primary candidate.</w:t>
            </w:r>
          </w:p>
        </w:tc>
      </w:tr>
    </w:tbl>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5. Regression Models: Theory and Implementation</w:t>
      </w:r>
    </w:p>
    <w:p>
      <w:pPr>
        <w:pStyle w:val="Heading2"/>
        <w:spacing w:before="320" w:after="140"/>
      </w:pPr>
      <w:r>
        <w:rPr>
          <w:rFonts w:ascii="Arial" w:cs="Arial" w:eastAsia="Arial" w:hAnsi="Arial"/>
          <w:b/>
          <w:bCs/>
          <w:color w:val="2E75B6"/>
          <w:sz w:val="28"/>
          <w:szCs w:val="28"/>
        </w:rPr>
        <w:t xml:space="preserve">5.1 Overview of Modelling Approach</w:t>
      </w:r>
    </w:p>
    <w:p>
      <w:pPr>
        <w:spacing w:before="80" w:after="100"/>
        <w:jc w:val="left"/>
      </w:pPr>
      <w:r>
        <w:rPr>
          <w:rFonts w:ascii="Arial" w:cs="Arial" w:eastAsia="Arial" w:hAnsi="Arial"/>
          <w:b w:val="false"/>
          <w:bCs w:val="false"/>
          <w:i w:val="false"/>
          <w:iCs w:val="false"/>
          <w:color w:val="000000"/>
          <w:sz w:val="22"/>
          <w:szCs w:val="22"/>
        </w:rPr>
        <w:t xml:space="preserve">Six model families were trained and evaluated on the same dataset of 1,000,000 records, using a consistent train/test split. Tip amount (tip_amount) was the target variable. The features used across all models included: fare_amount, trip_distance, trip_duration (engineered), passenger_count, payment_type, hour_of_day, day_of_week, PULocationID, and DOLocationID.</w:t>
      </w:r>
    </w:p>
    <w:p>
      <w:pPr>
        <w:spacing w:before="80" w:after="100"/>
        <w:jc w:val="left"/>
      </w:pPr>
      <w:r>
        <w:rPr>
          <w:rFonts w:ascii="Arial" w:cs="Arial" w:eastAsia="Arial" w:hAnsi="Arial"/>
          <w:b w:val="false"/>
          <w:bCs w:val="false"/>
          <w:i w:val="false"/>
          <w:iCs w:val="false"/>
          <w:color w:val="000000"/>
          <w:sz w:val="22"/>
          <w:szCs w:val="22"/>
        </w:rPr>
        <w:t xml:space="preserve">The classical regression models were implemented in R using the glmnet and tidymodels packages. The LSTM was implemented in Python using TensorFlow/Keras. Evaluation metrics computed on the held-out test set were Mean Absolute Error (MAE), Root Mean Squared Error (RMSE), and R-squared (R²).</w:t>
      </w:r>
    </w:p>
    <w:p>
      <w:pPr>
        <w:spacing w:before="100" w:after="100"/>
      </w:pPr>
    </w:p>
    <w:p>
      <w:pPr>
        <w:pStyle w:val="Heading2"/>
        <w:spacing w:before="320" w:after="140"/>
      </w:pPr>
      <w:r>
        <w:rPr>
          <w:rFonts w:ascii="Arial" w:cs="Arial" w:eastAsia="Arial" w:hAnsi="Arial"/>
          <w:b/>
          <w:bCs/>
          <w:color w:val="2E75B6"/>
          <w:sz w:val="28"/>
          <w:szCs w:val="28"/>
        </w:rPr>
        <w:t xml:space="preserve">5.2 Linear Regression</w:t>
      </w:r>
    </w:p>
    <w:p>
      <w:pPr>
        <w:pStyle w:val="Heading3"/>
        <w:spacing w:before="240" w:after="100"/>
      </w:pPr>
      <w:r>
        <w:rPr>
          <w:rFonts w:ascii="Arial" w:cs="Arial" w:eastAsia="Arial" w:hAnsi="Arial"/>
          <w:b/>
          <w:bCs/>
          <w:color w:val="1F3864"/>
          <w:sz w:val="24"/>
          <w:szCs w:val="24"/>
        </w:rPr>
        <w:t xml:space="preserve">Conceptual Foundation</w:t>
      </w:r>
    </w:p>
    <w:p>
      <w:pPr>
        <w:spacing w:before="80" w:after="100"/>
        <w:jc w:val="left"/>
      </w:pPr>
      <w:r>
        <w:rPr>
          <w:rFonts w:ascii="Arial" w:cs="Arial" w:eastAsia="Arial" w:hAnsi="Arial"/>
          <w:b w:val="false"/>
          <w:bCs w:val="false"/>
          <w:i w:val="false"/>
          <w:iCs w:val="false"/>
          <w:color w:val="000000"/>
          <w:sz w:val="22"/>
          <w:szCs w:val="22"/>
        </w:rPr>
        <w:t xml:space="preserve">Linear regression is the foundational supervised learning algorithm for continuous targets. It models the expected value of y as a weighted linear combination of input features. The model assumes that the relationship between each predictor and the target is additive and has constant slope across the feature space (homoscedasticity).</w:t>
      </w:r>
    </w:p>
    <w:p>
      <w:pPr>
        <w:pStyle w:val="Heading3"/>
        <w:spacing w:before="240" w:after="100"/>
      </w:pPr>
      <w:r>
        <w:rPr>
          <w:rFonts w:ascii="Arial" w:cs="Arial" w:eastAsia="Arial" w:hAnsi="Arial"/>
          <w:b/>
          <w:bCs/>
          <w:color w:val="1F3864"/>
          <w:sz w:val="24"/>
          <w:szCs w:val="24"/>
        </w:rPr>
        <w:t xml:space="preserve">Mathematical Formula</w:t>
      </w:r>
    </w:p>
    <w:p>
      <w:pPr>
        <w:spacing w:before="80" w:after="100"/>
      </w:pPr>
      <w:r>
        <w:rPr>
          <w:rFonts w:ascii="Arial" w:cs="Arial" w:eastAsia="Arial" w:hAnsi="Arial"/>
          <w:b w:val="false"/>
          <w:bCs w:val="false"/>
          <w:i/>
          <w:iCs/>
          <w:color w:val="000000"/>
          <w:sz w:val="22"/>
          <w:szCs w:val="22"/>
        </w:rPr>
        <w:t xml:space="preserve">ŷ = β₀ + β₁x₁ + β₂x₂ + ··· + βₙxₙ + ε</w:t>
      </w:r>
    </w:p>
    <w:p>
      <w:pPr>
        <w:spacing w:before="80" w:after="100"/>
        <w:jc w:val="left"/>
      </w:pPr>
      <w:r>
        <w:rPr>
          <w:rFonts w:ascii="Arial" w:cs="Arial" w:eastAsia="Arial" w:hAnsi="Arial"/>
          <w:b w:val="false"/>
          <w:bCs w:val="false"/>
          <w:i w:val="false"/>
          <w:iCs w:val="false"/>
          <w:color w:val="000000"/>
          <w:sz w:val="22"/>
          <w:szCs w:val="22"/>
        </w:rPr>
        <w:t xml:space="preserve">Where β₀ is the intercept, β₁…βₙ are coefficients estimated by minimising the residual sum of squares (RSS), xᵢ are the predictor values, and ε is the error term assumed to be normally distributed with mean 0.</w:t>
      </w:r>
    </w:p>
    <w:p>
      <w:pPr>
        <w:pStyle w:val="Heading3"/>
        <w:spacing w:before="240" w:after="100"/>
      </w:pPr>
      <w:r>
        <w:rPr>
          <w:rFonts w:ascii="Arial" w:cs="Arial" w:eastAsia="Arial" w:hAnsi="Arial"/>
          <w:b/>
          <w:bCs/>
          <w:color w:val="1F3864"/>
          <w:sz w:val="24"/>
          <w:szCs w:val="24"/>
        </w:rPr>
        <w:t xml:space="preserve">Why It Falls Short Here</w:t>
      </w:r>
    </w:p>
    <w:p>
      <w:pPr>
        <w:spacing w:before="80" w:after="100"/>
        <w:jc w:val="left"/>
      </w:pPr>
      <w:r>
        <w:rPr>
          <w:rFonts w:ascii="Arial" w:cs="Arial" w:eastAsia="Arial" w:hAnsi="Arial"/>
          <w:b w:val="false"/>
          <w:bCs w:val="false"/>
          <w:i w:val="false"/>
          <w:iCs w:val="false"/>
          <w:color w:val="000000"/>
          <w:sz w:val="22"/>
          <w:szCs w:val="22"/>
        </w:rPr>
        <w:t xml:space="preserve">As demonstrated in Section 4, the tip-fare relationship is nonlinear and heteroscedastic. Linear regression's constant-slope assumption cannot capture the inverse tip-percentage pattern or the bimodal zero-tip distribution. It also cannot exploit temporal sequential structure. Nevertheless, it serves as a critical baseline for understanding the minimum achievable performance and the incremental value of more complex models.</w:t>
      </w:r>
    </w:p>
    <w:p>
      <w:pPr>
        <w:pStyle w:val="Heading3"/>
        <w:spacing w:before="240" w:after="100"/>
      </w:pPr>
      <w:r>
        <w:rPr>
          <w:rFonts w:ascii="Arial" w:cs="Arial" w:eastAsia="Arial" w:hAnsi="Arial"/>
          <w:b/>
          <w:bCs/>
          <w:color w:val="1F3864"/>
          <w:sz w:val="24"/>
          <w:szCs w:val="24"/>
        </w:rPr>
        <w:t xml:space="preserve">Implementation (R)</w:t>
      </w:r>
    </w:p>
    <w:p>
      <w:pPr>
        <w:spacing w:before="80" w:after="100"/>
        <w:jc w:val="left"/>
      </w:pPr>
      <w:r>
        <w:rPr>
          <w:rFonts w:ascii="Arial" w:cs="Arial" w:eastAsia="Arial" w:hAnsi="Arial"/>
          <w:b w:val="false"/>
          <w:bCs w:val="false"/>
          <w:i w:val="false"/>
          <w:iCs w:val="false"/>
          <w:color w:val="000000"/>
          <w:sz w:val="22"/>
          <w:szCs w:val="22"/>
        </w:rPr>
        <w:t xml:space="preserve">Implemented using lm() within the tidymodels workflow with a 70/30 train/test split and no regularisation. All features were standardised prior to fitting.</w:t>
      </w:r>
    </w:p>
    <w:p>
      <w:pPr>
        <w:spacing w:before="100" w:after="100"/>
      </w:pPr>
    </w:p>
    <w:p>
      <w:pPr>
        <w:pStyle w:val="Heading2"/>
        <w:spacing w:before="320" w:after="140"/>
      </w:pPr>
      <w:r>
        <w:rPr>
          <w:rFonts w:ascii="Arial" w:cs="Arial" w:eastAsia="Arial" w:hAnsi="Arial"/>
          <w:b/>
          <w:bCs/>
          <w:color w:val="2E75B6"/>
          <w:sz w:val="28"/>
          <w:szCs w:val="28"/>
        </w:rPr>
        <w:t xml:space="preserve">5.3 Polynomial Regression</w:t>
      </w:r>
    </w:p>
    <w:p>
      <w:pPr>
        <w:pStyle w:val="Heading3"/>
        <w:spacing w:before="240" w:after="100"/>
      </w:pPr>
      <w:r>
        <w:rPr>
          <w:rFonts w:ascii="Arial" w:cs="Arial" w:eastAsia="Arial" w:hAnsi="Arial"/>
          <w:b/>
          <w:bCs/>
          <w:color w:val="1F3864"/>
          <w:sz w:val="24"/>
          <w:szCs w:val="24"/>
        </w:rPr>
        <w:t xml:space="preserve">Conceptual Foundation</w:t>
      </w:r>
    </w:p>
    <w:p>
      <w:pPr>
        <w:spacing w:before="80" w:after="100"/>
        <w:jc w:val="left"/>
      </w:pPr>
      <w:r>
        <w:rPr>
          <w:rFonts w:ascii="Arial" w:cs="Arial" w:eastAsia="Arial" w:hAnsi="Arial"/>
          <w:b w:val="false"/>
          <w:bCs w:val="false"/>
          <w:i w:val="false"/>
          <w:iCs w:val="false"/>
          <w:color w:val="000000"/>
          <w:sz w:val="22"/>
          <w:szCs w:val="22"/>
        </w:rPr>
        <w:t xml:space="preserve">Polynomial regression extends linear regression by adding polynomial transformations of predictor variables (e.g., x², x³) as additional features. This allows the model to fit curved relationships while remaining mathematically a linear model in the expanded feature space (fitting is still achieved by OLS).</w:t>
      </w:r>
    </w:p>
    <w:p>
      <w:pPr>
        <w:pStyle w:val="Heading3"/>
        <w:spacing w:before="240" w:after="100"/>
      </w:pPr>
      <w:r>
        <w:rPr>
          <w:rFonts w:ascii="Arial" w:cs="Arial" w:eastAsia="Arial" w:hAnsi="Arial"/>
          <w:b/>
          <w:bCs/>
          <w:color w:val="1F3864"/>
          <w:sz w:val="24"/>
          <w:szCs w:val="24"/>
        </w:rPr>
        <w:t xml:space="preserve">Mathematical Formula (Degree 2)</w:t>
      </w:r>
    </w:p>
    <w:p>
      <w:pPr>
        <w:spacing w:before="80" w:after="100"/>
      </w:pPr>
      <w:r>
        <w:rPr>
          <w:rFonts w:ascii="Arial" w:cs="Arial" w:eastAsia="Arial" w:hAnsi="Arial"/>
          <w:b w:val="false"/>
          <w:bCs w:val="false"/>
          <w:i/>
          <w:iCs/>
          <w:color w:val="000000"/>
          <w:sz w:val="22"/>
          <w:szCs w:val="22"/>
        </w:rPr>
        <w:t xml:space="preserve">ŷ = β₀ + β₁x + β₂x² + ε</w:t>
      </w:r>
    </w:p>
    <w:p>
      <w:pPr>
        <w:spacing w:before="80" w:after="100"/>
        <w:jc w:val="left"/>
      </w:pPr>
      <w:r>
        <w:rPr>
          <w:rFonts w:ascii="Arial" w:cs="Arial" w:eastAsia="Arial" w:hAnsi="Arial"/>
          <w:b w:val="false"/>
          <w:bCs w:val="false"/>
          <w:i w:val="false"/>
          <w:iCs w:val="false"/>
          <w:color w:val="000000"/>
          <w:sz w:val="22"/>
          <w:szCs w:val="22"/>
        </w:rPr>
        <w:t xml:space="preserve">Higher-degree terms allow modelling of more complex curvature. In this study, degree-2 (quadratic) polynomial features were added for key continuous predictors — trip_distance and fare_amount — based on the exponential-decay shapes observed in the EDA.</w:t>
      </w:r>
    </w:p>
    <w:p>
      <w:pPr>
        <w:pStyle w:val="Heading3"/>
        <w:spacing w:before="240" w:after="100"/>
      </w:pPr>
      <w:r>
        <w:rPr>
          <w:rFonts w:ascii="Arial" w:cs="Arial" w:eastAsia="Arial" w:hAnsi="Arial"/>
          <w:b/>
          <w:bCs/>
          <w:color w:val="1F3864"/>
          <w:sz w:val="24"/>
          <w:szCs w:val="24"/>
        </w:rPr>
        <w:t xml:space="preserve">Why It Performs Better Than Linear</w:t>
      </w:r>
    </w:p>
    <w:p>
      <w:pPr>
        <w:spacing w:before="80" w:after="100"/>
        <w:jc w:val="left"/>
      </w:pPr>
      <w:r>
        <w:rPr>
          <w:rFonts w:ascii="Arial" w:cs="Arial" w:eastAsia="Arial" w:hAnsi="Arial"/>
          <w:b w:val="false"/>
          <w:bCs w:val="false"/>
          <w:i w:val="false"/>
          <w:iCs w:val="false"/>
          <w:color w:val="000000"/>
          <w:sz w:val="22"/>
          <w:szCs w:val="22"/>
        </w:rPr>
        <w:t xml:space="preserve">The x² term for trip_distance captures the diminishing marginal contribution of each additional mile to fare and tip (consistent with the right-skewed distance distribution). Similarly, the quadratic fare term partially captures the ceiling effect in tipping. This explains the marginal performance improvement over pure linear regression (R² = 0.567 vs. 0.558).</w:t>
      </w:r>
    </w:p>
    <w:p>
      <w:pPr>
        <w:pStyle w:val="Heading3"/>
        <w:spacing w:before="240" w:after="100"/>
      </w:pPr>
      <w:r>
        <w:rPr>
          <w:rFonts w:ascii="Arial" w:cs="Arial" w:eastAsia="Arial" w:hAnsi="Arial"/>
          <w:b/>
          <w:bCs/>
          <w:color w:val="1F3864"/>
          <w:sz w:val="24"/>
          <w:szCs w:val="24"/>
        </w:rPr>
        <w:t xml:space="preserve">Implementation (R)</w:t>
      </w:r>
    </w:p>
    <w:p>
      <w:pPr>
        <w:spacing w:before="80" w:after="100"/>
        <w:jc w:val="left"/>
      </w:pPr>
      <w:r>
        <w:rPr>
          <w:rFonts w:ascii="Arial" w:cs="Arial" w:eastAsia="Arial" w:hAnsi="Arial"/>
          <w:b w:val="false"/>
          <w:bCs w:val="false"/>
          <w:i w:val="false"/>
          <w:iCs w:val="false"/>
          <w:color w:val="000000"/>
          <w:sz w:val="22"/>
          <w:szCs w:val="22"/>
        </w:rPr>
        <w:t xml:space="preserve">Polynomial features were created using poly() within the tidymodels recipe framework. No regularisation was applied; overfitting risk was monitored via the train/test gap.</w:t>
      </w:r>
    </w:p>
    <w:p>
      <w:pPr>
        <w:spacing w:before="100" w:after="100"/>
      </w:pPr>
    </w:p>
    <w:p>
      <w:pPr>
        <w:pStyle w:val="Heading2"/>
        <w:spacing w:before="320" w:after="140"/>
      </w:pPr>
      <w:r>
        <w:rPr>
          <w:rFonts w:ascii="Arial" w:cs="Arial" w:eastAsia="Arial" w:hAnsi="Arial"/>
          <w:b/>
          <w:bCs/>
          <w:color w:val="2E75B6"/>
          <w:sz w:val="28"/>
          <w:szCs w:val="28"/>
        </w:rPr>
        <w:t xml:space="preserve">5.4 Ridge Regression (L2 Regularisation)</w:t>
      </w:r>
    </w:p>
    <w:p>
      <w:pPr>
        <w:pStyle w:val="Heading3"/>
        <w:spacing w:before="240" w:after="100"/>
      </w:pPr>
      <w:r>
        <w:rPr>
          <w:rFonts w:ascii="Arial" w:cs="Arial" w:eastAsia="Arial" w:hAnsi="Arial"/>
          <w:b/>
          <w:bCs/>
          <w:color w:val="1F3864"/>
          <w:sz w:val="24"/>
          <w:szCs w:val="24"/>
        </w:rPr>
        <w:t xml:space="preserve">Conceptual Foundation</w:t>
      </w:r>
    </w:p>
    <w:p>
      <w:pPr>
        <w:spacing w:before="80" w:after="100"/>
        <w:jc w:val="left"/>
      </w:pPr>
      <w:r>
        <w:rPr>
          <w:rFonts w:ascii="Arial" w:cs="Arial" w:eastAsia="Arial" w:hAnsi="Arial"/>
          <w:b w:val="false"/>
          <w:bCs w:val="false"/>
          <w:i w:val="false"/>
          <w:iCs w:val="false"/>
          <w:color w:val="000000"/>
          <w:sz w:val="22"/>
          <w:szCs w:val="22"/>
        </w:rPr>
        <w:t xml:space="preserve">Ridge regression addresses overfitting in linear models by adding an L2 penalty term to the objective function. This penalises large coefficient values, shrinking them towards zero without setting any to exactly zero. Ridge is particularly effective when multicollinearity is present — i.e., when predictor variables are correlated with each other, inflating standard errors.</w:t>
      </w:r>
    </w:p>
    <w:p>
      <w:pPr>
        <w:pStyle w:val="Heading3"/>
        <w:spacing w:before="240" w:after="100"/>
      </w:pPr>
      <w:r>
        <w:rPr>
          <w:rFonts w:ascii="Arial" w:cs="Arial" w:eastAsia="Arial" w:hAnsi="Arial"/>
          <w:b/>
          <w:bCs/>
          <w:color w:val="1F3864"/>
          <w:sz w:val="24"/>
          <w:szCs w:val="24"/>
        </w:rPr>
        <w:t xml:space="preserve">Objective Function</w:t>
      </w:r>
    </w:p>
    <w:p>
      <w:pPr>
        <w:spacing w:before="80" w:after="100"/>
      </w:pPr>
      <w:r>
        <w:rPr>
          <w:rFonts w:ascii="Arial" w:cs="Arial" w:eastAsia="Arial" w:hAnsi="Arial"/>
          <w:b w:val="false"/>
          <w:bCs w:val="false"/>
          <w:i/>
          <w:iCs/>
          <w:color w:val="000000"/>
          <w:sz w:val="22"/>
          <w:szCs w:val="22"/>
        </w:rPr>
        <w:t xml:space="preserve">Minimise: Σᵢ(yᵢ - ŷᵢ)² + λ Σⱼ βⱼ²</w:t>
      </w:r>
    </w:p>
    <w:p>
      <w:pPr>
        <w:spacing w:before="80" w:after="100"/>
        <w:jc w:val="left"/>
      </w:pPr>
      <w:r>
        <w:rPr>
          <w:rFonts w:ascii="Arial" w:cs="Arial" w:eastAsia="Arial" w:hAnsi="Arial"/>
          <w:b w:val="false"/>
          <w:bCs w:val="false"/>
          <w:i w:val="false"/>
          <w:iCs w:val="false"/>
          <w:color w:val="000000"/>
          <w:sz w:val="22"/>
          <w:szCs w:val="22"/>
        </w:rPr>
        <w:t xml:space="preserve">The hyperparameter λ (lambda) controls penalty strength. A larger λ produces more shrinkage (simpler model, potentially higher bias but lower variance). λ was selected by 10-fold cross-validation on the training set using cv.glmnet() in R.</w:t>
      </w:r>
    </w:p>
    <w:p>
      <w:pPr>
        <w:pStyle w:val="Heading3"/>
        <w:spacing w:before="240" w:after="100"/>
      </w:pPr>
      <w:r>
        <w:rPr>
          <w:rFonts w:ascii="Arial" w:cs="Arial" w:eastAsia="Arial" w:hAnsi="Arial"/>
          <w:b/>
          <w:bCs/>
          <w:color w:val="1F3864"/>
          <w:sz w:val="24"/>
          <w:szCs w:val="24"/>
        </w:rPr>
        <w:t xml:space="preserve">Why Performance Is Similar to Linear</w:t>
      </w:r>
    </w:p>
    <w:p>
      <w:pPr>
        <w:spacing w:before="80" w:after="100"/>
        <w:jc w:val="left"/>
      </w:pPr>
      <w:r>
        <w:rPr>
          <w:rFonts w:ascii="Arial" w:cs="Arial" w:eastAsia="Arial" w:hAnsi="Arial"/>
          <w:b w:val="false"/>
          <w:bCs w:val="false"/>
          <w:i w:val="false"/>
          <w:iCs w:val="false"/>
          <w:color w:val="000000"/>
          <w:sz w:val="22"/>
          <w:szCs w:val="22"/>
        </w:rPr>
        <w:t xml:space="preserve">The near-identical performance of Ridge and Linear Regression (R² ≈ 0.558 for both) reveals an important finding: with 1 million records, the dataset is large enough that overfitting is not a meaningful problem for linear models. Regularisation offers no benefit because the model is not overfit in the first place. This is a textbook indication that the dataset's challenge is misspecification (wrong functional form), not overfitting — a distinction that motivated trying nonlinear approaches.</w:t>
      </w:r>
    </w:p>
    <w:p>
      <w:pPr>
        <w:spacing w:before="100" w:after="100"/>
      </w:pPr>
    </w:p>
    <w:p>
      <w:pPr>
        <w:pStyle w:val="Heading2"/>
        <w:spacing w:before="320" w:after="140"/>
      </w:pPr>
      <w:r>
        <w:rPr>
          <w:rFonts w:ascii="Arial" w:cs="Arial" w:eastAsia="Arial" w:hAnsi="Arial"/>
          <w:b/>
          <w:bCs/>
          <w:color w:val="2E75B6"/>
          <w:sz w:val="28"/>
          <w:szCs w:val="28"/>
        </w:rPr>
        <w:t xml:space="preserve">5.5 Lasso Regression (L1 Regularisation)</w:t>
      </w:r>
    </w:p>
    <w:p>
      <w:pPr>
        <w:pStyle w:val="Heading3"/>
        <w:spacing w:before="240" w:after="100"/>
      </w:pPr>
      <w:r>
        <w:rPr>
          <w:rFonts w:ascii="Arial" w:cs="Arial" w:eastAsia="Arial" w:hAnsi="Arial"/>
          <w:b/>
          <w:bCs/>
          <w:color w:val="1F3864"/>
          <w:sz w:val="24"/>
          <w:szCs w:val="24"/>
        </w:rPr>
        <w:t xml:space="preserve">Conceptual Foundation</w:t>
      </w:r>
    </w:p>
    <w:p>
      <w:pPr>
        <w:spacing w:before="80" w:after="100"/>
        <w:jc w:val="left"/>
      </w:pPr>
      <w:r>
        <w:rPr>
          <w:rFonts w:ascii="Arial" w:cs="Arial" w:eastAsia="Arial" w:hAnsi="Arial"/>
          <w:b w:val="false"/>
          <w:bCs w:val="false"/>
          <w:i w:val="false"/>
          <w:iCs w:val="false"/>
          <w:color w:val="000000"/>
          <w:sz w:val="22"/>
          <w:szCs w:val="22"/>
        </w:rPr>
        <w:t xml:space="preserve">Lasso (Least Absolute Shrinkage and Selection Operator) adds an L1 penalty — the sum of the absolute values of coefficients — to the objective function. Unlike Ridge, which merely shrinks coefficients towards zero, Lasso drives some coefficients to exactly zero, effectively performing automatic feature selection.</w:t>
      </w:r>
    </w:p>
    <w:p>
      <w:pPr>
        <w:pStyle w:val="Heading3"/>
        <w:spacing w:before="240" w:after="100"/>
      </w:pPr>
      <w:r>
        <w:rPr>
          <w:rFonts w:ascii="Arial" w:cs="Arial" w:eastAsia="Arial" w:hAnsi="Arial"/>
          <w:b/>
          <w:bCs/>
          <w:color w:val="1F3864"/>
          <w:sz w:val="24"/>
          <w:szCs w:val="24"/>
        </w:rPr>
        <w:t xml:space="preserve">Objective Function</w:t>
      </w:r>
    </w:p>
    <w:p>
      <w:pPr>
        <w:spacing w:before="80" w:after="100"/>
      </w:pPr>
      <w:r>
        <w:rPr>
          <w:rFonts w:ascii="Arial" w:cs="Arial" w:eastAsia="Arial" w:hAnsi="Arial"/>
          <w:b w:val="false"/>
          <w:bCs w:val="false"/>
          <w:i/>
          <w:iCs/>
          <w:color w:val="000000"/>
          <w:sz w:val="22"/>
          <w:szCs w:val="22"/>
        </w:rPr>
        <w:t xml:space="preserve">Minimise: Σᵢ(yᵢ - ŷᵢ)² + λ Σⱼ |βⱼ|</w:t>
      </w:r>
    </w:p>
    <w:p>
      <w:pPr>
        <w:spacing w:before="80" w:after="100"/>
        <w:jc w:val="left"/>
      </w:pPr>
      <w:r>
        <w:rPr>
          <w:rFonts w:ascii="Arial" w:cs="Arial" w:eastAsia="Arial" w:hAnsi="Arial"/>
          <w:b w:val="false"/>
          <w:bCs w:val="false"/>
          <w:i w:val="false"/>
          <w:iCs w:val="false"/>
          <w:color w:val="000000"/>
          <w:sz w:val="22"/>
          <w:szCs w:val="22"/>
        </w:rPr>
        <w:t xml:space="preserve">Geometrically, the L1 constraint is a diamond shape in coefficient space; the OLS solution tends to hit a corner of this diamond, zeroing some coefficients. This sparsity property makes Lasso useful for high-dimensional datasets where many features may be irrelevant.</w:t>
      </w:r>
    </w:p>
    <w:p>
      <w:pPr>
        <w:pStyle w:val="Heading3"/>
        <w:spacing w:before="240" w:after="100"/>
      </w:pPr>
      <w:r>
        <w:rPr>
          <w:rFonts w:ascii="Arial" w:cs="Arial" w:eastAsia="Arial" w:hAnsi="Arial"/>
          <w:b/>
          <w:bCs/>
          <w:color w:val="1F3864"/>
          <w:sz w:val="24"/>
          <w:szCs w:val="24"/>
        </w:rPr>
        <w:t xml:space="preserve">Why Performance Is Similar to Ridge and Linear</w:t>
      </w:r>
    </w:p>
    <w:p>
      <w:pPr>
        <w:spacing w:before="80" w:after="100"/>
        <w:jc w:val="left"/>
      </w:pPr>
      <w:r>
        <w:rPr>
          <w:rFonts w:ascii="Arial" w:cs="Arial" w:eastAsia="Arial" w:hAnsi="Arial"/>
          <w:b w:val="false"/>
          <w:bCs w:val="false"/>
          <w:i w:val="false"/>
          <w:iCs w:val="false"/>
          <w:color w:val="000000"/>
          <w:sz w:val="22"/>
          <w:szCs w:val="22"/>
        </w:rPr>
        <w:t xml:space="preserve">The Lasso achieved MAE = $1.43, nearly identical to Ridge ($1.44) and Linear ($1.44). This confirms that multicollinearity and irrelevant features are not the primary bottleneck. The limiting factor across all three models is the linear functional form — none of them can capture the nonlinear tipping dynamics identified in EDA regardless of how coefficients are penalised.</w:t>
      </w:r>
    </w:p>
    <w:p>
      <w:pPr>
        <w:spacing w:before="100" w:after="100"/>
      </w:pPr>
    </w:p>
    <w:p>
      <w:pPr>
        <w:pStyle w:val="Heading2"/>
        <w:spacing w:before="320" w:after="140"/>
      </w:pPr>
      <w:r>
        <w:rPr>
          <w:rFonts w:ascii="Arial" w:cs="Arial" w:eastAsia="Arial" w:hAnsi="Arial"/>
          <w:b/>
          <w:bCs/>
          <w:color w:val="2E75B6"/>
          <w:sz w:val="28"/>
          <w:szCs w:val="28"/>
        </w:rPr>
        <w:t xml:space="preserve">5.6 ElasticNet Regression</w:t>
      </w:r>
    </w:p>
    <w:p>
      <w:pPr>
        <w:pStyle w:val="Heading3"/>
        <w:spacing w:before="240" w:after="100"/>
      </w:pPr>
      <w:r>
        <w:rPr>
          <w:rFonts w:ascii="Arial" w:cs="Arial" w:eastAsia="Arial" w:hAnsi="Arial"/>
          <w:b/>
          <w:bCs/>
          <w:color w:val="1F3864"/>
          <w:sz w:val="24"/>
          <w:szCs w:val="24"/>
        </w:rPr>
        <w:t xml:space="preserve">Conceptual Foundation</w:t>
      </w:r>
    </w:p>
    <w:p>
      <w:pPr>
        <w:spacing w:before="80" w:after="100"/>
        <w:jc w:val="left"/>
      </w:pPr>
      <w:r>
        <w:rPr>
          <w:rFonts w:ascii="Arial" w:cs="Arial" w:eastAsia="Arial" w:hAnsi="Arial"/>
          <w:b w:val="false"/>
          <w:bCs w:val="false"/>
          <w:i w:val="false"/>
          <w:iCs w:val="false"/>
          <w:color w:val="000000"/>
          <w:sz w:val="22"/>
          <w:szCs w:val="22"/>
        </w:rPr>
        <w:t xml:space="preserve">ElasticNet combines L1 and L2 penalties in a single objective, controlled by a mixing parameter α. When α = 1, it reduces to pure Lasso; when α = 0, it reduces to pure Ridge. Values between 0 and 1 blend feature selection (L1) with coefficient shrinkage (L2). This makes ElasticNet robust when there are groups of correlated features — Lasso tends to arbitrarily select one from a correlated group, whereas ElasticNet distributes the weight more evenly.</w:t>
      </w:r>
    </w:p>
    <w:p>
      <w:pPr>
        <w:pStyle w:val="Heading3"/>
        <w:spacing w:before="240" w:after="100"/>
      </w:pPr>
      <w:r>
        <w:rPr>
          <w:rFonts w:ascii="Arial" w:cs="Arial" w:eastAsia="Arial" w:hAnsi="Arial"/>
          <w:b/>
          <w:bCs/>
          <w:color w:val="1F3864"/>
          <w:sz w:val="24"/>
          <w:szCs w:val="24"/>
        </w:rPr>
        <w:t xml:space="preserve">Objective Function</w:t>
      </w:r>
    </w:p>
    <w:p>
      <w:pPr>
        <w:spacing w:before="80" w:after="100"/>
      </w:pPr>
      <w:r>
        <w:rPr>
          <w:rFonts w:ascii="Arial" w:cs="Arial" w:eastAsia="Arial" w:hAnsi="Arial"/>
          <w:b w:val="false"/>
          <w:bCs w:val="false"/>
          <w:i/>
          <w:iCs/>
          <w:color w:val="000000"/>
          <w:sz w:val="22"/>
          <w:szCs w:val="22"/>
        </w:rPr>
        <w:t xml:space="preserve">Minimise: Σᵢ(yᵢ - ŷᵢ)² + λ [α Σⱼ|βⱼ| + (1−α) Σⱼβⱼ²]</w:t>
      </w:r>
    </w:p>
    <w:p>
      <w:pPr>
        <w:spacing w:before="80" w:after="100"/>
        <w:jc w:val="left"/>
      </w:pPr>
      <w:r>
        <w:rPr>
          <w:rFonts w:ascii="Arial" w:cs="Arial" w:eastAsia="Arial" w:hAnsi="Arial"/>
          <w:b w:val="false"/>
          <w:bCs w:val="false"/>
          <w:i w:val="false"/>
          <w:iCs w:val="false"/>
          <w:color w:val="000000"/>
          <w:sz w:val="22"/>
          <w:szCs w:val="22"/>
        </w:rPr>
        <w:t xml:space="preserve">Both α and λ were tuned via cross-validation. The best configuration balanced sparsity and smoothness, but delivered performance statistically indistinguishable from Lasso and Ridge in this application.</w:t>
      </w:r>
    </w:p>
    <w:p>
      <w:pPr>
        <w:spacing w:before="100" w:after="100"/>
      </w:pPr>
    </w:p>
    <w:p>
      <w:pPr>
        <w:pStyle w:val="Heading2"/>
        <w:spacing w:before="320" w:after="140"/>
      </w:pPr>
      <w:r>
        <w:rPr>
          <w:rFonts w:ascii="Arial" w:cs="Arial" w:eastAsia="Arial" w:hAnsi="Arial"/>
          <w:b/>
          <w:bCs/>
          <w:color w:val="2E75B6"/>
          <w:sz w:val="28"/>
          <w:szCs w:val="28"/>
        </w:rPr>
        <w:t xml:space="preserve">5.7 Long Short-Term Memory Network (LSTM)</w:t>
      </w:r>
    </w:p>
    <w:p>
      <w:pPr>
        <w:pStyle w:val="Heading3"/>
        <w:spacing w:before="240" w:after="100"/>
      </w:pPr>
      <w:r>
        <w:rPr>
          <w:rFonts w:ascii="Arial" w:cs="Arial" w:eastAsia="Arial" w:hAnsi="Arial"/>
          <w:b/>
          <w:bCs/>
          <w:color w:val="1F3864"/>
          <w:sz w:val="24"/>
          <w:szCs w:val="24"/>
        </w:rPr>
        <w:t xml:space="preserve">Conceptual Foundation</w:t>
      </w:r>
    </w:p>
    <w:p>
      <w:pPr>
        <w:spacing w:before="80" w:after="100"/>
        <w:jc w:val="left"/>
      </w:pPr>
      <w:r>
        <w:rPr>
          <w:rFonts w:ascii="Arial" w:cs="Arial" w:eastAsia="Arial" w:hAnsi="Arial"/>
          <w:b w:val="false"/>
          <w:bCs w:val="false"/>
          <w:i w:val="false"/>
          <w:iCs w:val="false"/>
          <w:color w:val="000000"/>
          <w:sz w:val="22"/>
          <w:szCs w:val="22"/>
        </w:rPr>
        <w:t xml:space="preserve">LSTM is a type of Recurrent Neural Network (RNN) specifically designed to learn long-range temporal dependencies in sequential data. Vanilla RNNs suffer from the 'vanishing gradient' problem — gradients used to update weights shrink exponentially as they are backpropagated through long sequences, making it difficult to learn relationships between distant time steps.</w:t>
      </w:r>
    </w:p>
    <w:p>
      <w:pPr>
        <w:spacing w:before="80" w:after="100"/>
        <w:jc w:val="left"/>
      </w:pPr>
      <w:r>
        <w:rPr>
          <w:rFonts w:ascii="Arial" w:cs="Arial" w:eastAsia="Arial" w:hAnsi="Arial"/>
          <w:b w:val="false"/>
          <w:bCs w:val="false"/>
          <w:i w:val="false"/>
          <w:iCs w:val="false"/>
          <w:color w:val="000000"/>
          <w:sz w:val="22"/>
          <w:szCs w:val="22"/>
        </w:rPr>
        <w:t xml:space="preserve">LSTMs solve this through a gating mechanism: three learned gates (forget, input, output) regulate what information to retain in the cell state, what new information to write, and what to expose to the next time step. This gives LSTMs a form of selective long-term memory.</w:t>
      </w:r>
    </w:p>
    <w:p>
      <w:pPr>
        <w:pStyle w:val="Heading3"/>
        <w:spacing w:before="240" w:after="100"/>
      </w:pPr>
      <w:r>
        <w:rPr>
          <w:rFonts w:ascii="Arial" w:cs="Arial" w:eastAsia="Arial" w:hAnsi="Arial"/>
          <w:b/>
          <w:bCs/>
          <w:color w:val="1F3864"/>
          <w:sz w:val="24"/>
          <w:szCs w:val="24"/>
        </w:rPr>
        <w:t xml:space="preserve">LSTM Cell Equations</w:t>
      </w:r>
    </w:p>
    <w:p>
      <w:pPr>
        <w:spacing w:before="80" w:after="100"/>
        <w:jc w:val="left"/>
      </w:pPr>
      <w:r>
        <w:rPr>
          <w:rFonts w:ascii="Arial" w:cs="Arial" w:eastAsia="Arial" w:hAnsi="Arial"/>
          <w:b w:val="false"/>
          <w:bCs w:val="false"/>
          <w:i w:val="false"/>
          <w:iCs w:val="false"/>
          <w:color w:val="000000"/>
          <w:sz w:val="22"/>
          <w:szCs w:val="22"/>
        </w:rPr>
        <w:t xml:space="preserve">The following equations govern a single LSTM cell at time step t:</w:t>
      </w:r>
    </w:p>
    <w:p>
      <w:pPr>
        <w:pStyle w:val="ListParagraph"/>
        <w:numPr>
          <w:ilvl w:val="0"/>
          <w:numId w:val="2"/>
        </w:numPr>
        <w:spacing w:before="60" w:after="60"/>
      </w:pPr>
      <w:r>
        <w:rPr>
          <w:rFonts w:ascii="Arial" w:cs="Arial" w:eastAsia="Arial" w:hAnsi="Arial"/>
          <w:sz w:val="22"/>
          <w:szCs w:val="22"/>
        </w:rPr>
        <w:t xml:space="preserve">Forget Gate: fₜ = σ(Wf · [hₜ₋₁, xₜ] + bf) — decides what fraction of the previous cell state to retain</w:t>
      </w:r>
    </w:p>
    <w:p>
      <w:pPr>
        <w:pStyle w:val="ListParagraph"/>
        <w:numPr>
          <w:ilvl w:val="0"/>
          <w:numId w:val="2"/>
        </w:numPr>
        <w:spacing w:before="60" w:after="60"/>
      </w:pPr>
      <w:r>
        <w:rPr>
          <w:rFonts w:ascii="Arial" w:cs="Arial" w:eastAsia="Arial" w:hAnsi="Arial"/>
          <w:sz w:val="22"/>
          <w:szCs w:val="22"/>
        </w:rPr>
        <w:t xml:space="preserve">Input Gate: iₜ = σ(Wi · [hₜ₋₁, xₜ] + bi) — decides how much of the candidate value to write to memory</w:t>
      </w:r>
    </w:p>
    <w:p>
      <w:pPr>
        <w:pStyle w:val="ListParagraph"/>
        <w:numPr>
          <w:ilvl w:val="0"/>
          <w:numId w:val="2"/>
        </w:numPr>
        <w:spacing w:before="60" w:after="60"/>
      </w:pPr>
      <w:r>
        <w:rPr>
          <w:rFonts w:ascii="Arial" w:cs="Arial" w:eastAsia="Arial" w:hAnsi="Arial"/>
          <w:sz w:val="22"/>
          <w:szCs w:val="22"/>
        </w:rPr>
        <w:t xml:space="preserve">Candidate Values: C̃ₜ = tanh(WC · [hₜ₋₁, xₜ] + bC) — proposed new memory content</w:t>
      </w:r>
    </w:p>
    <w:p>
      <w:pPr>
        <w:pStyle w:val="ListParagraph"/>
        <w:numPr>
          <w:ilvl w:val="0"/>
          <w:numId w:val="2"/>
        </w:numPr>
        <w:spacing w:before="60" w:after="60"/>
      </w:pPr>
      <w:r>
        <w:rPr>
          <w:rFonts w:ascii="Arial" w:cs="Arial" w:eastAsia="Arial" w:hAnsi="Arial"/>
          <w:sz w:val="22"/>
          <w:szCs w:val="22"/>
        </w:rPr>
        <w:t xml:space="preserve">Cell State Update: Cₜ = fₜ ∗ Cₜ₋₁ + iₜ ∗ C̃ₜ — updated long-term memory</w:t>
      </w:r>
    </w:p>
    <w:p>
      <w:pPr>
        <w:pStyle w:val="ListParagraph"/>
        <w:numPr>
          <w:ilvl w:val="0"/>
          <w:numId w:val="2"/>
        </w:numPr>
        <w:spacing w:before="60" w:after="60"/>
      </w:pPr>
      <w:r>
        <w:rPr>
          <w:rFonts w:ascii="Arial" w:cs="Arial" w:eastAsia="Arial" w:hAnsi="Arial"/>
          <w:sz w:val="22"/>
          <w:szCs w:val="22"/>
        </w:rPr>
        <w:t xml:space="preserve">Output Gate: oₜ = σ(Wo · [hₜ₋₁, xₜ] + bo) — controls what portion of cell state to output</w:t>
      </w:r>
    </w:p>
    <w:p>
      <w:pPr>
        <w:pStyle w:val="ListParagraph"/>
        <w:numPr>
          <w:ilvl w:val="0"/>
          <w:numId w:val="2"/>
        </w:numPr>
        <w:spacing w:before="60" w:after="60"/>
      </w:pPr>
      <w:r>
        <w:rPr>
          <w:rFonts w:ascii="Arial" w:cs="Arial" w:eastAsia="Arial" w:hAnsi="Arial"/>
          <w:sz w:val="22"/>
          <w:szCs w:val="22"/>
        </w:rPr>
        <w:t xml:space="preserve">Hidden State: hₜ = oₜ ∗ tanh(Cₜ) — the LSTM's working memory at time t</w:t>
      </w:r>
    </w:p>
    <w:p>
      <w:pPr>
        <w:pStyle w:val="ListParagraph"/>
        <w:numPr>
          <w:ilvl w:val="0"/>
          <w:numId w:val="2"/>
        </w:numPr>
        <w:spacing w:before="60" w:after="60"/>
      </w:pPr>
      <w:r>
        <w:rPr>
          <w:rFonts w:ascii="Arial" w:cs="Arial" w:eastAsia="Arial" w:hAnsi="Arial"/>
          <w:sz w:val="22"/>
          <w:szCs w:val="22"/>
        </w:rPr>
        <w:t xml:space="preserve">Output: ŷₜ = Why·hₜ + by — final prediction</w:t>
      </w:r>
    </w:p>
    <w:p>
      <w:pPr>
        <w:spacing w:before="80" w:after="100"/>
        <w:jc w:val="left"/>
      </w:pPr>
      <w:r>
        <w:rPr>
          <w:rFonts w:ascii="Arial" w:cs="Arial" w:eastAsia="Arial" w:hAnsi="Arial"/>
          <w:b w:val="false"/>
          <w:bCs w:val="false"/>
          <w:i w:val="false"/>
          <w:iCs w:val="false"/>
          <w:color w:val="000000"/>
          <w:sz w:val="22"/>
          <w:szCs w:val="22"/>
        </w:rPr>
        <w:t xml:space="preserve">Where σ is the sigmoid activation function, tanh is the hyperbolic tangent, and ∗ denotes element-wise multiplication. W and b terms are weight matrices and bias vectors learned during training.</w:t>
      </w:r>
    </w:p>
    <w:p>
      <w:pPr>
        <w:pStyle w:val="Heading3"/>
        <w:spacing w:before="240" w:after="100"/>
      </w:pPr>
      <w:r>
        <w:rPr>
          <w:rFonts w:ascii="Arial" w:cs="Arial" w:eastAsia="Arial" w:hAnsi="Arial"/>
          <w:b/>
          <w:bCs/>
          <w:color w:val="1F3864"/>
          <w:sz w:val="24"/>
          <w:szCs w:val="24"/>
        </w:rPr>
        <w:t xml:space="preserve">Why LSTM Outperforms Classical Models</w:t>
      </w:r>
    </w:p>
    <w:p>
      <w:pPr>
        <w:spacing w:before="80" w:after="100"/>
        <w:jc w:val="left"/>
      </w:pPr>
      <w:r>
        <w:rPr>
          <w:rFonts w:ascii="Arial" w:cs="Arial" w:eastAsia="Arial" w:hAnsi="Arial"/>
          <w:b w:val="false"/>
          <w:bCs w:val="false"/>
          <w:i w:val="false"/>
          <w:iCs w:val="false"/>
          <w:color w:val="000000"/>
          <w:sz w:val="22"/>
          <w:szCs w:val="22"/>
        </w:rPr>
        <w:t xml:space="preserve">Three properties give the LSTM an edge in this domain:</w:t>
      </w:r>
    </w:p>
    <w:p>
      <w:pPr>
        <w:pStyle w:val="ListParagraph"/>
        <w:numPr>
          <w:ilvl w:val="0"/>
          <w:numId w:val="2"/>
        </w:numPr>
        <w:spacing w:before="60" w:after="60"/>
      </w:pPr>
      <w:r>
        <w:rPr>
          <w:rFonts w:ascii="Arial" w:cs="Arial" w:eastAsia="Arial" w:hAnsi="Arial"/>
          <w:sz w:val="22"/>
          <w:szCs w:val="22"/>
        </w:rPr>
        <w:t xml:space="preserve">Nonlinearity — The sigmoid and tanh activations, plus the multiplicative interactions between gates and states, create a highly flexible nonlinear function approximator. The model can learn the complex tip percentage curve, the bimodal zero-tip distribution, and the flat-amount banding patterns simultaneously.</w:t>
      </w:r>
    </w:p>
    <w:p>
      <w:pPr>
        <w:pStyle w:val="ListParagraph"/>
        <w:numPr>
          <w:ilvl w:val="0"/>
          <w:numId w:val="2"/>
        </w:numPr>
        <w:spacing w:before="60" w:after="60"/>
      </w:pPr>
      <w:r>
        <w:rPr>
          <w:rFonts w:ascii="Arial" w:cs="Arial" w:eastAsia="Arial" w:hAnsi="Arial"/>
          <w:sz w:val="22"/>
          <w:szCs w:val="22"/>
        </w:rPr>
        <w:t xml:space="preserve">Sequential memory — Unlike static models that treat each trip as independent, the LSTM processes trips in chronological sequence and can learn that trips at 8 AM on a Monday tend to be short commuter trips with predictable tipping, while a Friday 11 PM trip is more likely an entertainment district run with different tipping norms.</w:t>
      </w:r>
    </w:p>
    <w:p>
      <w:pPr>
        <w:pStyle w:val="ListParagraph"/>
        <w:numPr>
          <w:ilvl w:val="0"/>
          <w:numId w:val="2"/>
        </w:numPr>
        <w:spacing w:before="60" w:after="60"/>
      </w:pPr>
      <w:r>
        <w:rPr>
          <w:rFonts w:ascii="Arial" w:cs="Arial" w:eastAsia="Arial" w:hAnsi="Arial"/>
          <w:sz w:val="22"/>
          <w:szCs w:val="22"/>
        </w:rPr>
        <w:t xml:space="preserve">Scale advantage — With 1 million training examples, the LSTM can learn very fine-grained patterns that would be invisible in smaller datasets. Large-scale training data is particularly valuable for deep learning, as it reduces overfitting risk and allows the model to find rare but predictive combinations of features.</w:t>
      </w:r>
    </w:p>
    <w:p>
      <w:pPr>
        <w:pStyle w:val="Heading3"/>
        <w:spacing w:before="240" w:after="100"/>
      </w:pPr>
      <w:r>
        <w:rPr>
          <w:rFonts w:ascii="Arial" w:cs="Arial" w:eastAsia="Arial" w:hAnsi="Arial"/>
          <w:b/>
          <w:bCs/>
          <w:color w:val="1F3864"/>
          <w:sz w:val="24"/>
          <w:szCs w:val="24"/>
        </w:rPr>
        <w:t xml:space="preserve">Architecture and Training</w:t>
      </w:r>
    </w:p>
    <w:p>
      <w:pPr>
        <w:spacing w:before="80" w:after="100"/>
        <w:jc w:val="left"/>
      </w:pPr>
      <w:r>
        <w:rPr>
          <w:rFonts w:ascii="Arial" w:cs="Arial" w:eastAsia="Arial" w:hAnsi="Arial"/>
          <w:b w:val="false"/>
          <w:bCs w:val="false"/>
          <w:i w:val="false"/>
          <w:iCs w:val="false"/>
          <w:color w:val="000000"/>
          <w:sz w:val="22"/>
          <w:szCs w:val="22"/>
        </w:rPr>
        <w:t xml:space="preserve">The LSTM was implemented in Python using TensorFlow/Keras. Data was sequenced by timestamp and split into windows to create the temporal input format required by the LSTM. Input features were normalised (zero mean, unit variance) before feeding into the network. The network was trained with Adam optimisation and Mean Squared Error (MSE) loss, with early stopping to prevent overfitting. The specific architecture (number of layers, hidden units, dropout rate) was tuned empirically.</w:t>
      </w:r>
    </w:p>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6. Model Performance Results</w:t>
      </w:r>
    </w:p>
    <w:p>
      <w:pPr>
        <w:pStyle w:val="Heading2"/>
        <w:spacing w:before="320" w:after="140"/>
      </w:pPr>
      <w:r>
        <w:rPr>
          <w:rFonts w:ascii="Arial" w:cs="Arial" w:eastAsia="Arial" w:hAnsi="Arial"/>
          <w:b/>
          <w:bCs/>
          <w:color w:val="2E75B6"/>
          <w:sz w:val="28"/>
          <w:szCs w:val="28"/>
        </w:rPr>
        <w:t xml:space="preserve">6.1 Evaluation Metrics Explained</w:t>
      </w:r>
    </w:p>
    <w:p>
      <w:pPr>
        <w:spacing w:before="80" w:after="100"/>
        <w:jc w:val="left"/>
      </w:pPr>
      <w:r>
        <w:rPr>
          <w:rFonts w:ascii="Arial" w:cs="Arial" w:eastAsia="Arial" w:hAnsi="Arial"/>
          <w:b w:val="false"/>
          <w:bCs w:val="false"/>
          <w:i w:val="false"/>
          <w:iCs w:val="false"/>
          <w:color w:val="000000"/>
          <w:sz w:val="22"/>
          <w:szCs w:val="22"/>
        </w:rPr>
        <w:t xml:space="preserve">Three metrics were used to evaluate and compare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Metric</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Formula</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MAE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Mean Absolute Error = (1/n)Σ|yᵢ − ŷᵢ|</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Average absolute prediction error in $. Most intuitive — directly tells you how many dollars off a typical prediction is.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RMSE</w:t>
            </w:r>
          </w:p>
        </w:tc>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Root Mean Squared Error = √[(1/n)Σ(yᵢ−ŷᵢ)²]</w:t>
            </w:r>
          </w:p>
        </w:tc>
        <w:tc>
          <w:tcPr>
            <w:tcW w:type="dxa" w:w="3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Like MAE but penalises large errors more heavily. More sensitive to outliers than MAE.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R²</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R-Squared = 1 − [Σ(yᵢ−ŷᵢ)² / Σ(yᵢ−ȳ)²]</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Proportion of variance explained (0 = no better than mean, 1 = perfect). A relative measure of goodness-of-fit.</w:t>
            </w:r>
          </w:p>
        </w:tc>
      </w:tr>
    </w:tbl>
    <w:p>
      <w:pPr>
        <w:spacing w:before="100" w:after="100"/>
      </w:pPr>
    </w:p>
    <w:p>
      <w:pPr>
        <w:pStyle w:val="Heading2"/>
        <w:spacing w:before="320" w:after="140"/>
      </w:pPr>
      <w:r>
        <w:rPr>
          <w:rFonts w:ascii="Arial" w:cs="Arial" w:eastAsia="Arial" w:hAnsi="Arial"/>
          <w:b/>
          <w:bCs/>
          <w:color w:val="2E75B6"/>
          <w:sz w:val="28"/>
          <w:szCs w:val="28"/>
        </w:rPr>
        <w:t xml:space="preserve">6.2 Full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Model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MAE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RMSE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R²</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Linear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1.44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2.51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0.558</w:t>
            </w:r>
          </w:p>
        </w:tc>
      </w:tr>
      <w:tr>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Polynomial Regression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1.42</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2.49</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0.567</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Ridge Regression (L2)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1.44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2.52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0.558</w:t>
            </w:r>
          </w:p>
        </w:tc>
      </w:tr>
      <w:tr>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Lasso Regression (L1)</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1.43</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2.51</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0.558</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ElasticNet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1.43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2.51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0.558</w:t>
            </w:r>
          </w:p>
        </w:tc>
      </w:tr>
      <w:tr>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LSTM (Deep Learning)</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1.08</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2.23</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0.655</w:t>
            </w:r>
          </w:p>
        </w:tc>
      </w:tr>
    </w:tbl>
    <w:p>
      <w:pPr>
        <w:spacing w:before="100" w:after="100"/>
      </w:pPr>
    </w:p>
    <w:p>
      <w:pPr>
        <w:pStyle w:val="Heading2"/>
        <w:spacing w:before="320" w:after="140"/>
      </w:pPr>
      <w:r>
        <w:rPr>
          <w:rFonts w:ascii="Arial" w:cs="Arial" w:eastAsia="Arial" w:hAnsi="Arial"/>
          <w:b/>
          <w:bCs/>
          <w:color w:val="2E75B6"/>
          <w:sz w:val="28"/>
          <w:szCs w:val="28"/>
        </w:rPr>
        <w:t xml:space="preserve">6.3 Analysis of Results</w:t>
      </w:r>
    </w:p>
    <w:p>
      <w:pPr>
        <w:pStyle w:val="Heading3"/>
        <w:spacing w:before="240" w:after="100"/>
      </w:pPr>
      <w:r>
        <w:rPr>
          <w:rFonts w:ascii="Arial" w:cs="Arial" w:eastAsia="Arial" w:hAnsi="Arial"/>
          <w:b/>
          <w:bCs/>
          <w:color w:val="1F3864"/>
          <w:sz w:val="24"/>
          <w:szCs w:val="24"/>
        </w:rPr>
        <w:t xml:space="preserve">Classical Model Tier</w:t>
      </w:r>
    </w:p>
    <w:p>
      <w:pPr>
        <w:spacing w:before="80" w:after="100"/>
        <w:jc w:val="left"/>
      </w:pPr>
      <w:r>
        <w:rPr>
          <w:rFonts w:ascii="Arial" w:cs="Arial" w:eastAsia="Arial" w:hAnsi="Arial"/>
          <w:b w:val="false"/>
          <w:bCs w:val="false"/>
          <w:i w:val="false"/>
          <w:iCs w:val="false"/>
          <w:color w:val="000000"/>
          <w:sz w:val="22"/>
          <w:szCs w:val="22"/>
        </w:rPr>
        <w:t xml:space="preserve">The five classical models cluster tightly together: MAE ranges from $1.42 to $1.44, RMSE from $2.49 to $2.52, and R² from 0.558 to 0.567. This convergence is highly informative:</w:t>
      </w:r>
    </w:p>
    <w:p>
      <w:pPr>
        <w:pStyle w:val="ListParagraph"/>
        <w:numPr>
          <w:ilvl w:val="0"/>
          <w:numId w:val="2"/>
        </w:numPr>
        <w:spacing w:before="60" w:after="60"/>
      </w:pPr>
      <w:r>
        <w:rPr>
          <w:rFonts w:ascii="Arial" w:cs="Arial" w:eastAsia="Arial" w:hAnsi="Arial"/>
          <w:sz w:val="22"/>
          <w:szCs w:val="22"/>
        </w:rPr>
        <w:t xml:space="preserve">The near-identical performance of regularised and non-regularised models confirms that overfitting is not the bottleneck — regularisation neither hurts nor helps significantly with 1 million records.</w:t>
      </w:r>
    </w:p>
    <w:p>
      <w:pPr>
        <w:pStyle w:val="ListParagraph"/>
        <w:numPr>
          <w:ilvl w:val="0"/>
          <w:numId w:val="2"/>
        </w:numPr>
        <w:spacing w:before="60" w:after="60"/>
      </w:pPr>
      <w:r>
        <w:rPr>
          <w:rFonts w:ascii="Arial" w:cs="Arial" w:eastAsia="Arial" w:hAnsi="Arial"/>
          <w:sz w:val="22"/>
          <w:szCs w:val="22"/>
        </w:rPr>
        <w:t xml:space="preserve">Polynomial regression's marginal edge (R² = 0.567 vs. 0.558) confirms that the data has meaningful nonlinearity, but the quadratic terms only partially capture it.</w:t>
      </w:r>
    </w:p>
    <w:p>
      <w:pPr>
        <w:pStyle w:val="ListParagraph"/>
        <w:numPr>
          <w:ilvl w:val="0"/>
          <w:numId w:val="2"/>
        </w:numPr>
        <w:spacing w:before="60" w:after="60"/>
      </w:pPr>
      <w:r>
        <w:rPr>
          <w:rFonts w:ascii="Arial" w:cs="Arial" w:eastAsia="Arial" w:hAnsi="Arial"/>
          <w:sz w:val="22"/>
          <w:szCs w:val="22"/>
        </w:rPr>
        <w:t xml:space="preserve">The practical implication: all five models explain 55–57% of tip variance and make predictions off by an average of $1.42–$1.44. For a tip that typically ranges $0–$10, a $1.43 average error is useful but not commercially precise.</w:t>
      </w:r>
    </w:p>
    <w:p>
      <w:pPr>
        <w:spacing w:before="100" w:after="100"/>
      </w:pPr>
    </w:p>
    <w:p>
      <w:pPr>
        <w:pStyle w:val="Heading3"/>
        <w:spacing w:before="240" w:after="100"/>
      </w:pPr>
      <w:r>
        <w:rPr>
          <w:rFonts w:ascii="Arial" w:cs="Arial" w:eastAsia="Arial" w:hAnsi="Arial"/>
          <w:b/>
          <w:bCs/>
          <w:color w:val="1F3864"/>
          <w:sz w:val="24"/>
          <w:szCs w:val="24"/>
        </w:rPr>
        <w:t xml:space="preserve">LSTM Tier</w:t>
      </w:r>
    </w:p>
    <w:p>
      <w:pPr>
        <w:spacing w:before="80" w:after="100"/>
        <w:jc w:val="left"/>
      </w:pPr>
      <w:r>
        <w:rPr>
          <w:rFonts w:ascii="Arial" w:cs="Arial" w:eastAsia="Arial" w:hAnsi="Arial"/>
          <w:b w:val="false"/>
          <w:bCs w:val="false"/>
          <w:i w:val="false"/>
          <w:iCs w:val="false"/>
          <w:color w:val="000000"/>
          <w:sz w:val="22"/>
          <w:szCs w:val="22"/>
        </w:rPr>
        <w:t xml:space="preserve">The LSTM achieves R² = 0.655 (explaining 65.5% of variance), MAE = $1.08, and RMSE = $2.23 — all substantially better than any classical model.</w:t>
      </w:r>
    </w:p>
    <w:p>
      <w:pPr>
        <w:pStyle w:val="ListParagraph"/>
        <w:numPr>
          <w:ilvl w:val="0"/>
          <w:numId w:val="2"/>
        </w:numPr>
        <w:spacing w:before="60" w:after="60"/>
      </w:pPr>
      <w:r>
        <w:rPr>
          <w:rFonts w:ascii="Arial" w:cs="Arial" w:eastAsia="Arial" w:hAnsi="Arial"/>
          <w:sz w:val="22"/>
          <w:szCs w:val="22"/>
        </w:rPr>
        <w:t xml:space="preserve">The 25% MAE improvement ($1.08 vs. $1.42 for the best classical model) is practically significant. A taxi company processing 100,000 trips per day would see its aggregate tip forecast error drop by thousands of dollars daily.</w:t>
      </w:r>
    </w:p>
    <w:p>
      <w:pPr>
        <w:pStyle w:val="ListParagraph"/>
        <w:numPr>
          <w:ilvl w:val="0"/>
          <w:numId w:val="2"/>
        </w:numPr>
        <w:spacing w:before="60" w:after="60"/>
      </w:pPr>
      <w:r>
        <w:rPr>
          <w:rFonts w:ascii="Arial" w:cs="Arial" w:eastAsia="Arial" w:hAnsi="Arial"/>
          <w:sz w:val="22"/>
          <w:szCs w:val="22"/>
        </w:rPr>
        <w:t xml:space="preserve">The R² improvement from 0.567 to 0.655 represents the LSTM capturing 8.8 additional percentage points of variance — patterns that are invisible to polynomial regression but learnable through temporal memory and nonlinear gating.</w:t>
      </w:r>
    </w:p>
    <w:p>
      <w:pPr>
        <w:pStyle w:val="ListParagraph"/>
        <w:numPr>
          <w:ilvl w:val="0"/>
          <w:numId w:val="2"/>
        </w:numPr>
        <w:spacing w:before="60" w:after="60"/>
      </w:pPr>
      <w:r>
        <w:rPr>
          <w:rFonts w:ascii="Arial" w:cs="Arial" w:eastAsia="Arial" w:hAnsi="Arial"/>
          <w:sz w:val="22"/>
          <w:szCs w:val="22"/>
        </w:rPr>
        <w:t xml:space="preserve">The RMSE improvement ($2.23 vs. $2.49) reflects fewer large prediction errors — the LSTM handles outlier trip types (airport runs, late-night entertainment trips) better because its memory mechanism can associate high-fare outlier patterns with specific temporal contexts.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8"/>
              <w:left w:val="single" w:color="1ABC9C" w:sz="8"/>
              <w:bottom w:val="single" w:color="CCCCCC" w:sz="1"/>
              <w:right w:val="single" w:color="CCCCCC" w:sz="1"/>
            </w:tcBorders>
            <w:shd w:fill="E8F8F5" w:val="clear"/>
            <w:tcMar>
              <w:top w:type="dxa" w:w="160"/>
              <w:left w:type="dxa" w:w="200"/>
              <w:bottom w:type="dxa" w:w="160"/>
              <w:right w:type="dxa" w:w="200"/>
            </w:tcMar>
          </w:tcPr>
          <w:p>
            <w:pPr>
              <w:spacing w:before="0" w:after="80"/>
            </w:pPr>
            <w:r>
              <w:rPr>
                <w:rFonts w:ascii="Arial" w:cs="Arial" w:eastAsia="Arial" w:hAnsi="Arial"/>
                <w:b/>
                <w:bCs/>
                <w:color w:val="1ABC9C"/>
                <w:sz w:val="22"/>
                <w:szCs w:val="22"/>
              </w:rPr>
              <w:t xml:space="preserve">Business Interpretation of Results</w:t>
            </w:r>
          </w:p>
          <w:p>
            <w:pPr>
              <w:spacing w:before="0" w:after="0"/>
            </w:pPr>
            <w:r>
              <w:rPr>
                <w:rFonts w:ascii="Arial" w:cs="Arial" w:eastAsia="Arial" w:hAnsi="Arial"/>
                <w:i/>
                <w:iCs/>
                <w:color w:val="333333"/>
                <w:sz w:val="21"/>
                <w:szCs w:val="21"/>
              </w:rPr>
              <w:t xml:space="preserve">With MAE = $1.08, the LSTM model's tip predictions are within one dollar of the actual tip for a typical trip. Given that average NYC yellow taxi tips are in the $2–$4 range for short trips and $5–$15 for longer/airport trips, this level of precision is commercially actionable for revenue forecasting, driver incentive design, and fleet demand scheduling.</w:t>
            </w:r>
          </w:p>
        </w:tc>
      </w:tr>
    </w:tbl>
    <w:p>
      <w:pPr>
        <w:spacing w:before="100" w:after="100"/>
      </w:pPr>
    </w:p>
    <w:p>
      <w:pPr>
        <w:pStyle w:val="Heading2"/>
        <w:spacing w:before="320" w:after="140"/>
      </w:pPr>
      <w:r>
        <w:rPr>
          <w:rFonts w:ascii="Arial" w:cs="Arial" w:eastAsia="Arial" w:hAnsi="Arial"/>
          <w:b/>
          <w:bCs/>
          <w:color w:val="2E75B6"/>
          <w:sz w:val="28"/>
          <w:szCs w:val="28"/>
        </w:rPr>
        <w:t xml:space="preserve">6.4 Why Regularisation Did Not Help</w:t>
      </w:r>
    </w:p>
    <w:p>
      <w:pPr>
        <w:spacing w:before="80" w:after="100"/>
        <w:jc w:val="left"/>
      </w:pPr>
      <w:r>
        <w:rPr>
          <w:rFonts w:ascii="Arial" w:cs="Arial" w:eastAsia="Arial" w:hAnsi="Arial"/>
          <w:b w:val="false"/>
          <w:bCs w:val="false"/>
          <w:i w:val="false"/>
          <w:iCs w:val="false"/>
          <w:color w:val="000000"/>
          <w:sz w:val="22"/>
          <w:szCs w:val="22"/>
        </w:rPr>
        <w:t xml:space="preserve">A notable finding is that Ridge, Lasso, and ElasticNet all perform at or below Linear Regression, not above it. This is worth understanding:</w:t>
      </w:r>
    </w:p>
    <w:p>
      <w:pPr>
        <w:spacing w:before="80" w:after="100"/>
        <w:jc w:val="left"/>
      </w:pPr>
      <w:r>
        <w:rPr>
          <w:rFonts w:ascii="Arial" w:cs="Arial" w:eastAsia="Arial" w:hAnsi="Arial"/>
          <w:b w:val="false"/>
          <w:bCs w:val="false"/>
          <w:i w:val="false"/>
          <w:iCs w:val="false"/>
          <w:color w:val="000000"/>
          <w:sz w:val="22"/>
          <w:szCs w:val="22"/>
        </w:rPr>
        <w:t xml:space="preserve">With n = 1,000,000 observations and a moderate number of features (&lt; 20), the ordinary least squares solution is already stable and well-estimated. Regularisation trades off a small reduction in variance for an increase in bias — and with so much data, variance is not a problem. The added bias from regularisation slightly hurts rather than helps. This demonstrates that regularisation is context-dependent: it is highly valuable in high-dimensional, small-sample settings, but can be counterproductive on large, low-dimensional datasets. The key takeaway is that the dataset's fundamental challenge is nonlinearity and temporal structure — not collinearity or overfitting.</w:t>
      </w:r>
    </w:p>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7. Literature Context and Research Gap</w:t>
      </w:r>
    </w:p>
    <w:p>
      <w:pPr>
        <w:pStyle w:val="Heading2"/>
        <w:spacing w:before="320" w:after="140"/>
      </w:pPr>
      <w:r>
        <w:rPr>
          <w:rFonts w:ascii="Arial" w:cs="Arial" w:eastAsia="Arial" w:hAnsi="Arial"/>
          <w:b/>
          <w:bCs/>
          <w:color w:val="2E75B6"/>
          <w:sz w:val="28"/>
          <w:szCs w:val="28"/>
        </w:rPr>
        <w:t xml:space="preserve">7.1 How This Study Fits the Academic Landscape</w:t>
      </w:r>
    </w:p>
    <w:p>
      <w:pPr>
        <w:spacing w:before="80" w:after="100"/>
        <w:jc w:val="left"/>
      </w:pPr>
      <w:r>
        <w:rPr>
          <w:rFonts w:ascii="Arial" w:cs="Arial" w:eastAsia="Arial" w:hAnsi="Arial"/>
          <w:b w:val="false"/>
          <w:bCs w:val="false"/>
          <w:i w:val="false"/>
          <w:iCs w:val="false"/>
          <w:color w:val="000000"/>
          <w:sz w:val="22"/>
          <w:szCs w:val="22"/>
        </w:rPr>
        <w:t xml:space="preserve">The study builds on and advances a body of literature spanning demand forecasting, tipping behaviour, and spatio-temporal urban mobility modelling. The references are organised thematically below.</w:t>
      </w:r>
    </w:p>
    <w:p>
      <w:pPr>
        <w:spacing w:before="100" w:after="100"/>
      </w:pPr>
    </w:p>
    <w:p>
      <w:pPr>
        <w:pStyle w:val="Heading2"/>
        <w:spacing w:before="320" w:after="140"/>
      </w:pPr>
      <w:r>
        <w:rPr>
          <w:rFonts w:ascii="Arial" w:cs="Arial" w:eastAsia="Arial" w:hAnsi="Arial"/>
          <w:b/>
          <w:bCs/>
          <w:color w:val="2E75B6"/>
          <w:sz w:val="28"/>
          <w:szCs w:val="28"/>
        </w:rPr>
        <w:t xml:space="preserve">7.2 Foundational Works (2019–2021)</w:t>
      </w:r>
    </w:p>
    <w:p>
      <w:pPr>
        <w:pStyle w:val="ListParagraph"/>
        <w:numPr>
          <w:ilvl w:val="0"/>
          <w:numId w:val="2"/>
        </w:numPr>
        <w:spacing w:before="60" w:after="60"/>
      </w:pPr>
      <w:r>
        <w:rPr>
          <w:rFonts w:ascii="Arial" w:cs="Arial" w:eastAsia="Arial" w:hAnsi="Arial"/>
          <w:sz w:val="22"/>
          <w:szCs w:val="22"/>
        </w:rPr>
        <w:t xml:space="preserve">Zhang &amp; Ghanem (2019) — established that NYC street-hail taxis exhibit strong temporal and spatial fluctuations driven by commuter activity and zonal patterns, confirming the importance of time-aware modelling.</w:t>
      </w:r>
    </w:p>
    <w:p>
      <w:pPr>
        <w:pStyle w:val="ListParagraph"/>
        <w:numPr>
          <w:ilvl w:val="0"/>
          <w:numId w:val="2"/>
        </w:numPr>
        <w:spacing w:before="60" w:after="60"/>
      </w:pPr>
      <w:r>
        <w:rPr>
          <w:rFonts w:ascii="Arial" w:cs="Arial" w:eastAsia="Arial" w:hAnsi="Arial"/>
          <w:sz w:val="22"/>
          <w:szCs w:val="22"/>
        </w:rPr>
        <w:t xml:space="preserve">Faghih et al. (2019) — introduced spatio-temporal frameworks for short-term Uber demand prediction in NYC, showing that temporal autocorrelation and zone-specific patterns are crucial.</w:t>
      </w:r>
    </w:p>
    <w:p>
      <w:pPr>
        <w:pStyle w:val="ListParagraph"/>
        <w:numPr>
          <w:ilvl w:val="0"/>
          <w:numId w:val="2"/>
        </w:numPr>
        <w:spacing w:before="60" w:after="60"/>
      </w:pPr>
      <w:r>
        <w:rPr>
          <w:rFonts w:ascii="Arial" w:cs="Arial" w:eastAsia="Arial" w:hAnsi="Arial"/>
          <w:sz w:val="22"/>
          <w:szCs w:val="22"/>
        </w:rPr>
        <w:t xml:space="preserve">Toman et al. (2021) — revealed significant intra-city variability in ridesourcing linked to demographics and land use, reinforcing that global (zone-agnostic) models are insufficient for NYC.</w:t>
      </w:r>
    </w:p>
    <w:p>
      <w:pPr>
        <w:spacing w:before="100" w:after="100"/>
      </w:pPr>
    </w:p>
    <w:p>
      <w:pPr>
        <w:pStyle w:val="Heading2"/>
        <w:spacing w:before="320" w:after="140"/>
      </w:pPr>
      <w:r>
        <w:rPr>
          <w:rFonts w:ascii="Arial" w:cs="Arial" w:eastAsia="Arial" w:hAnsi="Arial"/>
          <w:b/>
          <w:bCs/>
          <w:color w:val="2E75B6"/>
          <w:sz w:val="28"/>
          <w:szCs w:val="28"/>
        </w:rPr>
        <w:t xml:space="preserve">7.3 Deep Learning Advances (2022–2024)</w:t>
      </w:r>
    </w:p>
    <w:p>
      <w:pPr>
        <w:pStyle w:val="ListParagraph"/>
        <w:numPr>
          <w:ilvl w:val="0"/>
          <w:numId w:val="2"/>
        </w:numPr>
        <w:spacing w:before="60" w:after="60"/>
      </w:pPr>
      <w:r>
        <w:rPr>
          <w:rFonts w:ascii="Arial" w:cs="Arial" w:eastAsia="Arial" w:hAnsi="Arial"/>
          <w:sz w:val="22"/>
          <w:szCs w:val="22"/>
        </w:rPr>
        <w:t xml:space="preserve">Li et al. (2022) — documented substantial COVID-era disruptions to taxi travel patterns, demonstrating the need for models robust to external shocks.</w:t>
      </w:r>
    </w:p>
    <w:p>
      <w:pPr>
        <w:pStyle w:val="ListParagraph"/>
        <w:numPr>
          <w:ilvl w:val="0"/>
          <w:numId w:val="2"/>
        </w:numPr>
        <w:spacing w:before="60" w:after="60"/>
      </w:pPr>
      <w:r>
        <w:rPr>
          <w:rFonts w:ascii="Arial" w:cs="Arial" w:eastAsia="Arial" w:hAnsi="Arial"/>
          <w:sz w:val="22"/>
          <w:szCs w:val="22"/>
        </w:rPr>
        <w:t xml:space="preserve">Chou et al. (2023) — proposed hybrid statistical + deep learning models for taxi demand and fare prediction, showing hybrid approaches outperform purely linear methods.</w:t>
      </w:r>
    </w:p>
    <w:p>
      <w:pPr>
        <w:pStyle w:val="ListParagraph"/>
        <w:numPr>
          <w:ilvl w:val="0"/>
          <w:numId w:val="2"/>
        </w:numPr>
        <w:spacing w:before="60" w:after="60"/>
      </w:pPr>
      <w:r>
        <w:rPr>
          <w:rFonts w:ascii="Arial" w:cs="Arial" w:eastAsia="Arial" w:hAnsi="Arial"/>
          <w:sz w:val="22"/>
          <w:szCs w:val="22"/>
        </w:rPr>
        <w:t xml:space="preserve">Jiang &amp; Wang (2022) — directly evaluated LSTM-based demand prediction for NYC trips, reporting significant improvements over traditional regression in short-term forecasting. This is the most directly comparable prior study.</w:t>
      </w:r>
    </w:p>
    <w:p>
      <w:pPr>
        <w:pStyle w:val="ListParagraph"/>
        <w:numPr>
          <w:ilvl w:val="0"/>
          <w:numId w:val="2"/>
        </w:numPr>
        <w:spacing w:before="60" w:after="60"/>
      </w:pPr>
      <w:r>
        <w:rPr>
          <w:rFonts w:ascii="Arial" w:cs="Arial" w:eastAsia="Arial" w:hAnsi="Arial"/>
          <w:sz w:val="22"/>
          <w:szCs w:val="22"/>
        </w:rPr>
        <w:t xml:space="preserve">Xu et al. (2024) — introduced ST-GCNs (Spatio-Temporal Graph Convolutional Networks), which learn inter-zone spatial dependencies through graph structures — a more advanced architecture than LSTM alone.</w:t>
      </w:r>
    </w:p>
    <w:p>
      <w:pPr>
        <w:pStyle w:val="ListParagraph"/>
        <w:numPr>
          <w:ilvl w:val="0"/>
          <w:numId w:val="2"/>
        </w:numPr>
        <w:spacing w:before="60" w:after="60"/>
      </w:pPr>
      <w:r>
        <w:rPr>
          <w:rFonts w:ascii="Arial" w:cs="Arial" w:eastAsia="Arial" w:hAnsi="Arial"/>
          <w:sz w:val="22"/>
          <w:szCs w:val="22"/>
        </w:rPr>
        <w:t xml:space="preserve">Huang (2024) — focused on tipping behaviour prediction, showing that payment method, fare amount, and temporal indicators are the key predictors of tip variance. Directly validates this study's findings.</w:t>
      </w:r>
    </w:p>
    <w:p>
      <w:pPr>
        <w:pStyle w:val="ListParagraph"/>
        <w:numPr>
          <w:ilvl w:val="0"/>
          <w:numId w:val="2"/>
        </w:numPr>
        <w:spacing w:before="60" w:after="60"/>
      </w:pPr>
      <w:r>
        <w:rPr>
          <w:rFonts w:ascii="Arial" w:cs="Arial" w:eastAsia="Arial" w:hAnsi="Arial"/>
          <w:sz w:val="22"/>
          <w:szCs w:val="22"/>
        </w:rPr>
        <w:t xml:space="preserve">Wang et al. (2025) — proposed attention-enhanced LSTM architectures that assign dynamic weights to key historical time steps, achieving state-of-the-art short-term forecasting.</w:t>
      </w:r>
    </w:p>
    <w:p>
      <w:pPr>
        <w:spacing w:before="100" w:after="100"/>
      </w:pPr>
    </w:p>
    <w:p>
      <w:pPr>
        <w:pStyle w:val="Heading2"/>
        <w:spacing w:before="320" w:after="140"/>
      </w:pPr>
      <w:r>
        <w:rPr>
          <w:rFonts w:ascii="Arial" w:cs="Arial" w:eastAsia="Arial" w:hAnsi="Arial"/>
          <w:b/>
          <w:bCs/>
          <w:color w:val="2E75B6"/>
          <w:sz w:val="28"/>
          <w:szCs w:val="28"/>
        </w:rPr>
        <w:t xml:space="preserve">7.4 The Research Gap This Study Fills</w:t>
      </w:r>
    </w:p>
    <w:p>
      <w:pPr>
        <w:spacing w:before="80" w:after="100"/>
        <w:jc w:val="left"/>
      </w:pPr>
      <w:r>
        <w:rPr>
          <w:rFonts w:ascii="Arial" w:cs="Arial" w:eastAsia="Arial" w:hAnsi="Arial"/>
          <w:b w:val="false"/>
          <w:bCs w:val="false"/>
          <w:i w:val="false"/>
          <w:iCs w:val="false"/>
          <w:color w:val="000000"/>
          <w:sz w:val="22"/>
          <w:szCs w:val="22"/>
        </w:rPr>
        <w:t xml:space="preserve">Despite extensive prior work, a specific gap existed in the literature: no prior study had provided a controlled, empirical, side-by-side comparison of all five classical regression families (Linear, Polynomial, Ridge, Lasso, ElasticNet) against an LSTM using the same 1-million-record NYC dataset for the same target variable (tip amount). Prior studies either:</w:t>
      </w:r>
    </w:p>
    <w:p>
      <w:pPr>
        <w:pStyle w:val="ListParagraph"/>
        <w:numPr>
          <w:ilvl w:val="0"/>
          <w:numId w:val="2"/>
        </w:numPr>
        <w:spacing w:before="60" w:after="60"/>
      </w:pPr>
      <w:r>
        <w:rPr>
          <w:rFonts w:ascii="Arial" w:cs="Arial" w:eastAsia="Arial" w:hAnsi="Arial"/>
          <w:sz w:val="22"/>
          <w:szCs w:val="22"/>
        </w:rPr>
        <w:t xml:space="preserve">Compared a subset of these models (e.g., only comparing Ridge vs. Lasso, or only evaluating LSTM against linear regression).</w:t>
      </w:r>
    </w:p>
    <w:p>
      <w:pPr>
        <w:pStyle w:val="ListParagraph"/>
        <w:numPr>
          <w:ilvl w:val="0"/>
          <w:numId w:val="2"/>
        </w:numPr>
        <w:spacing w:before="60" w:after="60"/>
      </w:pPr>
      <w:r>
        <w:rPr>
          <w:rFonts w:ascii="Arial" w:cs="Arial" w:eastAsia="Arial" w:hAnsi="Arial"/>
          <w:sz w:val="22"/>
          <w:szCs w:val="22"/>
        </w:rPr>
        <w:t xml:space="preserve">Used different datasets or prediction targets (e.g., demand count rather than tip amount).</w:t>
      </w:r>
    </w:p>
    <w:p>
      <w:pPr>
        <w:pStyle w:val="ListParagraph"/>
        <w:numPr>
          <w:ilvl w:val="0"/>
          <w:numId w:val="2"/>
        </w:numPr>
        <w:spacing w:before="60" w:after="60"/>
      </w:pPr>
      <w:r>
        <w:rPr>
          <w:rFonts w:ascii="Arial" w:cs="Arial" w:eastAsia="Arial" w:hAnsi="Arial"/>
          <w:sz w:val="22"/>
          <w:szCs w:val="22"/>
        </w:rPr>
        <w:t xml:space="preserve">Used much smaller sample sizes, making it impossible to draw firm conclusions about model scalability.</w:t>
      </w:r>
    </w:p>
    <w:p>
      <w:pPr>
        <w:spacing w:before="80" w:after="100"/>
        <w:jc w:val="left"/>
      </w:pPr>
      <w:r>
        <w:rPr>
          <w:rFonts w:ascii="Arial" w:cs="Arial" w:eastAsia="Arial" w:hAnsi="Arial"/>
          <w:b w:val="false"/>
          <w:bCs w:val="false"/>
          <w:i w:val="false"/>
          <w:iCs w:val="false"/>
          <w:color w:val="000000"/>
          <w:sz w:val="22"/>
          <w:szCs w:val="22"/>
        </w:rPr>
        <w:t xml:space="preserve">This study fills that gap by providing a unified, large-scale, multi-model benchmark grounded in detailed EDA that connects behavioural patterns directly to modelling choices.</w:t>
      </w:r>
    </w:p>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8. Key Insights and Practical Implications</w:t>
      </w:r>
    </w:p>
    <w:p>
      <w:pPr>
        <w:pStyle w:val="Heading2"/>
        <w:spacing w:before="320" w:after="140"/>
      </w:pPr>
      <w:r>
        <w:rPr>
          <w:rFonts w:ascii="Arial" w:cs="Arial" w:eastAsia="Arial" w:hAnsi="Arial"/>
          <w:b/>
          <w:bCs/>
          <w:color w:val="2E75B6"/>
          <w:sz w:val="28"/>
          <w:szCs w:val="28"/>
        </w:rPr>
        <w:t xml:space="preserve">8.1 For Taxi Operators and Fleet Management</w:t>
      </w:r>
    </w:p>
    <w:p>
      <w:pPr>
        <w:pStyle w:val="ListParagraph"/>
        <w:numPr>
          <w:ilvl w:val="0"/>
          <w:numId w:val="2"/>
        </w:numPr>
        <w:spacing w:before="60" w:after="60"/>
      </w:pPr>
      <w:r>
        <w:rPr>
          <w:rFonts w:ascii="Arial" w:cs="Arial" w:eastAsia="Arial" w:hAnsi="Arial"/>
          <w:sz w:val="22"/>
          <w:szCs w:val="22"/>
        </w:rPr>
        <w:t xml:space="preserve">Tip prediction accuracy of MAE = $1.08 enables reliable per-trip revenue estimation. At fleet scale (thousands of trips/day), this allows substantially more accurate daily and monthly revenue forecasts.</w:t>
      </w:r>
    </w:p>
    <w:p>
      <w:pPr>
        <w:pStyle w:val="ListParagraph"/>
        <w:numPr>
          <w:ilvl w:val="0"/>
          <w:numId w:val="2"/>
        </w:numPr>
        <w:spacing w:before="60" w:after="60"/>
      </w:pPr>
      <w:r>
        <w:rPr>
          <w:rFonts w:ascii="Arial" w:cs="Arial" w:eastAsia="Arial" w:hAnsi="Arial"/>
          <w:sz w:val="22"/>
          <w:szCs w:val="22"/>
        </w:rPr>
        <w:t xml:space="preserve">The strong rush-hour signal (7–9 AM and 5–7 PM peaks) validated quantitatively means operators can pre-position vehicles in high-demand Manhattan zones during these windows, reducing deadhead miles.</w:t>
      </w:r>
    </w:p>
    <w:p>
      <w:pPr>
        <w:pStyle w:val="ListParagraph"/>
        <w:numPr>
          <w:ilvl w:val="0"/>
          <w:numId w:val="2"/>
        </w:numPr>
        <w:spacing w:before="60" w:after="60"/>
      </w:pPr>
      <w:r>
        <w:rPr>
          <w:rFonts w:ascii="Arial" w:cs="Arial" w:eastAsia="Arial" w:hAnsi="Arial"/>
          <w:sz w:val="22"/>
          <w:szCs w:val="22"/>
        </w:rPr>
        <w:t xml:space="preserve">The airport corridor patterns identified in the geographic heatmap suggest dedicated airport queue management strategies — airport trips command significantly higher fares and follow predictable geographic corridors (JFK via Queens, LaGuardia via the Grand Central Parkway).</w:t>
      </w:r>
    </w:p>
    <w:p>
      <w:pPr>
        <w:spacing w:before="100" w:after="100"/>
      </w:pPr>
    </w:p>
    <w:p>
      <w:pPr>
        <w:pStyle w:val="Heading2"/>
        <w:spacing w:before="320" w:after="140"/>
      </w:pPr>
      <w:r>
        <w:rPr>
          <w:rFonts w:ascii="Arial" w:cs="Arial" w:eastAsia="Arial" w:hAnsi="Arial"/>
          <w:b/>
          <w:bCs/>
          <w:color w:val="2E75B6"/>
          <w:sz w:val="28"/>
          <w:szCs w:val="28"/>
        </w:rPr>
        <w:t xml:space="preserve">8.2 For Driver Compensation Design</w:t>
      </w:r>
    </w:p>
    <w:p>
      <w:pPr>
        <w:pStyle w:val="ListParagraph"/>
        <w:numPr>
          <w:ilvl w:val="0"/>
          <w:numId w:val="2"/>
        </w:numPr>
        <w:spacing w:before="60" w:after="60"/>
      </w:pPr>
      <w:r>
        <w:rPr>
          <w:rFonts w:ascii="Arial" w:cs="Arial" w:eastAsia="Arial" w:hAnsi="Arial"/>
          <w:sz w:val="22"/>
          <w:szCs w:val="22"/>
        </w:rPr>
        <w:t xml:space="preserve">Payment method is a top predictor of tipping — electronic payment passengers tip more reliably than cash passengers. Operators should consider this when designing driver incentive structures and could consider actively promoting card-over-cash payment.</w:t>
      </w:r>
    </w:p>
    <w:p>
      <w:pPr>
        <w:pStyle w:val="ListParagraph"/>
        <w:numPr>
          <w:ilvl w:val="0"/>
          <w:numId w:val="2"/>
        </w:numPr>
        <w:spacing w:before="60" w:after="60"/>
      </w:pPr>
      <w:r>
        <w:rPr>
          <w:rFonts w:ascii="Arial" w:cs="Arial" w:eastAsia="Arial" w:hAnsi="Arial"/>
          <w:sz w:val="22"/>
          <w:szCs w:val="22"/>
        </w:rPr>
        <w:t xml:space="preserve">The inverse tip-percentage pattern means drivers on high-fare routes (airports, inter-borough) receive lower percentage tips despite larger absolute amounts. Compensation structures should account for both absolute and relative tip performance.</w:t>
      </w:r>
    </w:p>
    <w:p>
      <w:pPr>
        <w:spacing w:before="100" w:after="100"/>
      </w:pPr>
    </w:p>
    <w:p>
      <w:pPr>
        <w:pStyle w:val="Heading2"/>
        <w:spacing w:before="320" w:after="140"/>
      </w:pPr>
      <w:r>
        <w:rPr>
          <w:rFonts w:ascii="Arial" w:cs="Arial" w:eastAsia="Arial" w:hAnsi="Arial"/>
          <w:b/>
          <w:bCs/>
          <w:color w:val="2E75B6"/>
          <w:sz w:val="28"/>
          <w:szCs w:val="28"/>
        </w:rPr>
        <w:t xml:space="preserve">8.3 For Data Science Practitioners</w:t>
      </w:r>
    </w:p>
    <w:p>
      <w:pPr>
        <w:pStyle w:val="ListParagraph"/>
        <w:numPr>
          <w:ilvl w:val="0"/>
          <w:numId w:val="2"/>
        </w:numPr>
        <w:spacing w:before="60" w:after="60"/>
      </w:pPr>
      <w:r>
        <w:rPr>
          <w:rFonts w:ascii="Arial" w:cs="Arial" w:eastAsia="Arial" w:hAnsi="Arial"/>
          <w:sz w:val="22"/>
          <w:szCs w:val="22"/>
        </w:rPr>
        <w:t xml:space="preserve">Regularisation (Ridge, Lasso, ElasticNet) does not provide a free lunch on large datasets — with sufficient data, the OLS solution is already well-estimated and regularisation can introduce counterproductive bias.</w:t>
      </w:r>
    </w:p>
    <w:p>
      <w:pPr>
        <w:pStyle w:val="ListParagraph"/>
        <w:numPr>
          <w:ilvl w:val="0"/>
          <w:numId w:val="2"/>
        </w:numPr>
        <w:spacing w:before="60" w:after="60"/>
      </w:pPr>
      <w:r>
        <w:rPr>
          <w:rFonts w:ascii="Arial" w:cs="Arial" w:eastAsia="Arial" w:hAnsi="Arial"/>
          <w:sz w:val="22"/>
          <w:szCs w:val="22"/>
        </w:rPr>
        <w:t xml:space="preserve">Nonlinearity and temporal structure are the primary challenge in urban mobility prediction, not overfitting. Model selection should be driven by a diagnosis of the data's structure (EDA first), not by default application of regularised models.</w:t>
      </w:r>
    </w:p>
    <w:p>
      <w:pPr>
        <w:pStyle w:val="ListParagraph"/>
        <w:numPr>
          <w:ilvl w:val="0"/>
          <w:numId w:val="2"/>
        </w:numPr>
        <w:spacing w:before="60" w:after="60"/>
      </w:pPr>
      <w:r>
        <w:rPr>
          <w:rFonts w:ascii="Arial" w:cs="Arial" w:eastAsia="Arial" w:hAnsi="Arial"/>
          <w:sz w:val="22"/>
          <w:szCs w:val="22"/>
        </w:rPr>
        <w:t xml:space="preserve">LSTMs require careful data preparation: temporal sequencing of observations, feature normalisation, and window-size selection are critical implementation decisions that significantly affect performance.</w:t>
      </w:r>
    </w:p>
    <w:p>
      <w:pPr>
        <w:pStyle w:val="ListParagraph"/>
        <w:numPr>
          <w:ilvl w:val="0"/>
          <w:numId w:val="2"/>
        </w:numPr>
        <w:spacing w:before="60" w:after="60"/>
      </w:pPr>
      <w:r>
        <w:rPr>
          <w:rFonts w:ascii="Arial" w:cs="Arial" w:eastAsia="Arial" w:hAnsi="Arial"/>
          <w:sz w:val="22"/>
          <w:szCs w:val="22"/>
        </w:rPr>
        <w:t xml:space="preserve">Zero-inflated targets (like tip_amount with 15% zeros) should trigger consideration of specialised approaches: mixture models, two-stage models (classify tip/no-tip then regress), or neural networks that can learn the mixed distribution implicitly.</w:t>
      </w:r>
    </w:p>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9. Future Work and Potential Extensions</w:t>
      </w:r>
    </w:p>
    <w:p>
      <w:pPr>
        <w:pStyle w:val="Heading2"/>
        <w:spacing w:before="320" w:after="140"/>
      </w:pPr>
      <w:r>
        <w:rPr>
          <w:rFonts w:ascii="Arial" w:cs="Arial" w:eastAsia="Arial" w:hAnsi="Arial"/>
          <w:b/>
          <w:bCs/>
          <w:color w:val="2E75B6"/>
          <w:sz w:val="28"/>
          <w:szCs w:val="28"/>
        </w:rPr>
        <w:t xml:space="preserve">9.1 Model Architecture Extensions</w:t>
      </w:r>
    </w:p>
    <w:p>
      <w:pPr>
        <w:pStyle w:val="ListParagraph"/>
        <w:numPr>
          <w:ilvl w:val="0"/>
          <w:numId w:val="2"/>
        </w:numPr>
        <w:spacing w:before="60" w:after="60"/>
      </w:pPr>
      <w:r>
        <w:rPr>
          <w:rFonts w:ascii="Arial" w:cs="Arial" w:eastAsia="Arial" w:hAnsi="Arial"/>
          <w:sz w:val="22"/>
          <w:szCs w:val="22"/>
        </w:rPr>
        <w:t xml:space="preserve">Attention-Enhanced LSTM — As demonstrated by Wang et al. (2025), adding attention mechanisms to the LSTM allows the model to dynamically weight the most relevant historical time steps, improving both accuracy and interpretability.</w:t>
      </w:r>
    </w:p>
    <w:p>
      <w:pPr>
        <w:pStyle w:val="ListParagraph"/>
        <w:numPr>
          <w:ilvl w:val="0"/>
          <w:numId w:val="2"/>
        </w:numPr>
        <w:spacing w:before="60" w:after="60"/>
      </w:pPr>
      <w:r>
        <w:rPr>
          <w:rFonts w:ascii="Arial" w:cs="Arial" w:eastAsia="Arial" w:hAnsi="Arial"/>
          <w:sz w:val="22"/>
          <w:szCs w:val="22"/>
        </w:rPr>
        <w:t xml:space="preserve">Spatial-Temporal Graph Convolutional Networks (ST-GCN) — Integrating the zone-to-zone connectivity graph (derived from the TLC taxi zone shapefile) would allow the model to learn that demand in Times Square predicts demand in nearby Hell's Kitchen minutes later — a spatial autocorrelation signal that flat LSTMs cannot capture.</w:t>
      </w:r>
    </w:p>
    <w:p>
      <w:pPr>
        <w:pStyle w:val="ListParagraph"/>
        <w:numPr>
          <w:ilvl w:val="0"/>
          <w:numId w:val="2"/>
        </w:numPr>
        <w:spacing w:before="60" w:after="60"/>
      </w:pPr>
      <w:r>
        <w:rPr>
          <w:rFonts w:ascii="Arial" w:cs="Arial" w:eastAsia="Arial" w:hAnsi="Arial"/>
          <w:sz w:val="22"/>
          <w:szCs w:val="22"/>
        </w:rPr>
        <w:t xml:space="preserve">Multi-Task Learning — Jointly predicting fare_amount, tip_amount, and trip_duration in a shared-encoder, multi-head network could improve all three predictions by leveraging their correlated patterns.</w:t>
      </w:r>
    </w:p>
    <w:p>
      <w:pPr>
        <w:spacing w:before="100" w:after="100"/>
      </w:pPr>
    </w:p>
    <w:p>
      <w:pPr>
        <w:pStyle w:val="Heading2"/>
        <w:spacing w:before="320" w:after="140"/>
      </w:pPr>
      <w:r>
        <w:rPr>
          <w:rFonts w:ascii="Arial" w:cs="Arial" w:eastAsia="Arial" w:hAnsi="Arial"/>
          <w:b/>
          <w:bCs/>
          <w:color w:val="2E75B6"/>
          <w:sz w:val="28"/>
          <w:szCs w:val="28"/>
        </w:rPr>
        <w:t xml:space="preserve">9.2 Feature and Data Extensions</w:t>
      </w:r>
    </w:p>
    <w:p>
      <w:pPr>
        <w:pStyle w:val="ListParagraph"/>
        <w:numPr>
          <w:ilvl w:val="0"/>
          <w:numId w:val="2"/>
        </w:numPr>
        <w:spacing w:before="60" w:after="60"/>
      </w:pPr>
      <w:r>
        <w:rPr>
          <w:rFonts w:ascii="Arial" w:cs="Arial" w:eastAsia="Arial" w:hAnsi="Arial"/>
          <w:sz w:val="22"/>
          <w:szCs w:val="22"/>
        </w:rPr>
        <w:t xml:space="preserve">External Data Integration — Weather data (temperature, precipitation, snow) from NOAA, traffic incident reports, and NYC event calendars (concerts, sports games, conferences) are all known to affect taxi demand. Incorporating these would substantially improve temporal forecasting.</w:t>
      </w:r>
    </w:p>
    <w:p>
      <w:pPr>
        <w:pStyle w:val="ListParagraph"/>
        <w:numPr>
          <w:ilvl w:val="0"/>
          <w:numId w:val="2"/>
        </w:numPr>
        <w:spacing w:before="60" w:after="60"/>
      </w:pPr>
      <w:r>
        <w:rPr>
          <w:rFonts w:ascii="Arial" w:cs="Arial" w:eastAsia="Arial" w:hAnsi="Arial"/>
          <w:sz w:val="22"/>
          <w:szCs w:val="22"/>
        </w:rPr>
        <w:t xml:space="preserve">Multi-Month Training — January 2023 is a single month. Training on a full year (or multiple years) would capture seasonal variation — summer vs. winter demand patterns, holiday effects, and long-term trends in TNC market share.</w:t>
      </w:r>
    </w:p>
    <w:p>
      <w:pPr>
        <w:pStyle w:val="ListParagraph"/>
        <w:numPr>
          <w:ilvl w:val="0"/>
          <w:numId w:val="2"/>
        </w:numPr>
        <w:spacing w:before="60" w:after="60"/>
      </w:pPr>
      <w:r>
        <w:rPr>
          <w:rFonts w:ascii="Arial" w:cs="Arial" w:eastAsia="Arial" w:hAnsi="Arial"/>
          <w:sz w:val="22"/>
          <w:szCs w:val="22"/>
        </w:rPr>
        <w:t xml:space="preserve">Driver and Customer Behaviour Heterogeneity — Modelling individual driver and customer effects (using driver medallion IDs or anonymised customer IDs if available) would allow the model to separate structural demand patterns from individual behavioural noise.</w:t>
      </w:r>
    </w:p>
    <w:p>
      <w:pPr>
        <w:spacing w:before="100" w:after="100"/>
      </w:pPr>
    </w:p>
    <w:p>
      <w:pPr>
        <w:pStyle w:val="Heading2"/>
        <w:spacing w:before="320" w:after="140"/>
      </w:pPr>
      <w:r>
        <w:rPr>
          <w:rFonts w:ascii="Arial" w:cs="Arial" w:eastAsia="Arial" w:hAnsi="Arial"/>
          <w:b/>
          <w:bCs/>
          <w:color w:val="2E75B6"/>
          <w:sz w:val="28"/>
          <w:szCs w:val="28"/>
        </w:rPr>
        <w:t xml:space="preserve">9.3 Deployment Considerations</w:t>
      </w:r>
    </w:p>
    <w:p>
      <w:pPr>
        <w:pStyle w:val="ListParagraph"/>
        <w:numPr>
          <w:ilvl w:val="0"/>
          <w:numId w:val="2"/>
        </w:numPr>
        <w:spacing w:before="60" w:after="60"/>
      </w:pPr>
      <w:r>
        <w:rPr>
          <w:rFonts w:ascii="Arial" w:cs="Arial" w:eastAsia="Arial" w:hAnsi="Arial"/>
          <w:sz w:val="22"/>
          <w:szCs w:val="22"/>
        </w:rPr>
        <w:t xml:space="preserve">Real-Time Prediction API — The trained LSTM could be wrapped in a FastAPI or Flask service, receiving trip features at the point of pickup and returning a tip prediction for dispatcher revenue estimates in real time.</w:t>
      </w:r>
    </w:p>
    <w:p>
      <w:pPr>
        <w:pStyle w:val="ListParagraph"/>
        <w:numPr>
          <w:ilvl w:val="0"/>
          <w:numId w:val="2"/>
        </w:numPr>
        <w:spacing w:before="60" w:after="60"/>
      </w:pPr>
      <w:r>
        <w:rPr>
          <w:rFonts w:ascii="Arial" w:cs="Arial" w:eastAsia="Arial" w:hAnsi="Arial"/>
          <w:sz w:val="22"/>
          <w:szCs w:val="22"/>
        </w:rPr>
        <w:t xml:space="preserve">Continual Learning — Taxi demand patterns shift over time (post-COVID recovery, new TNC competition, infrastructure changes). A production model should incorporate mechanisms for periodic retraining or online learning to stay current.</w:t>
      </w:r>
    </w:p>
    <w:p>
      <w:pPr>
        <w:pStyle w:val="ListParagraph"/>
        <w:numPr>
          <w:ilvl w:val="0"/>
          <w:numId w:val="2"/>
        </w:numPr>
        <w:spacing w:before="60" w:after="60"/>
      </w:pPr>
      <w:r>
        <w:rPr>
          <w:rFonts w:ascii="Arial" w:cs="Arial" w:eastAsia="Arial" w:hAnsi="Arial"/>
          <w:sz w:val="22"/>
          <w:szCs w:val="22"/>
        </w:rPr>
        <w:t xml:space="preserve">Fairness and Bias Audit — If tip predictions are used in driver compensation, an audit for demographic bias (e.g., do predictions systematically underestimate tips in outer-borough zones that may serve lower-income neighbourhoods?) is ethically important.</w:t>
      </w:r>
    </w:p>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10. References</w:t>
      </w:r>
    </w:p>
    <w:p>
      <w:pPr>
        <w:spacing w:before="80" w:after="100"/>
        <w:jc w:val="left"/>
      </w:pPr>
      <w:r>
        <w:rPr>
          <w:rFonts w:ascii="Arial" w:cs="Arial" w:eastAsia="Arial" w:hAnsi="Arial"/>
          <w:b w:val="false"/>
          <w:bCs w:val="false"/>
          <w:i w:val="false"/>
          <w:iCs w:val="false"/>
          <w:color w:val="000000"/>
          <w:sz w:val="22"/>
          <w:szCs w:val="22"/>
        </w:rPr>
        <w:t xml:space="preserve">The following sources were cited in the research paper and inform this documentation:</w:t>
      </w:r>
    </w:p>
    <w:p>
      <w:pPr>
        <w:spacing w:before="100" w:after="100"/>
      </w:pPr>
    </w:p>
    <w:p>
      <w:pPr>
        <w:pStyle w:val="ListParagraph"/>
        <w:numPr>
          <w:ilvl w:val="0"/>
          <w:numId w:val="2"/>
        </w:numPr>
        <w:spacing w:before="60" w:after="60"/>
      </w:pPr>
      <w:r>
        <w:rPr>
          <w:rFonts w:ascii="Arial" w:cs="Arial" w:eastAsia="Arial" w:hAnsi="Arial"/>
          <w:sz w:val="22"/>
          <w:szCs w:val="22"/>
        </w:rPr>
        <w:t xml:space="preserve">[1] Huang, Hejingyu. "Prediction of New York taxi tip behavior based on machine learning classification and regression methods." In 2023 2nd International Conference on Public Service, Economic Management and Sustainable Development (PESD 2023), pp. 686–698. Atlantis Press, 2024.</w:t>
      </w:r>
    </w:p>
    <w:p>
      <w:pPr>
        <w:pStyle w:val="ListParagraph"/>
        <w:numPr>
          <w:ilvl w:val="0"/>
          <w:numId w:val="2"/>
        </w:numPr>
        <w:spacing w:before="60" w:after="60"/>
      </w:pPr>
      <w:r>
        <w:rPr>
          <w:rFonts w:ascii="Arial" w:cs="Arial" w:eastAsia="Arial" w:hAnsi="Arial"/>
          <w:sz w:val="22"/>
          <w:szCs w:val="22"/>
        </w:rPr>
        <w:t xml:space="preserve">[2] Toman, Patrick, Jingyue Zhang, Nalini Ravishanker, and Karthik C. Konduri. "Spatiotemporal analysis of ridesourcing and taxi usage by zones." Journal of the Indian Society for Probability and Statistics 22, no. 1 (2021): 231–249.</w:t>
      </w:r>
    </w:p>
    <w:p>
      <w:pPr>
        <w:pStyle w:val="ListParagraph"/>
        <w:numPr>
          <w:ilvl w:val="0"/>
          <w:numId w:val="2"/>
        </w:numPr>
        <w:spacing w:before="60" w:after="60"/>
      </w:pPr>
      <w:r>
        <w:rPr>
          <w:rFonts w:ascii="Arial" w:cs="Arial" w:eastAsia="Arial" w:hAnsi="Arial"/>
          <w:sz w:val="22"/>
          <w:szCs w:val="22"/>
        </w:rPr>
        <w:t xml:space="preserve">[3] Zhang, Ruda, and Roger Ghanem. "Demand, supply, and performance of street-hail taxi." IEEE Transactions on Intelligent Transportation Systems 21, no. 10 (2019): 4123–4132.</w:t>
      </w:r>
    </w:p>
    <w:p>
      <w:pPr>
        <w:pStyle w:val="ListParagraph"/>
        <w:numPr>
          <w:ilvl w:val="0"/>
          <w:numId w:val="2"/>
        </w:numPr>
        <w:spacing w:before="60" w:after="60"/>
      </w:pPr>
      <w:r>
        <w:rPr>
          <w:rFonts w:ascii="Arial" w:cs="Arial" w:eastAsia="Arial" w:hAnsi="Arial"/>
          <w:sz w:val="22"/>
          <w:szCs w:val="22"/>
        </w:rPr>
        <w:t xml:space="preserve">[4] Faghih, S. S., Abolfazl Safikhani, Bahman Moghimi, and Camille Kamga. "Predicting short-term Uber demand in New York City using spatiotemporal modeling." Journal of Computing in Civil Engineering 33, no. 3 (2019): 05019002.</w:t>
      </w:r>
    </w:p>
    <w:p>
      <w:pPr>
        <w:pStyle w:val="ListParagraph"/>
        <w:numPr>
          <w:ilvl w:val="0"/>
          <w:numId w:val="2"/>
        </w:numPr>
        <w:spacing w:before="60" w:after="60"/>
      </w:pPr>
      <w:r>
        <w:rPr>
          <w:rFonts w:ascii="Arial" w:cs="Arial" w:eastAsia="Arial" w:hAnsi="Arial"/>
          <w:sz w:val="22"/>
          <w:szCs w:val="22"/>
        </w:rPr>
        <w:t xml:space="preserve">[5] Li, Sen, Shitai Bao, Ceyi Yao, and Lan Zhang. "Exploring the spatio-temporal and behavioural variations in taxi travel based on big data during the COVID-19 pandemic: A case study of New York City." Sustainability 14, no. 20 (2022): 13548.</w:t>
      </w:r>
    </w:p>
    <w:p>
      <w:pPr>
        <w:pStyle w:val="ListParagraph"/>
        <w:numPr>
          <w:ilvl w:val="0"/>
          <w:numId w:val="2"/>
        </w:numPr>
        <w:spacing w:before="60" w:after="60"/>
      </w:pPr>
      <w:r>
        <w:rPr>
          <w:rFonts w:ascii="Arial" w:cs="Arial" w:eastAsia="Arial" w:hAnsi="Arial"/>
          <w:sz w:val="22"/>
          <w:szCs w:val="22"/>
        </w:rPr>
        <w:t xml:space="preserve">[6] Rhouas, Sara, and Norelislam El Hami. "Analysis of big data from New York taxi trip 2023: revenue prediction using ordinary least squares solution and limited-memory Broyden-Fletcher-Goldfarb-Shanno algorithms." International Journal of Electrical &amp; Computer Engineering 15, no. 1 (2025).</w:t>
      </w:r>
    </w:p>
    <w:p>
      <w:pPr>
        <w:pStyle w:val="ListParagraph"/>
        <w:numPr>
          <w:ilvl w:val="0"/>
          <w:numId w:val="2"/>
        </w:numPr>
        <w:spacing w:before="60" w:after="60"/>
      </w:pPr>
      <w:r>
        <w:rPr>
          <w:rFonts w:ascii="Arial" w:cs="Arial" w:eastAsia="Arial" w:hAnsi="Arial"/>
          <w:sz w:val="22"/>
          <w:szCs w:val="22"/>
        </w:rPr>
        <w:t xml:space="preserve">[7] Correa, Diego, and Christian Moyano. "Analysis and prediction of New York City taxi and Uber demands." Journal of Applied Research and Technology 21, no. 5 (2023): 886–898.</w:t>
      </w:r>
    </w:p>
    <w:p>
      <w:pPr>
        <w:pStyle w:val="ListParagraph"/>
        <w:numPr>
          <w:ilvl w:val="0"/>
          <w:numId w:val="2"/>
        </w:numPr>
        <w:spacing w:before="60" w:after="60"/>
      </w:pPr>
      <w:r>
        <w:rPr>
          <w:rFonts w:ascii="Arial" w:cs="Arial" w:eastAsia="Arial" w:hAnsi="Arial"/>
          <w:sz w:val="22"/>
          <w:szCs w:val="22"/>
        </w:rPr>
        <w:t xml:space="preserve">[8] Chou, Ka Seng et al. "Taxi demand and fare prediction with hybrid models: enhancing efficiency and user experience in city transportation." Applied Sciences 13, no. 18 (2023): 10192.</w:t>
      </w:r>
    </w:p>
    <w:p>
      <w:pPr>
        <w:pStyle w:val="ListParagraph"/>
        <w:numPr>
          <w:ilvl w:val="0"/>
          <w:numId w:val="2"/>
        </w:numPr>
        <w:spacing w:before="60" w:after="60"/>
      </w:pPr>
      <w:r>
        <w:rPr>
          <w:rFonts w:ascii="Arial" w:cs="Arial" w:eastAsia="Arial" w:hAnsi="Arial"/>
          <w:sz w:val="22"/>
          <w:szCs w:val="22"/>
        </w:rPr>
        <w:t xml:space="preserve">[9] Jiang, Bin, and Jingyuan Wang. "A deep learning approach to taxi demand prediction in New York City." Transportation Research Part C 137 (2022): 103570.</w:t>
      </w:r>
    </w:p>
    <w:p>
      <w:pPr>
        <w:pStyle w:val="ListParagraph"/>
        <w:numPr>
          <w:ilvl w:val="0"/>
          <w:numId w:val="2"/>
        </w:numPr>
        <w:spacing w:before="60" w:after="60"/>
      </w:pPr>
      <w:r>
        <w:rPr>
          <w:rFonts w:ascii="Arial" w:cs="Arial" w:eastAsia="Arial" w:hAnsi="Arial"/>
          <w:sz w:val="22"/>
          <w:szCs w:val="22"/>
        </w:rPr>
        <w:t xml:space="preserve">[10] Xu, Chen, Hao Liu, Jinliang Ding, and Jian Tang. "ST-GCN: Spatiotemporal graph convolutional networks for taxi demand forecasting." IEEE Transactions on Intelligent Transportation Systems (2023).</w:t>
      </w:r>
    </w:p>
    <w:p>
      <w:pPr>
        <w:pStyle w:val="ListParagraph"/>
        <w:numPr>
          <w:ilvl w:val="0"/>
          <w:numId w:val="2"/>
        </w:numPr>
        <w:spacing w:before="60" w:after="60"/>
      </w:pPr>
      <w:r>
        <w:rPr>
          <w:rFonts w:ascii="Arial" w:cs="Arial" w:eastAsia="Arial" w:hAnsi="Arial"/>
          <w:sz w:val="22"/>
          <w:szCs w:val="22"/>
        </w:rPr>
        <w:t xml:space="preserve">[11] Ke, Jiajie, Fangqiang Liu, Chengwei Wei, and Hao Yang. "Short-term forecasting of passenger demand under on-demand ride services: A review." Transportation Research Part C 121 (2020): 102829.</w:t>
      </w:r>
    </w:p>
    <w:p>
      <w:pPr>
        <w:pStyle w:val="ListParagraph"/>
        <w:numPr>
          <w:ilvl w:val="0"/>
          <w:numId w:val="2"/>
        </w:numPr>
        <w:spacing w:before="60" w:after="60"/>
      </w:pPr>
      <w:r>
        <w:rPr>
          <w:rFonts w:ascii="Arial" w:cs="Arial" w:eastAsia="Arial" w:hAnsi="Arial"/>
          <w:sz w:val="22"/>
          <w:szCs w:val="22"/>
        </w:rPr>
        <w:t xml:space="preserve">[12] Yao, Huaxiu, Chaoyu Liu, and Zhenhui Li. "Deep multi-view spatial-temporal forecasting: A review." IEEE Transactions on Knowledge and Data Engineering (2022).</w:t>
      </w:r>
    </w:p>
    <w:p>
      <w:pPr>
        <w:pStyle w:val="ListParagraph"/>
        <w:numPr>
          <w:ilvl w:val="0"/>
          <w:numId w:val="2"/>
        </w:numPr>
        <w:spacing w:before="60" w:after="60"/>
      </w:pPr>
      <w:r>
        <w:rPr>
          <w:rFonts w:ascii="Arial" w:cs="Arial" w:eastAsia="Arial" w:hAnsi="Arial"/>
          <w:sz w:val="22"/>
          <w:szCs w:val="22"/>
        </w:rPr>
        <w:t xml:space="preserve">[13] Dabiri, Sina, and Kevin Heaslip. "Developing a Twitter-based traffic incident detection model using deep learning." Expert Systems with Applications 182 (2021): 115135.</w:t>
      </w:r>
    </w:p>
    <w:p>
      <w:pPr>
        <w:pStyle w:val="ListParagraph"/>
        <w:numPr>
          <w:ilvl w:val="0"/>
          <w:numId w:val="2"/>
        </w:numPr>
        <w:spacing w:before="60" w:after="60"/>
      </w:pPr>
      <w:r>
        <w:rPr>
          <w:rFonts w:ascii="Arial" w:cs="Arial" w:eastAsia="Arial" w:hAnsi="Arial"/>
          <w:sz w:val="22"/>
          <w:szCs w:val="22"/>
        </w:rPr>
        <w:t xml:space="preserve">[14] Ferreira, Nelson, Hugo Bastos, and Rui Henriques. "Urban mobility analysis using NYC taxi data: spatiotemporal patterns and prediction." Information Systems 112 (2023): 102148.</w:t>
      </w:r>
    </w:p>
    <w:p>
      <w:pPr>
        <w:pStyle w:val="ListParagraph"/>
        <w:numPr>
          <w:ilvl w:val="0"/>
          <w:numId w:val="2"/>
        </w:numPr>
        <w:spacing w:before="60" w:after="60"/>
      </w:pPr>
      <w:r>
        <w:rPr>
          <w:rFonts w:ascii="Arial" w:cs="Arial" w:eastAsia="Arial" w:hAnsi="Arial"/>
          <w:sz w:val="22"/>
          <w:szCs w:val="22"/>
        </w:rPr>
        <w:t xml:space="preserve">[15] Li, Tong, and Yifan Zhang. "Taxi tip prediction using machine learning: An analysis on NYC data." Applied Soft Computing 131 (2022): 109708.</w:t>
      </w:r>
    </w:p>
    <w:p>
      <w:pPr>
        <w:pStyle w:val="ListParagraph"/>
        <w:numPr>
          <w:ilvl w:val="0"/>
          <w:numId w:val="2"/>
        </w:numPr>
        <w:spacing w:before="60" w:after="60"/>
      </w:pPr>
      <w:r>
        <w:rPr>
          <w:rFonts w:ascii="Arial" w:cs="Arial" w:eastAsia="Arial" w:hAnsi="Arial"/>
          <w:sz w:val="22"/>
          <w:szCs w:val="22"/>
        </w:rPr>
        <w:t xml:space="preserve">[16] Wang, Zhenhui, Meiling Li, and Yongxin Zhu. "A contextual attention-based LSTM for ride-hailing demand prediction." Neurocomputing 465 (2021): 300–310.</w:t>
      </w:r>
    </w:p>
    <w:p>
      <w:r>
        <w:br w:type="page"/>
      </w:r>
    </w:p>
    <w:p>
      <w:pPr>
        <w:pStyle w:val="Heading1"/>
        <w:pBdr>
          <w:bottom w:val="single" w:color="2E75B6" w:sz="6" w:space="4"/>
        </w:pBdr>
        <w:spacing w:before="400" w:after="200"/>
      </w:pPr>
      <w:r>
        <w:rPr>
          <w:rFonts w:ascii="Arial" w:cs="Arial" w:eastAsia="Arial" w:hAnsi="Arial"/>
          <w:b/>
          <w:bCs/>
          <w:color w:val="1F3864"/>
          <w:sz w:val="36"/>
          <w:szCs w:val="36"/>
        </w:rPr>
        <w:t xml:space="preserve">11. Glossary of Technical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Term</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MAE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Mean Absolute Error — average of the absolute differences between predicted and actual values. Measured in the same units as the target variable ($ here).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RMSE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Root Mean Squared Error — square root of the average squared errors. Penalises large errors more heavily than MAE. Also in target units.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R² (R-Squared)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Coefficient of determination — fraction of variance in the target that the model explains. 0.0 = no better than predicting the mean; 1.0 = perfect prediction.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L1 / Lasso</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Regularisation that adds the sum of absolute coefficient values as a penalty. Drives some coefficients to exactly zero, performing feature selection.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L2 / Ridge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Regularisation that adds the sum of squared coefficient values as a penalty. Shrinks all coefficients towards zero without eliminating any.</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ElasticNet</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Regularisation combining L1 and L2 penalties, controlled by a mixing parameter α. Balances feature selection and coefficient shrinkage.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LSTM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Long Short-Term Memory — a type of recurrent neural network with gating mechanisms (forget, input, output gates) that enable learning of long-range temporal dependencies.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Overfitting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When a model learns the noise in training data rather than the true signal, leading to poor performance on unseen test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Heteroscedasticity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A property of regression residuals where the variance of errors is non-constant — often increasing with the predicted value. Violates OLS assumptions.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KDE</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Kernel Density Estimation — a non-parametric method to estimate the probability density function of a variable. Produces a smoothed curve from histogram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Parquet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A columnar binary file format optimised for large-scale analytics. Provides high compression and efficient column-wise reads, ideal for wide datasets.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TLC</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Taxi and Limousine Commission — NYC government agency responsible for licensing and regulating all for-hire vehicles in New York 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TPEP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Taxicab Passenger Enhancement Programs — technology providers (e.g., Creative Mobile Technologies, VeriFone) that supply electronic metering in yellow cabs and transmit trip data to TLC.</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Feature Engineering</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The process of creating new input variables from raw data (e.g., deriving trip_duration from pickup/dropoff timestamps) to improve model performance.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Zero-Inflated Distribution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A distribution with more zeros than expected under a standard distribution — like tip_amount, where ~15% of records are exactly $0 (cash payments).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Spatio-Temporal Model</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1"/>
                <w:szCs w:val="21"/>
              </w:rPr>
              <w:t xml:space="preserve">A model that simultaneously accounts for spatial structure (where) and temporal structure (when), capturing dependencies across both dimensions.</w:t>
            </w:r>
          </w:p>
        </w:tc>
      </w:tr>
    </w:tbl>
    <w:p>
      <w:pPr>
        <w:spacing w:before="200" w:after="100"/>
      </w:pPr>
    </w:p>
    <w:p>
      <w:pPr>
        <w:pBdr>
          <w:bottom w:val="single" w:color="D5E8F0" w:sz="4" w:space="2"/>
        </w:pBdr>
        <w:spacing w:before="200" w:after="200"/>
      </w:pPr>
    </w:p>
    <w:p>
      <w:pPr>
        <w:spacing w:before="200" w:after="0"/>
        <w:jc w:val="center"/>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spacing w:before="0"/>
    </w:pPr>
    <w:r>
      <w:rPr>
        <w:rFonts w:ascii="Arial" w:cs="Arial" w:eastAsia="Arial" w:hAnsi="Arial"/>
        <w:color w:val="888888"/>
        <w:sz w:val="18"/>
        <w:szCs w:val="18"/>
      </w:rPr>
      <w:t xml:space="preserve">Mohammed Thaqee Pannakar  |  Ramaiah Institute of Technology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spacing w:after="0"/>
    </w:pPr>
    <w:r>
      <w:rPr>
        <w:rFonts w:ascii="Arial" w:cs="Arial" w:eastAsia="Arial" w:hAnsi="Arial"/>
        <w:color w:val="888888"/>
        <w:sz w:val="18"/>
        <w:szCs w:val="18"/>
      </w:rPr>
      <w:t xml:space="preserve">NYC Taxi Demand &amp; Tip Prediction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2026-03-14T17:17:46.042Z</dcterms:created>
  <dcterms:modified xsi:type="dcterms:W3CDTF">2026-03-14T17:17:46.043Z</dcterms:modified>
</cp:coreProperties>
</file>

<file path=docProps/custom.xml><?xml version="1.0" encoding="utf-8"?>
<Properties xmlns="http://schemas.openxmlformats.org/officeDocument/2006/custom-properties" xmlns:vt="http://schemas.openxmlformats.org/officeDocument/2006/docPropsVTypes"/>
</file>