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Todo List</w:t>
      </w:r>
    </w:p>
    <w:p>
      <w:pPr>
        <w:pStyle w:val="Heading2"/>
      </w:pPr>
      <w:r>
        <w:t>1. Introduction</w:t>
      </w:r>
    </w:p>
    <w:p>
      <w:r>
        <w:rPr>
          <w:b/>
          <w:i w:val="0"/>
        </w:rPr>
        <w:t>Purpose</w:t>
      </w:r>
      <w:r>
        <w:rPr>
          <w:b w:val="0"/>
          <w:i w:val="0"/>
        </w:rPr>
        <w:t>: This section outlines the tasks required to develop an advanced study guide that compares electric‑field strength calculations using Coulomb's law and Gauss's law, supplemented by practical examples for various charge configurations.</w:t>
      </w:r>
    </w:p>
    <w:p>
      <w:r>
        <w:rPr>
          <w:b/>
          <w:i w:val="0"/>
        </w:rPr>
        <w:t>Deadline: 2026-07-20 (7 days)</w:t>
      </w:r>
    </w:p>
    <w:p>
      <w:pPr>
        <w:pStyle w:val="Heading3"/>
      </w:pPr>
      <w:r>
        <w:t>Research</w:t>
      </w:r>
    </w:p>
    <w:tbl>
      <w:tblPr>
        <w:tblStyle w:val="LightGrid-Accent1"/>
        <w:tblW w:type="auto" w:w="0"/>
        <w:tblLook w:firstColumn="1" w:firstRow="1" w:lastColumn="0" w:lastRow="0" w:noHBand="0" w:noVBand="1" w:val="04A0"/>
      </w:tblPr>
      <w:tblGrid>
        <w:gridCol w:w="4320"/>
        <w:gridCol w:w="4320"/>
      </w:tblGrid>
      <w:tr>
        <w:tc>
          <w:tcPr>
            <w:tcW w:type="dxa" w:w="4320"/>
          </w:tcPr>
          <w:p>
            <w:r>
              <w:t>Task</w:t>
            </w:r>
          </w:p>
        </w:tc>
        <w:tc>
          <w:tcPr>
            <w:tcW w:type="dxa" w:w="4320"/>
          </w:tcPr>
          <w:p>
            <w:r>
              <w:t>Hours</w:t>
            </w:r>
          </w:p>
        </w:tc>
      </w:tr>
      <w:tr>
        <w:tc>
          <w:tcPr>
            <w:tcW w:type="dxa" w:w="4320"/>
          </w:tcPr>
          <w:p>
            <w:r>
              <w:t>Gather reference materials on Coulomb's law and Gauss's law</w:t>
            </w:r>
          </w:p>
        </w:tc>
        <w:tc>
          <w:tcPr>
            <w:tcW w:type="dxa" w:w="4320"/>
          </w:tcPr>
          <w:p>
            <w:r>
              <w:t>4</w:t>
            </w:r>
          </w:p>
        </w:tc>
      </w:tr>
      <w:tr>
        <w:tc>
          <w:tcPr>
            <w:tcW w:type="dxa" w:w="4320"/>
          </w:tcPr>
          <w:p>
            <w:r>
              <w:t>Review academic papers on electric field calculations for various charge configurations</w:t>
            </w:r>
          </w:p>
        </w:tc>
        <w:tc>
          <w:tcPr>
            <w:tcW w:type="dxa" w:w="4320"/>
          </w:tcPr>
          <w:p>
            <w:r>
              <w:t>3</w:t>
            </w:r>
          </w:p>
        </w:tc>
      </w:tr>
      <w:tr>
        <w:tc>
          <w:tcPr>
            <w:tcW w:type="dxa" w:w="4320"/>
          </w:tcPr>
          <w:p>
            <w:r>
              <w:t>Compile examples of point charges, line charges, planar charges, and spherical charge distributions</w:t>
            </w:r>
          </w:p>
        </w:tc>
        <w:tc>
          <w:tcPr>
            <w:tcW w:type="dxa" w:w="4320"/>
          </w:tcPr>
          <w:p>
            <w:r>
              <w:t>2</w:t>
            </w:r>
          </w:p>
        </w:tc>
      </w:tr>
    </w:tbl>
    <w:p>
      <w:pPr>
        <w:pStyle w:val="Heading3"/>
      </w:pPr>
      <w:r>
        <w:t>Drafting</w:t>
      </w:r>
    </w:p>
    <w:tbl>
      <w:tblPr>
        <w:tblStyle w:val="LightGrid-Accent1"/>
        <w:tblW w:type="auto" w:w="0"/>
        <w:tblLook w:firstColumn="1" w:firstRow="1" w:lastColumn="0" w:lastRow="0" w:noHBand="0" w:noVBand="1" w:val="04A0"/>
      </w:tblPr>
      <w:tblGrid>
        <w:gridCol w:w="4320"/>
        <w:gridCol w:w="4320"/>
      </w:tblGrid>
      <w:tr>
        <w:tc>
          <w:tcPr>
            <w:tcW w:type="dxa" w:w="4320"/>
          </w:tcPr>
          <w:p>
            <w:r>
              <w:t>Task</w:t>
            </w:r>
          </w:p>
        </w:tc>
        <w:tc>
          <w:tcPr>
            <w:tcW w:type="dxa" w:w="4320"/>
          </w:tcPr>
          <w:p>
            <w:r>
              <w:t>Hours</w:t>
            </w:r>
          </w:p>
        </w:tc>
      </w:tr>
      <w:tr>
        <w:tc>
          <w:tcPr>
            <w:tcW w:type="dxa" w:w="4320"/>
          </w:tcPr>
          <w:p>
            <w:r>
              <w:t>Outline the study guide structure, including comparison criteria and example selection</w:t>
            </w:r>
          </w:p>
        </w:tc>
        <w:tc>
          <w:tcPr>
            <w:tcW w:type="dxa" w:w="4320"/>
          </w:tcPr>
          <w:p>
            <w:r>
              <w:t>2</w:t>
            </w:r>
          </w:p>
        </w:tc>
      </w:tr>
      <w:tr>
        <w:tc>
          <w:tcPr>
            <w:tcW w:type="dxa" w:w="4320"/>
          </w:tcPr>
          <w:p>
            <w:r>
              <w:t>Write introductory overview of electric field concepts</w:t>
            </w:r>
          </w:p>
        </w:tc>
        <w:tc>
          <w:tcPr>
            <w:tcW w:type="dxa" w:w="4320"/>
          </w:tcPr>
          <w:p>
            <w:r>
              <w:t>3</w:t>
            </w:r>
          </w:p>
        </w:tc>
      </w:tr>
      <w:tr>
        <w:tc>
          <w:tcPr>
            <w:tcW w:type="dxa" w:w="4320"/>
          </w:tcPr>
          <w:p>
            <w:r>
              <w:t>Draft sections on Coulomb's law derivations and Gauss's law applications</w:t>
            </w:r>
          </w:p>
        </w:tc>
        <w:tc>
          <w:tcPr>
            <w:tcW w:type="dxa" w:w="4320"/>
          </w:tcPr>
          <w:p>
            <w:r>
              <w:t>4</w:t>
            </w:r>
          </w:p>
        </w:tc>
      </w:tr>
      <w:tr>
        <w:tc>
          <w:tcPr>
            <w:tcW w:type="dxa" w:w="4320"/>
          </w:tcPr>
          <w:p>
            <w:r>
              <w:t>Prepare transition paragraphs linking theory to practical examples</w:t>
            </w:r>
          </w:p>
        </w:tc>
        <w:tc>
          <w:tcPr>
            <w:tcW w:type="dxa" w:w="4320"/>
          </w:tcPr>
          <w:p>
            <w:r>
              <w:t>2</w:t>
            </w:r>
          </w:p>
        </w:tc>
      </w:tr>
    </w:tbl>
    <w:p>
      <w:pPr>
        <w:pStyle w:val="Heading3"/>
      </w:pPr>
      <w:r>
        <w:t>Calculations</w:t>
      </w:r>
    </w:p>
    <w:tbl>
      <w:tblPr>
        <w:tblStyle w:val="LightGrid-Accent1"/>
        <w:tblW w:type="auto" w:w="0"/>
        <w:tblLook w:firstColumn="1" w:firstRow="1" w:lastColumn="0" w:lastRow="0" w:noHBand="0" w:noVBand="1" w:val="04A0"/>
      </w:tblPr>
      <w:tblGrid>
        <w:gridCol w:w="4320"/>
        <w:gridCol w:w="4320"/>
      </w:tblGrid>
      <w:tr>
        <w:tc>
          <w:tcPr>
            <w:tcW w:type="dxa" w:w="4320"/>
          </w:tcPr>
          <w:p>
            <w:r>
              <w:t>Task</w:t>
            </w:r>
          </w:p>
        </w:tc>
        <w:tc>
          <w:tcPr>
            <w:tcW w:type="dxa" w:w="4320"/>
          </w:tcPr>
          <w:p>
            <w:r>
              <w:t>Hours</w:t>
            </w:r>
          </w:p>
        </w:tc>
      </w:tr>
      <w:tr>
        <w:tc>
          <w:tcPr>
            <w:tcW w:type="dxa" w:w="4320"/>
          </w:tcPr>
          <w:p>
            <w:r>
              <w:t>Perform detailed calculations for a pair of point charges using Coulomb's law</w:t>
            </w:r>
          </w:p>
        </w:tc>
        <w:tc>
          <w:tcPr>
            <w:tcW w:type="dxa" w:w="4320"/>
          </w:tcPr>
          <w:p>
            <w:r>
              <w:t>3</w:t>
            </w:r>
          </w:p>
        </w:tc>
      </w:tr>
      <w:tr>
        <w:tc>
          <w:tcPr>
            <w:tcW w:type="dxa" w:w="4320"/>
          </w:tcPr>
          <w:p>
            <w:r>
              <w:t>Apply Gauss's law to a uniformly charged infinite plane</w:t>
            </w:r>
          </w:p>
        </w:tc>
        <w:tc>
          <w:tcPr>
            <w:tcW w:type="dxa" w:w="4320"/>
          </w:tcPr>
          <w:p>
            <w:r>
              <w:t>2.5</w:t>
            </w:r>
          </w:p>
        </w:tc>
      </w:tr>
      <w:tr>
        <w:tc>
          <w:tcPr>
            <w:tcW w:type="dxa" w:w="4320"/>
          </w:tcPr>
          <w:p>
            <w:r>
              <w:t>Solve electric field for a charged spherical shell using both methods</w:t>
            </w:r>
          </w:p>
        </w:tc>
        <w:tc>
          <w:tcPr>
            <w:tcW w:type="dxa" w:w="4320"/>
          </w:tcPr>
          <w:p>
            <w:r>
              <w:t>3</w:t>
            </w:r>
          </w:p>
        </w:tc>
      </w:tr>
      <w:tr>
        <w:tc>
          <w:tcPr>
            <w:tcW w:type="dxa" w:w="4320"/>
          </w:tcPr>
          <w:p>
            <w:r>
              <w:t>Verify results with symbolic computation tools (e.g., Mathematica, Python)</w:t>
            </w:r>
          </w:p>
        </w:tc>
        <w:tc>
          <w:tcPr>
            <w:tcW w:type="dxa" w:w="4320"/>
          </w:tcPr>
          <w:p>
            <w:r>
              <w:t>2</w:t>
            </w:r>
          </w:p>
        </w:tc>
      </w:tr>
    </w:tbl>
    <w:p>
      <w:pPr>
        <w:pStyle w:val="Heading3"/>
      </w:pPr>
      <w:r>
        <w:t>Presentation</w:t>
      </w:r>
    </w:p>
    <w:tbl>
      <w:tblPr>
        <w:tblStyle w:val="LightGrid-Accent1"/>
        <w:tblW w:type="auto" w:w="0"/>
        <w:tblLook w:firstColumn="1" w:firstRow="1" w:lastColumn="0" w:lastRow="0" w:noHBand="0" w:noVBand="1" w:val="04A0"/>
      </w:tblPr>
      <w:tblGrid>
        <w:gridCol w:w="4320"/>
        <w:gridCol w:w="4320"/>
      </w:tblGrid>
      <w:tr>
        <w:tc>
          <w:tcPr>
            <w:tcW w:type="dxa" w:w="4320"/>
          </w:tcPr>
          <w:p>
            <w:r>
              <w:t>Task</w:t>
            </w:r>
          </w:p>
        </w:tc>
        <w:tc>
          <w:tcPr>
            <w:tcW w:type="dxa" w:w="4320"/>
          </w:tcPr>
          <w:p>
            <w:r>
              <w:t>Hours</w:t>
            </w:r>
          </w:p>
        </w:tc>
      </w:tr>
      <w:tr>
        <w:tc>
          <w:tcPr>
            <w:tcW w:type="dxa" w:w="4320"/>
          </w:tcPr>
          <w:p>
            <w:r>
              <w:t>Design comparative tables and graphs illustrating results</w:t>
            </w:r>
          </w:p>
        </w:tc>
        <w:tc>
          <w:tcPr>
            <w:tcW w:type="dxa" w:w="4320"/>
          </w:tcPr>
          <w:p>
            <w:r>
              <w:t>2</w:t>
            </w:r>
          </w:p>
        </w:tc>
      </w:tr>
      <w:tr>
        <w:tc>
          <w:tcPr>
            <w:tcW w:type="dxa" w:w="4320"/>
          </w:tcPr>
          <w:p>
            <w:r>
              <w:t>Create LaTeX figures for field lines and flux surfaces</w:t>
            </w:r>
          </w:p>
        </w:tc>
        <w:tc>
          <w:tcPr>
            <w:tcW w:type="dxa" w:w="4320"/>
          </w:tcPr>
          <w:p>
            <w:r>
              <w:t>2</w:t>
            </w:r>
          </w:p>
        </w:tc>
      </w:tr>
      <w:tr>
        <w:tc>
          <w:tcPr>
            <w:tcW w:type="dxa" w:w="4320"/>
          </w:tcPr>
          <w:p>
            <w:r>
              <w:t>Review and edit the complete study guide for clarity and consistency</w:t>
            </w:r>
          </w:p>
        </w:tc>
        <w:tc>
          <w:tcPr>
            <w:tcW w:type="dxa" w:w="4320"/>
          </w:tcPr>
          <w:p>
            <w:r>
              <w:t>3</w:t>
            </w:r>
          </w:p>
        </w:tc>
      </w:tr>
      <w:tr>
        <w:tc>
          <w:tcPr>
            <w:tcW w:type="dxa" w:w="4320"/>
          </w:tcPr>
          <w:p>
            <w:r>
              <w:t>Assemble final PDF and supplementary material package</w:t>
            </w:r>
          </w:p>
        </w:tc>
        <w:tc>
          <w:tcPr>
            <w:tcW w:type="dxa" w:w="4320"/>
          </w:tcPr>
          <w:p>
            <w:r>
              <w:t>1.5</w:t>
            </w:r>
          </w:p>
        </w:tc>
      </w:tr>
      <w:tr>
        <w:tc>
          <w:tcPr>
            <w:tcW w:type="dxa" w:w="4320"/>
          </w:tcPr>
          <w:p>
            <w:r>
              <w:t>**Total**</w:t>
            </w:r>
          </w:p>
        </w:tc>
        <w:tc>
          <w:tcPr>
            <w:tcW w:type="dxa" w:w="432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