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Introduction</w:t>
      </w:r>
    </w:p>
    <w:p>
      <w:pPr>
        <w:pStyle w:val="Heading2"/>
      </w:pPr>
      <w:r>
        <w:t>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Define the scope of the electrostatics problem set (Coulomb's law, field superposition, potential‑energy, capacitance) – defining the scope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Research core electrostatics concepts – researching fundamentals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Outline the structure of the problem set – outlining the structure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Create problem sets covering point‑charge calculations, field superposition, potential‑energy analysis, and capacitance – creating problem sets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Write detailed solutions for each problem – writing solutions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Review and edit the draft for technical accuracy and readability – reviewing and editing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Produce diagrams illustrating charge configurations and field lines – producing diagrams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Format the document according to the style guide – formatting the document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Obtain peer feedback on content and pedagogy – obtaining feedback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Incorporate peer feedback into the final version – incorporating feedback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Upload the completed problem set to the repository – uploading the final document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