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48"/>
        </w:rPr>
        <w:t>Todo List</w:t>
      </w:r>
    </w:p>
    <w:p>
      <w:pPr>
        <w:pStyle w:val="Heading1"/>
      </w:pPr>
      <w:r>
        <w:t>Priority Todo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Deadline</w:t>
            </w:r>
          </w:p>
        </w:tc>
        <w:tc>
          <w:tcPr>
            <w:tcW w:type="dxa" w:w="1728"/>
          </w:tcPr>
          <w:p>
            <w:r>
              <w:t>Hours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Study Thermodynamics Chapter 1 (High priority) – c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Take detailed notes on Thermodynamics Chapter 1 (M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Solve Thermodynamics practice problems (Medium pri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Solve Mechanics Problem Set A (High priority) – co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Solve Mechanics Problem Set B (Medium priority) –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Review Optics lecture notes (Low priority) – compl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Complete Optics practice problems (Low priority) –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