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مبالغه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التغذيه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العظيم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الحمدلله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ممتازه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والالتزام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بهالمجال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مادشيت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اشتركت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كابتن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بروحي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