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58400" w14:textId="77777777" w:rsidR="005545E4" w:rsidRDefault="005545E4"/>
    <w:p w14:paraId="3F75E2BF" w14:textId="77777777" w:rsidR="005545E4" w:rsidRDefault="005545E4"/>
    <w:p w14:paraId="28887EB2" w14:textId="77777777" w:rsidR="005545E4" w:rsidRDefault="005545E4"/>
    <w:p w14:paraId="17714D2E" w14:textId="77777777" w:rsidR="005545E4" w:rsidRDefault="00000000">
      <w:pPr>
        <w:pBdr>
          <w:left w:val="thick" w:sz="24" w:space="20" w:color="B8860B"/>
        </w:pBdr>
        <w:jc w:val="center"/>
      </w:pPr>
      <w:r>
        <w:rPr>
          <w:b/>
          <w:bCs/>
          <w:caps/>
          <w:color w:val="0D1B2A"/>
          <w:sz w:val="52"/>
          <w:szCs w:val="52"/>
        </w:rPr>
        <w:t>MACHINE LEARNING PROJECT</w:t>
      </w:r>
    </w:p>
    <w:p w14:paraId="70AAA15E" w14:textId="77777777" w:rsidR="005545E4" w:rsidRDefault="00000000">
      <w:pPr>
        <w:pBdr>
          <w:left w:val="thick" w:sz="24" w:space="20" w:color="B8860B"/>
        </w:pBdr>
        <w:spacing w:before="80" w:after="80"/>
        <w:jc w:val="center"/>
      </w:pPr>
      <w:r>
        <w:rPr>
          <w:color w:val="B8860B"/>
          <w:sz w:val="30"/>
          <w:szCs w:val="30"/>
        </w:rPr>
        <w:t>Churn Prediction — Phase 1 Technical Report</w:t>
      </w:r>
    </w:p>
    <w:p w14:paraId="5CFD942C" w14:textId="77777777" w:rsidR="005545E4" w:rsidRDefault="00000000">
      <w:pPr>
        <w:pBdr>
          <w:left w:val="thick" w:sz="24" w:space="20" w:color="B8860B"/>
        </w:pBdr>
        <w:spacing w:before="40" w:after="400"/>
        <w:jc w:val="center"/>
      </w:pPr>
      <w:r>
        <w:rPr>
          <w:rFonts w:ascii="Arial" w:eastAsia="Arial" w:hAnsi="Arial" w:cs="Arial"/>
          <w:i/>
          <w:iCs/>
          <w:color w:val="5C5C5C"/>
        </w:rPr>
        <w:t>Data Preparation · EDA · Statistical Analysis · Feature Engineering</w:t>
      </w:r>
    </w:p>
    <w:p w14:paraId="072A5419" w14:textId="77777777" w:rsidR="005545E4" w:rsidRDefault="00000000">
      <w:pPr>
        <w:spacing w:before="120" w:after="40"/>
        <w:jc w:val="center"/>
      </w:pPr>
      <w:r>
        <w:rPr>
          <w:b/>
          <w:bCs/>
          <w:color w:val="0D1B2A"/>
          <w:sz w:val="23"/>
          <w:szCs w:val="23"/>
        </w:rPr>
        <w:t>Faculty of Computer Science and Information Systems</w:t>
      </w:r>
    </w:p>
    <w:p w14:paraId="7DE8FD13" w14:textId="77777777" w:rsidR="005545E4" w:rsidRDefault="00000000">
      <w:pPr>
        <w:spacing w:after="40"/>
        <w:jc w:val="center"/>
      </w:pPr>
      <w:r>
        <w:rPr>
          <w:color w:val="0D1B2A"/>
          <w:sz w:val="22"/>
          <w:szCs w:val="22"/>
        </w:rPr>
        <w:t>Islamic University of Madinah</w:t>
      </w:r>
    </w:p>
    <w:p w14:paraId="6E41B25E" w14:textId="7BFAA3B3" w:rsidR="005545E4" w:rsidRDefault="00000000">
      <w:pPr>
        <w:spacing w:after="40"/>
        <w:jc w:val="center"/>
      </w:pPr>
      <w:r>
        <w:rPr>
          <w:rFonts w:ascii="Arial" w:eastAsia="Arial" w:hAnsi="Arial" w:cs="Arial"/>
          <w:color w:val="5C5C5C"/>
          <w:sz w:val="20"/>
          <w:szCs w:val="20"/>
        </w:rPr>
        <w:t>Instructors: Dr. Fa</w:t>
      </w:r>
      <w:r w:rsidR="00EF2F4C">
        <w:rPr>
          <w:rFonts w:ascii="Arial" w:eastAsia="Arial" w:hAnsi="Arial" w:cs="Arial"/>
          <w:color w:val="5C5C5C"/>
          <w:sz w:val="20"/>
          <w:szCs w:val="20"/>
        </w:rPr>
        <w:t>is</w:t>
      </w:r>
      <w:r>
        <w:rPr>
          <w:rFonts w:ascii="Arial" w:eastAsia="Arial" w:hAnsi="Arial" w:cs="Arial"/>
          <w:color w:val="5C5C5C"/>
          <w:sz w:val="20"/>
          <w:szCs w:val="20"/>
        </w:rPr>
        <w:t>al Hamdi &amp; Mr. Ali Dumlu</w:t>
      </w:r>
    </w:p>
    <w:p w14:paraId="6964B2B6" w14:textId="77777777" w:rsidR="005545E4" w:rsidRDefault="00000000">
      <w:pPr>
        <w:spacing w:after="40"/>
        <w:jc w:val="center"/>
      </w:pPr>
      <w:r>
        <w:rPr>
          <w:rFonts w:ascii="Arial" w:eastAsia="Arial" w:hAnsi="Arial" w:cs="Arial"/>
          <w:color w:val="5C5C5C"/>
          <w:sz w:val="20"/>
          <w:szCs w:val="20"/>
        </w:rPr>
        <w:t xml:space="preserve">Academic Year 2025 – </w:t>
      </w:r>
      <w:proofErr w:type="gramStart"/>
      <w:r>
        <w:rPr>
          <w:rFonts w:ascii="Arial" w:eastAsia="Arial" w:hAnsi="Arial" w:cs="Arial"/>
          <w:color w:val="5C5C5C"/>
          <w:sz w:val="20"/>
          <w:szCs w:val="20"/>
        </w:rPr>
        <w:t>2026  ·</w:t>
      </w:r>
      <w:proofErr w:type="gramEnd"/>
      <w:r>
        <w:rPr>
          <w:rFonts w:ascii="Arial" w:eastAsia="Arial" w:hAnsi="Arial" w:cs="Arial"/>
          <w:color w:val="5C5C5C"/>
          <w:sz w:val="20"/>
          <w:szCs w:val="20"/>
        </w:rPr>
        <w:t xml:space="preserve">  Semester 2</w:t>
      </w:r>
    </w:p>
    <w:p w14:paraId="5728E5FA" w14:textId="77777777" w:rsidR="005545E4" w:rsidRDefault="005545E4"/>
    <w:p w14:paraId="570B9D4F" w14:textId="77777777" w:rsidR="005545E4" w:rsidRDefault="00000000">
      <w:pPr>
        <w:pBdr>
          <w:top w:val="double" w:sz="6" w:space="8" w:color="B8860B"/>
          <w:bottom w:val="double" w:sz="6" w:space="8" w:color="B8860B"/>
        </w:pBdr>
        <w:spacing w:before="200"/>
        <w:jc w:val="center"/>
      </w:pPr>
      <w:r>
        <w:rPr>
          <w:rFonts w:ascii="Arial" w:eastAsia="Arial" w:hAnsi="Arial" w:cs="Arial"/>
          <w:b/>
          <w:bCs/>
          <w:caps/>
          <w:color w:val="B8860B"/>
          <w:sz w:val="18"/>
          <w:szCs w:val="18"/>
        </w:rPr>
        <w:t xml:space="preserve">  PHASE 1 OF </w:t>
      </w:r>
      <w:proofErr w:type="gramStart"/>
      <w:r>
        <w:rPr>
          <w:rFonts w:ascii="Arial" w:eastAsia="Arial" w:hAnsi="Arial" w:cs="Arial"/>
          <w:b/>
          <w:bCs/>
          <w:caps/>
          <w:color w:val="B8860B"/>
          <w:sz w:val="18"/>
          <w:szCs w:val="18"/>
        </w:rPr>
        <w:t>3  ·</w:t>
      </w:r>
      <w:proofErr w:type="gramEnd"/>
      <w:r>
        <w:rPr>
          <w:rFonts w:ascii="Arial" w:eastAsia="Arial" w:hAnsi="Arial" w:cs="Arial"/>
          <w:b/>
          <w:bCs/>
          <w:caps/>
          <w:color w:val="B8860B"/>
          <w:sz w:val="18"/>
          <w:szCs w:val="18"/>
        </w:rPr>
        <w:t xml:space="preserve">  7 </w:t>
      </w:r>
      <w:proofErr w:type="gramStart"/>
      <w:r>
        <w:rPr>
          <w:rFonts w:ascii="Arial" w:eastAsia="Arial" w:hAnsi="Arial" w:cs="Arial"/>
          <w:b/>
          <w:bCs/>
          <w:caps/>
          <w:color w:val="B8860B"/>
          <w:sz w:val="18"/>
          <w:szCs w:val="18"/>
        </w:rPr>
        <w:t>POINTS  ·</w:t>
      </w:r>
      <w:proofErr w:type="gramEnd"/>
      <w:r>
        <w:rPr>
          <w:rFonts w:ascii="Arial" w:eastAsia="Arial" w:hAnsi="Arial" w:cs="Arial"/>
          <w:b/>
          <w:bCs/>
          <w:caps/>
          <w:color w:val="B8860B"/>
          <w:sz w:val="18"/>
          <w:szCs w:val="18"/>
        </w:rPr>
        <w:t xml:space="preserve">  TEAM SUBMISSION  </w:t>
      </w:r>
    </w:p>
    <w:p w14:paraId="31FC7132" w14:textId="77777777" w:rsidR="00EF2F4C" w:rsidRDefault="00EF2F4C" w:rsidP="00EF2F4C">
      <w:pPr>
        <w:jc w:val="center"/>
      </w:pPr>
    </w:p>
    <w:p w14:paraId="60D58F0E" w14:textId="77777777" w:rsidR="00EF2F4C" w:rsidRDefault="00EF2F4C" w:rsidP="00EF2F4C">
      <w:pPr>
        <w:jc w:val="center"/>
      </w:pPr>
    </w:p>
    <w:p w14:paraId="0E11E102" w14:textId="77777777" w:rsidR="00EF2F4C" w:rsidRDefault="00EF2F4C" w:rsidP="00EF2F4C">
      <w:pPr>
        <w:jc w:val="center"/>
      </w:pPr>
    </w:p>
    <w:p w14:paraId="0560BD70" w14:textId="77777777" w:rsidR="00EF2F4C" w:rsidRDefault="00EF2F4C" w:rsidP="00EF2F4C">
      <w:pPr>
        <w:jc w:val="center"/>
      </w:pPr>
      <w:r>
        <w:t>Hamza Hosam Mansour - 432028983</w:t>
      </w:r>
    </w:p>
    <w:p w14:paraId="0469A379" w14:textId="18AD0D37" w:rsidR="00EF2F4C" w:rsidRDefault="00EF2F4C" w:rsidP="00EF2F4C">
      <w:pPr>
        <w:jc w:val="center"/>
      </w:pPr>
      <w:r>
        <w:t xml:space="preserve">Mohammed Fahad Alharbi </w:t>
      </w:r>
      <w:r>
        <w:t>–</w:t>
      </w:r>
      <w:r>
        <w:t xml:space="preserve"> 431010873</w:t>
      </w:r>
    </w:p>
    <w:p w14:paraId="739EB258" w14:textId="62CACD09" w:rsidR="005545E4" w:rsidRPr="00EF2F4C" w:rsidRDefault="00EF2F4C" w:rsidP="00EF2F4C">
      <w:pPr>
        <w:jc w:val="center"/>
        <w:rPr>
          <w:color w:val="000000" w:themeColor="text1"/>
        </w:rPr>
      </w:pPr>
      <w:r>
        <w:t>Mohammed Abdulmajid Algain- 431004483</w:t>
      </w:r>
      <w:r w:rsidR="00000000">
        <w:br w:type="page"/>
      </w:r>
      <w:r>
        <w:lastRenderedPageBreak/>
        <w:tab/>
      </w:r>
    </w:p>
    <w:p w14:paraId="2A2CC139" w14:textId="77777777" w:rsidR="005545E4" w:rsidRDefault="00000000">
      <w:pPr>
        <w:pBdr>
          <w:bottom w:val="single" w:sz="8" w:space="6" w:color="B8860B"/>
        </w:pBdr>
        <w:spacing w:before="400" w:after="140"/>
      </w:pPr>
      <w:r>
        <w:rPr>
          <w:b/>
          <w:bCs/>
          <w:caps/>
          <w:color w:val="0D1B2A"/>
          <w:sz w:val="34"/>
          <w:szCs w:val="34"/>
        </w:rPr>
        <w:t>1. Dataset Overview</w:t>
      </w:r>
    </w:p>
    <w:p w14:paraId="11FD66E0" w14:textId="77777777" w:rsidR="005545E4" w:rsidRDefault="00000000">
      <w:pPr>
        <w:spacing w:before="60" w:after="100"/>
        <w:jc w:val="both"/>
      </w:pPr>
      <w:r>
        <w:t>The dataset provided is a synthetic customer churn dataset containing 3,000 records and 24 columns. Each row represents one customer, and the target variable is churn (binary: 0 = retained, 1 = churned). The dataset covers demographics, usage behavior, financial indicators, and contractual information.</w:t>
      </w:r>
    </w:p>
    <w:p w14:paraId="41605792" w14:textId="77777777" w:rsidR="005545E4" w:rsidRDefault="005545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545E4" w14:paraId="2F3EE6A2" w14:textId="77777777">
        <w:trPr>
          <w:tblHeader/>
        </w:trPr>
        <w:tc>
          <w:tcPr>
            <w:tcW w:w="28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280C5EB9" w14:textId="77777777" w:rsidR="005545E4" w:rsidRDefault="00000000">
            <w:pPr>
              <w:jc w:val="center"/>
            </w:pPr>
            <w:r>
              <w:rPr>
                <w:rFonts w:ascii="Arial" w:eastAsia="Arial" w:hAnsi="Arial" w:cs="Arial"/>
                <w:b/>
                <w:bCs/>
                <w:color w:val="B8860B"/>
                <w:sz w:val="19"/>
                <w:szCs w:val="19"/>
              </w:rPr>
              <w:t>Dimension</w:t>
            </w:r>
          </w:p>
        </w:tc>
        <w:tc>
          <w:tcPr>
            <w:tcW w:w="656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7D9A9B25" w14:textId="77777777" w:rsidR="005545E4" w:rsidRDefault="00000000">
            <w:pPr>
              <w:jc w:val="center"/>
            </w:pPr>
            <w:r>
              <w:rPr>
                <w:rFonts w:ascii="Arial" w:eastAsia="Arial" w:hAnsi="Arial" w:cs="Arial"/>
                <w:b/>
                <w:bCs/>
                <w:color w:val="B8860B"/>
                <w:sz w:val="19"/>
                <w:szCs w:val="19"/>
              </w:rPr>
              <w:t>Value</w:t>
            </w:r>
          </w:p>
        </w:tc>
      </w:tr>
      <w:tr w:rsidR="005545E4" w14:paraId="4D2FF328" w14:textId="77777777">
        <w:tc>
          <w:tcPr>
            <w:tcW w:w="28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1B22A900" w14:textId="77777777" w:rsidR="005545E4" w:rsidRDefault="00000000">
            <w:pPr>
              <w:jc w:val="center"/>
            </w:pPr>
            <w:r>
              <w:rPr>
                <w:rFonts w:ascii="Arial" w:eastAsia="Arial" w:hAnsi="Arial" w:cs="Arial"/>
                <w:color w:val="2A2A2A"/>
                <w:sz w:val="19"/>
                <w:szCs w:val="19"/>
              </w:rPr>
              <w:t>Total Rows</w:t>
            </w:r>
          </w:p>
        </w:tc>
        <w:tc>
          <w:tcPr>
            <w:tcW w:w="65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1BBA17CE" w14:textId="77777777" w:rsidR="005545E4" w:rsidRDefault="00000000">
            <w:pPr>
              <w:jc w:val="center"/>
            </w:pPr>
            <w:r>
              <w:rPr>
                <w:rFonts w:ascii="Arial" w:eastAsia="Arial" w:hAnsi="Arial" w:cs="Arial"/>
                <w:color w:val="2A2A2A"/>
                <w:sz w:val="19"/>
                <w:szCs w:val="19"/>
              </w:rPr>
              <w:t>3,000</w:t>
            </w:r>
          </w:p>
        </w:tc>
      </w:tr>
      <w:tr w:rsidR="005545E4" w14:paraId="23B3CDFB" w14:textId="77777777">
        <w:tc>
          <w:tcPr>
            <w:tcW w:w="28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43901DA6" w14:textId="77777777" w:rsidR="005545E4" w:rsidRDefault="00000000">
            <w:pPr>
              <w:jc w:val="center"/>
            </w:pPr>
            <w:r>
              <w:rPr>
                <w:rFonts w:ascii="Arial" w:eastAsia="Arial" w:hAnsi="Arial" w:cs="Arial"/>
                <w:color w:val="2A2A2A"/>
                <w:sz w:val="19"/>
                <w:szCs w:val="19"/>
              </w:rPr>
              <w:t>Total Columns</w:t>
            </w:r>
          </w:p>
        </w:tc>
        <w:tc>
          <w:tcPr>
            <w:tcW w:w="65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0ACE3429" w14:textId="77777777" w:rsidR="005545E4" w:rsidRDefault="00000000">
            <w:pPr>
              <w:jc w:val="center"/>
            </w:pPr>
            <w:r>
              <w:rPr>
                <w:rFonts w:ascii="Arial" w:eastAsia="Arial" w:hAnsi="Arial" w:cs="Arial"/>
                <w:color w:val="2A2A2A"/>
                <w:sz w:val="19"/>
                <w:szCs w:val="19"/>
              </w:rPr>
              <w:t>24</w:t>
            </w:r>
          </w:p>
        </w:tc>
      </w:tr>
      <w:tr w:rsidR="005545E4" w14:paraId="3134C11B" w14:textId="77777777">
        <w:tc>
          <w:tcPr>
            <w:tcW w:w="28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43F1DBCB" w14:textId="77777777" w:rsidR="005545E4" w:rsidRDefault="00000000">
            <w:pPr>
              <w:jc w:val="center"/>
            </w:pPr>
            <w:r>
              <w:rPr>
                <w:rFonts w:ascii="Arial" w:eastAsia="Arial" w:hAnsi="Arial" w:cs="Arial"/>
                <w:color w:val="2A2A2A"/>
                <w:sz w:val="19"/>
                <w:szCs w:val="19"/>
              </w:rPr>
              <w:t>Numeric Features</w:t>
            </w:r>
          </w:p>
        </w:tc>
        <w:tc>
          <w:tcPr>
            <w:tcW w:w="65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3089CAC5" w14:textId="77777777" w:rsidR="005545E4" w:rsidRDefault="00000000">
            <w:pPr>
              <w:jc w:val="center"/>
            </w:pPr>
            <w:r>
              <w:rPr>
                <w:rFonts w:ascii="Arial" w:eastAsia="Arial" w:hAnsi="Arial" w:cs="Arial"/>
                <w:color w:val="2A2A2A"/>
                <w:sz w:val="19"/>
                <w:szCs w:val="19"/>
              </w:rPr>
              <w:t>15</w:t>
            </w:r>
          </w:p>
        </w:tc>
      </w:tr>
      <w:tr w:rsidR="005545E4" w14:paraId="3ED501D2" w14:textId="77777777">
        <w:tc>
          <w:tcPr>
            <w:tcW w:w="28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4FE104F8" w14:textId="77777777" w:rsidR="005545E4" w:rsidRDefault="00000000">
            <w:pPr>
              <w:jc w:val="center"/>
            </w:pPr>
            <w:r>
              <w:rPr>
                <w:rFonts w:ascii="Arial" w:eastAsia="Arial" w:hAnsi="Arial" w:cs="Arial"/>
                <w:color w:val="2A2A2A"/>
                <w:sz w:val="19"/>
                <w:szCs w:val="19"/>
              </w:rPr>
              <w:t>Categorical Features</w:t>
            </w:r>
          </w:p>
        </w:tc>
        <w:tc>
          <w:tcPr>
            <w:tcW w:w="65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068887F9" w14:textId="77777777" w:rsidR="005545E4" w:rsidRDefault="00000000">
            <w:pPr>
              <w:jc w:val="center"/>
            </w:pPr>
            <w:r>
              <w:rPr>
                <w:rFonts w:ascii="Arial" w:eastAsia="Arial" w:hAnsi="Arial" w:cs="Arial"/>
                <w:color w:val="2A2A2A"/>
                <w:sz w:val="19"/>
                <w:szCs w:val="19"/>
              </w:rPr>
              <w:t>6 (region, subscription_type, device_type, contract_type, payment_method, promo_opt_in)</w:t>
            </w:r>
          </w:p>
        </w:tc>
      </w:tr>
      <w:tr w:rsidR="005545E4" w14:paraId="45D36AC9" w14:textId="77777777">
        <w:tc>
          <w:tcPr>
            <w:tcW w:w="28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0CB3AF22" w14:textId="77777777" w:rsidR="005545E4" w:rsidRDefault="00000000">
            <w:pPr>
              <w:jc w:val="center"/>
            </w:pPr>
            <w:r>
              <w:rPr>
                <w:rFonts w:ascii="Arial" w:eastAsia="Arial" w:hAnsi="Arial" w:cs="Arial"/>
                <w:color w:val="2A2A2A"/>
                <w:sz w:val="19"/>
                <w:szCs w:val="19"/>
              </w:rPr>
              <w:t>Binary Features</w:t>
            </w:r>
          </w:p>
        </w:tc>
        <w:tc>
          <w:tcPr>
            <w:tcW w:w="65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645256A9" w14:textId="77777777" w:rsidR="005545E4" w:rsidRDefault="00000000">
            <w:pPr>
              <w:jc w:val="center"/>
            </w:pPr>
            <w:proofErr w:type="gramStart"/>
            <w:r>
              <w:rPr>
                <w:rFonts w:ascii="Arial" w:eastAsia="Arial" w:hAnsi="Arial" w:cs="Arial"/>
                <w:color w:val="2A2A2A"/>
                <w:sz w:val="19"/>
                <w:szCs w:val="19"/>
              </w:rPr>
              <w:t>3  (</w:t>
            </w:r>
            <w:proofErr w:type="gramEnd"/>
            <w:r>
              <w:rPr>
                <w:rFonts w:ascii="Arial" w:eastAsia="Arial" w:hAnsi="Arial" w:cs="Arial"/>
                <w:color w:val="2A2A2A"/>
                <w:sz w:val="19"/>
                <w:szCs w:val="19"/>
              </w:rPr>
              <w:t>auto_renew, promo_opt_in, churn)</w:t>
            </w:r>
          </w:p>
        </w:tc>
      </w:tr>
      <w:tr w:rsidR="005545E4" w14:paraId="7DBF528D" w14:textId="77777777">
        <w:tc>
          <w:tcPr>
            <w:tcW w:w="28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5AB46F3E" w14:textId="77777777" w:rsidR="005545E4" w:rsidRDefault="00000000">
            <w:pPr>
              <w:jc w:val="center"/>
            </w:pPr>
            <w:r>
              <w:rPr>
                <w:rFonts w:ascii="Arial" w:eastAsia="Arial" w:hAnsi="Arial" w:cs="Arial"/>
                <w:color w:val="2A2A2A"/>
                <w:sz w:val="19"/>
                <w:szCs w:val="19"/>
              </w:rPr>
              <w:t>Target Variable</w:t>
            </w:r>
          </w:p>
        </w:tc>
        <w:tc>
          <w:tcPr>
            <w:tcW w:w="65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571C8FA3" w14:textId="77777777" w:rsidR="005545E4" w:rsidRDefault="00000000">
            <w:pPr>
              <w:jc w:val="center"/>
            </w:pPr>
            <w:proofErr w:type="gramStart"/>
            <w:r>
              <w:rPr>
                <w:rFonts w:ascii="Arial" w:eastAsia="Arial" w:hAnsi="Arial" w:cs="Arial"/>
                <w:color w:val="2A2A2A"/>
                <w:sz w:val="19"/>
                <w:szCs w:val="19"/>
              </w:rPr>
              <w:t>churn  (</w:t>
            </w:r>
            <w:proofErr w:type="gramEnd"/>
            <w:r>
              <w:rPr>
                <w:rFonts w:ascii="Arial" w:eastAsia="Arial" w:hAnsi="Arial" w:cs="Arial"/>
                <w:color w:val="2A2A2A"/>
                <w:sz w:val="19"/>
                <w:szCs w:val="19"/>
              </w:rPr>
              <w:t>0 = Retained · 1 = Churned)</w:t>
            </w:r>
          </w:p>
        </w:tc>
      </w:tr>
      <w:tr w:rsidR="005545E4" w14:paraId="684BA00C" w14:textId="77777777">
        <w:tc>
          <w:tcPr>
            <w:tcW w:w="28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2FCEF278" w14:textId="77777777" w:rsidR="005545E4" w:rsidRDefault="00000000">
            <w:pPr>
              <w:jc w:val="center"/>
            </w:pPr>
            <w:r>
              <w:rPr>
                <w:rFonts w:ascii="Arial" w:eastAsia="Arial" w:hAnsi="Arial" w:cs="Arial"/>
                <w:color w:val="2A2A2A"/>
                <w:sz w:val="19"/>
                <w:szCs w:val="19"/>
              </w:rPr>
              <w:t>Overall Churn Rate</w:t>
            </w:r>
          </w:p>
        </w:tc>
        <w:tc>
          <w:tcPr>
            <w:tcW w:w="65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3138BA30" w14:textId="77777777" w:rsidR="005545E4" w:rsidRDefault="00000000">
            <w:pPr>
              <w:jc w:val="center"/>
            </w:pPr>
            <w:r>
              <w:rPr>
                <w:rFonts w:ascii="Arial" w:eastAsia="Arial" w:hAnsi="Arial" w:cs="Arial"/>
                <w:color w:val="2A2A2A"/>
                <w:sz w:val="19"/>
                <w:szCs w:val="19"/>
              </w:rPr>
              <w:t>36.2</w:t>
            </w:r>
            <w:proofErr w:type="gramStart"/>
            <w:r>
              <w:rPr>
                <w:rFonts w:ascii="Arial" w:eastAsia="Arial" w:hAnsi="Arial" w:cs="Arial"/>
                <w:color w:val="2A2A2A"/>
                <w:sz w:val="19"/>
                <w:szCs w:val="19"/>
              </w:rPr>
              <w:t>%  (</w:t>
            </w:r>
            <w:proofErr w:type="gramEnd"/>
            <w:r>
              <w:rPr>
                <w:rFonts w:ascii="Arial" w:eastAsia="Arial" w:hAnsi="Arial" w:cs="Arial"/>
                <w:color w:val="2A2A2A"/>
                <w:sz w:val="19"/>
                <w:szCs w:val="19"/>
              </w:rPr>
              <w:t>1,086 churned / 1,914 retained)</w:t>
            </w:r>
          </w:p>
        </w:tc>
      </w:tr>
      <w:tr w:rsidR="005545E4" w14:paraId="62135D7D" w14:textId="77777777">
        <w:tc>
          <w:tcPr>
            <w:tcW w:w="28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3847D9AE" w14:textId="77777777" w:rsidR="005545E4" w:rsidRDefault="00000000">
            <w:pPr>
              <w:jc w:val="center"/>
            </w:pPr>
            <w:r>
              <w:rPr>
                <w:rFonts w:ascii="Arial" w:eastAsia="Arial" w:hAnsi="Arial" w:cs="Arial"/>
                <w:color w:val="2A2A2A"/>
                <w:sz w:val="19"/>
                <w:szCs w:val="19"/>
              </w:rPr>
              <w:t>Duplicate Rows</w:t>
            </w:r>
          </w:p>
        </w:tc>
        <w:tc>
          <w:tcPr>
            <w:tcW w:w="65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3776C293" w14:textId="77777777" w:rsidR="005545E4" w:rsidRDefault="00000000">
            <w:pPr>
              <w:jc w:val="center"/>
            </w:pPr>
            <w:r>
              <w:rPr>
                <w:rFonts w:ascii="Arial" w:eastAsia="Arial" w:hAnsi="Arial" w:cs="Arial"/>
                <w:color w:val="2A2A2A"/>
                <w:sz w:val="19"/>
                <w:szCs w:val="19"/>
              </w:rPr>
              <w:t>None detected</w:t>
            </w:r>
          </w:p>
        </w:tc>
      </w:tr>
    </w:tbl>
    <w:p w14:paraId="1BF66751" w14:textId="77777777" w:rsidR="005545E4" w:rsidRDefault="005545E4"/>
    <w:p w14:paraId="56E65F46" w14:textId="77777777" w:rsidR="005545E4" w:rsidRDefault="00000000">
      <w:pPr>
        <w:spacing w:before="60" w:after="100"/>
        <w:jc w:val="both"/>
      </w:pPr>
      <w:r>
        <w:t xml:space="preserve">The 36.2% churn rate indicates a moderate class imbalance. This means accuracy alone will be a misleading metric — a model that predicts every customer as retained </w:t>
      </w:r>
      <w:proofErr w:type="gramStart"/>
      <w:r>
        <w:t>would</w:t>
      </w:r>
      <w:proofErr w:type="gramEnd"/>
      <w:r>
        <w:t xml:space="preserve"> still achieve 63.8% accuracy without learning anything useful. For this reason, F1-score and Recall are the primary evaluation metrics to be used in Phase 3.</w:t>
      </w:r>
    </w:p>
    <w:p w14:paraId="5EE1D9E4" w14:textId="77777777" w:rsidR="005545E4" w:rsidRDefault="00000000">
      <w:pPr>
        <w:pBdr>
          <w:bottom w:val="single" w:sz="8" w:space="6" w:color="B8860B"/>
        </w:pBdr>
        <w:spacing w:before="400" w:after="140"/>
      </w:pPr>
      <w:r>
        <w:rPr>
          <w:b/>
          <w:bCs/>
          <w:caps/>
          <w:color w:val="0D1B2A"/>
          <w:sz w:val="34"/>
          <w:szCs w:val="34"/>
        </w:rPr>
        <w:t>2. Missing Value Analysis</w:t>
      </w:r>
    </w:p>
    <w:p w14:paraId="1970FB63" w14:textId="77777777" w:rsidR="005545E4" w:rsidRDefault="00000000">
      <w:pPr>
        <w:spacing w:before="60" w:after="100"/>
        <w:jc w:val="both"/>
      </w:pPr>
      <w:r>
        <w:t xml:space="preserve">Following the project constraint, EDA was performed before any cleaning. The first task was to identify which columns contain missing values and determine whether the missingness pattern is random (Missing </w:t>
      </w:r>
      <w:proofErr w:type="gramStart"/>
      <w:r>
        <w:t>At</w:t>
      </w:r>
      <w:proofErr w:type="gramEnd"/>
      <w:r>
        <w:t xml:space="preserve"> Random, MAR) or carries information (Missing Not </w:t>
      </w:r>
      <w:proofErr w:type="gramStart"/>
      <w:r>
        <w:t>At</w:t>
      </w:r>
      <w:proofErr w:type="gramEnd"/>
      <w:r>
        <w:t xml:space="preserve"> Random, MNAR). This distinction changes what imputation strategy is appropriate.</w:t>
      </w:r>
    </w:p>
    <w:p w14:paraId="1E68CC99" w14:textId="77777777" w:rsidR="005545E4" w:rsidRDefault="005545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0"/>
        <w:gridCol w:w="988"/>
        <w:gridCol w:w="999"/>
        <w:gridCol w:w="1371"/>
        <w:gridCol w:w="1370"/>
        <w:gridCol w:w="2442"/>
      </w:tblGrid>
      <w:tr w:rsidR="005545E4" w14:paraId="5A6DC1DC" w14:textId="77777777">
        <w:trPr>
          <w:tblHeader/>
        </w:trPr>
        <w:tc>
          <w:tcPr>
            <w:tcW w:w="22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357DD5EF" w14:textId="77777777" w:rsidR="005545E4" w:rsidRDefault="00000000">
            <w:pPr>
              <w:jc w:val="center"/>
            </w:pPr>
            <w:r>
              <w:rPr>
                <w:rFonts w:ascii="Arial" w:eastAsia="Arial" w:hAnsi="Arial" w:cs="Arial"/>
                <w:b/>
                <w:bCs/>
                <w:color w:val="B8860B"/>
                <w:sz w:val="19"/>
                <w:szCs w:val="19"/>
              </w:rPr>
              <w:t>Column</w:t>
            </w:r>
          </w:p>
        </w:tc>
        <w:tc>
          <w:tcPr>
            <w:tcW w:w="8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37850F30" w14:textId="77777777" w:rsidR="005545E4" w:rsidRDefault="00000000">
            <w:pPr>
              <w:jc w:val="center"/>
            </w:pPr>
            <w:r>
              <w:rPr>
                <w:rFonts w:ascii="Arial" w:eastAsia="Arial" w:hAnsi="Arial" w:cs="Arial"/>
                <w:b/>
                <w:bCs/>
                <w:color w:val="B8860B"/>
                <w:sz w:val="19"/>
                <w:szCs w:val="19"/>
              </w:rPr>
              <w:t>Missing</w:t>
            </w:r>
          </w:p>
        </w:tc>
        <w:tc>
          <w:tcPr>
            <w:tcW w:w="10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06A4645B" w14:textId="77777777" w:rsidR="005545E4" w:rsidRDefault="00000000">
            <w:pPr>
              <w:jc w:val="center"/>
            </w:pPr>
            <w:r>
              <w:rPr>
                <w:rFonts w:ascii="Arial" w:eastAsia="Arial" w:hAnsi="Arial" w:cs="Arial"/>
                <w:b/>
                <w:bCs/>
                <w:color w:val="B8860B"/>
                <w:sz w:val="19"/>
                <w:szCs w:val="19"/>
              </w:rPr>
              <w:t>% Missing</w:t>
            </w:r>
          </w:p>
        </w:tc>
        <w:tc>
          <w:tcPr>
            <w:tcW w:w="14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6BAAA836" w14:textId="77777777" w:rsidR="005545E4" w:rsidRDefault="00000000">
            <w:pPr>
              <w:jc w:val="center"/>
            </w:pPr>
            <w:r>
              <w:rPr>
                <w:rFonts w:ascii="Arial" w:eastAsia="Arial" w:hAnsi="Arial" w:cs="Arial"/>
                <w:b/>
                <w:bCs/>
                <w:color w:val="B8860B"/>
                <w:sz w:val="19"/>
                <w:szCs w:val="19"/>
              </w:rPr>
              <w:t>Churn (Missing)</w:t>
            </w:r>
          </w:p>
        </w:tc>
        <w:tc>
          <w:tcPr>
            <w:tcW w:w="14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0D03FF74" w14:textId="77777777" w:rsidR="005545E4" w:rsidRDefault="00000000">
            <w:pPr>
              <w:jc w:val="center"/>
            </w:pPr>
            <w:r>
              <w:rPr>
                <w:rFonts w:ascii="Arial" w:eastAsia="Arial" w:hAnsi="Arial" w:cs="Arial"/>
                <w:b/>
                <w:bCs/>
                <w:color w:val="B8860B"/>
                <w:sz w:val="19"/>
                <w:szCs w:val="19"/>
              </w:rPr>
              <w:t>Churn (Present)</w:t>
            </w:r>
          </w:p>
        </w:tc>
        <w:tc>
          <w:tcPr>
            <w:tcW w:w="256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6D6BC4E7" w14:textId="77777777" w:rsidR="005545E4" w:rsidRDefault="00000000">
            <w:pPr>
              <w:jc w:val="center"/>
            </w:pPr>
            <w:r>
              <w:rPr>
                <w:rFonts w:ascii="Arial" w:eastAsia="Arial" w:hAnsi="Arial" w:cs="Arial"/>
                <w:b/>
                <w:bCs/>
                <w:color w:val="B8860B"/>
                <w:sz w:val="19"/>
                <w:szCs w:val="19"/>
              </w:rPr>
              <w:t>Assessment</w:t>
            </w:r>
          </w:p>
        </w:tc>
      </w:tr>
      <w:tr w:rsidR="005545E4" w14:paraId="0529E6F3" w14:textId="77777777">
        <w:tc>
          <w:tcPr>
            <w:tcW w:w="22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3FB2FD26" w14:textId="77777777" w:rsidR="005545E4" w:rsidRDefault="00000000">
            <w:pPr>
              <w:jc w:val="center"/>
            </w:pPr>
            <w:r>
              <w:rPr>
                <w:rFonts w:ascii="Arial" w:eastAsia="Arial" w:hAnsi="Arial" w:cs="Arial"/>
                <w:color w:val="2A2A2A"/>
                <w:sz w:val="19"/>
                <w:szCs w:val="19"/>
              </w:rPr>
              <w:t>engagement_score</w:t>
            </w:r>
          </w:p>
        </w:tc>
        <w:tc>
          <w:tcPr>
            <w:tcW w:w="8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50A667AE" w14:textId="77777777" w:rsidR="005545E4" w:rsidRDefault="00000000">
            <w:pPr>
              <w:jc w:val="center"/>
            </w:pPr>
            <w:r>
              <w:rPr>
                <w:rFonts w:ascii="Arial" w:eastAsia="Arial" w:hAnsi="Arial" w:cs="Arial"/>
                <w:color w:val="2A2A2A"/>
                <w:sz w:val="19"/>
                <w:szCs w:val="19"/>
              </w:rPr>
              <w:t>279</w:t>
            </w:r>
          </w:p>
        </w:tc>
        <w:tc>
          <w:tcPr>
            <w:tcW w:w="10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1AE465FD" w14:textId="77777777" w:rsidR="005545E4" w:rsidRDefault="00000000">
            <w:pPr>
              <w:jc w:val="center"/>
            </w:pPr>
            <w:r>
              <w:rPr>
                <w:rFonts w:ascii="Arial" w:eastAsia="Arial" w:hAnsi="Arial" w:cs="Arial"/>
                <w:color w:val="2A2A2A"/>
                <w:sz w:val="19"/>
                <w:szCs w:val="19"/>
              </w:rPr>
              <w:t>9.30%</w:t>
            </w:r>
          </w:p>
        </w:tc>
        <w:tc>
          <w:tcPr>
            <w:tcW w:w="14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47296457" w14:textId="77777777" w:rsidR="005545E4" w:rsidRDefault="00000000">
            <w:pPr>
              <w:jc w:val="center"/>
            </w:pPr>
            <w:r>
              <w:rPr>
                <w:rFonts w:ascii="Arial" w:eastAsia="Arial" w:hAnsi="Arial" w:cs="Arial"/>
                <w:color w:val="2A2A2A"/>
                <w:sz w:val="19"/>
                <w:szCs w:val="19"/>
              </w:rPr>
              <w:t>40.9%</w:t>
            </w:r>
          </w:p>
        </w:tc>
        <w:tc>
          <w:tcPr>
            <w:tcW w:w="14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19FB37BF" w14:textId="77777777" w:rsidR="005545E4" w:rsidRDefault="00000000">
            <w:pPr>
              <w:jc w:val="center"/>
            </w:pPr>
            <w:r>
              <w:rPr>
                <w:rFonts w:ascii="Arial" w:eastAsia="Arial" w:hAnsi="Arial" w:cs="Arial"/>
                <w:color w:val="2A2A2A"/>
                <w:sz w:val="19"/>
                <w:szCs w:val="19"/>
              </w:rPr>
              <w:t>35.7%</w:t>
            </w:r>
          </w:p>
        </w:tc>
        <w:tc>
          <w:tcPr>
            <w:tcW w:w="25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55966191" w14:textId="77777777" w:rsidR="005545E4" w:rsidRDefault="00000000">
            <w:pPr>
              <w:jc w:val="center"/>
            </w:pPr>
            <w:r>
              <w:rPr>
                <w:rFonts w:ascii="Arial" w:eastAsia="Arial" w:hAnsi="Arial" w:cs="Arial"/>
                <w:color w:val="2A2A2A"/>
                <w:sz w:val="19"/>
                <w:szCs w:val="19"/>
              </w:rPr>
              <w:t>Slight MNAR signal</w:t>
            </w:r>
          </w:p>
        </w:tc>
      </w:tr>
      <w:tr w:rsidR="005545E4" w14:paraId="6F89493D" w14:textId="77777777">
        <w:tc>
          <w:tcPr>
            <w:tcW w:w="22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338DA1A4" w14:textId="77777777" w:rsidR="005545E4" w:rsidRDefault="00000000">
            <w:pPr>
              <w:jc w:val="center"/>
            </w:pPr>
            <w:r>
              <w:rPr>
                <w:rFonts w:ascii="Arial" w:eastAsia="Arial" w:hAnsi="Arial" w:cs="Arial"/>
                <w:color w:val="2A2A2A"/>
                <w:sz w:val="19"/>
                <w:szCs w:val="19"/>
              </w:rPr>
              <w:t>avg_session_minutes</w:t>
            </w:r>
          </w:p>
        </w:tc>
        <w:tc>
          <w:tcPr>
            <w:tcW w:w="8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5B7ECE3E" w14:textId="77777777" w:rsidR="005545E4" w:rsidRDefault="00000000">
            <w:pPr>
              <w:jc w:val="center"/>
            </w:pPr>
            <w:r>
              <w:rPr>
                <w:rFonts w:ascii="Arial" w:eastAsia="Arial" w:hAnsi="Arial" w:cs="Arial"/>
                <w:color w:val="2A2A2A"/>
                <w:sz w:val="19"/>
                <w:szCs w:val="19"/>
              </w:rPr>
              <w:t>123</w:t>
            </w:r>
          </w:p>
        </w:tc>
        <w:tc>
          <w:tcPr>
            <w:tcW w:w="10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2ABB0D2C" w14:textId="77777777" w:rsidR="005545E4" w:rsidRDefault="00000000">
            <w:pPr>
              <w:jc w:val="center"/>
            </w:pPr>
            <w:r>
              <w:rPr>
                <w:rFonts w:ascii="Arial" w:eastAsia="Arial" w:hAnsi="Arial" w:cs="Arial"/>
                <w:color w:val="2A2A2A"/>
                <w:sz w:val="19"/>
                <w:szCs w:val="19"/>
              </w:rPr>
              <w:t>4.10%</w:t>
            </w:r>
          </w:p>
        </w:tc>
        <w:tc>
          <w:tcPr>
            <w:tcW w:w="14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64F512FF" w14:textId="77777777" w:rsidR="005545E4" w:rsidRDefault="00000000">
            <w:pPr>
              <w:jc w:val="center"/>
            </w:pPr>
            <w:r>
              <w:rPr>
                <w:rFonts w:ascii="Arial" w:eastAsia="Arial" w:hAnsi="Arial" w:cs="Arial"/>
                <w:color w:val="2A2A2A"/>
                <w:sz w:val="19"/>
                <w:szCs w:val="19"/>
              </w:rPr>
              <w:t>33.3%</w:t>
            </w:r>
          </w:p>
        </w:tc>
        <w:tc>
          <w:tcPr>
            <w:tcW w:w="14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28E69B74" w14:textId="77777777" w:rsidR="005545E4" w:rsidRDefault="00000000">
            <w:pPr>
              <w:jc w:val="center"/>
            </w:pPr>
            <w:r>
              <w:rPr>
                <w:rFonts w:ascii="Arial" w:eastAsia="Arial" w:hAnsi="Arial" w:cs="Arial"/>
                <w:color w:val="2A2A2A"/>
                <w:sz w:val="19"/>
                <w:szCs w:val="19"/>
              </w:rPr>
              <w:t>36.3%</w:t>
            </w:r>
          </w:p>
        </w:tc>
        <w:tc>
          <w:tcPr>
            <w:tcW w:w="25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31E66A50" w14:textId="77777777" w:rsidR="005545E4" w:rsidRDefault="00000000">
            <w:pPr>
              <w:jc w:val="center"/>
            </w:pPr>
            <w:r>
              <w:rPr>
                <w:rFonts w:ascii="Arial" w:eastAsia="Arial" w:hAnsi="Arial" w:cs="Arial"/>
                <w:color w:val="2A2A2A"/>
                <w:sz w:val="19"/>
                <w:szCs w:val="19"/>
              </w:rPr>
              <w:t>Likely MAR</w:t>
            </w:r>
          </w:p>
        </w:tc>
      </w:tr>
      <w:tr w:rsidR="005545E4" w14:paraId="4723237A" w14:textId="77777777">
        <w:tc>
          <w:tcPr>
            <w:tcW w:w="22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00CBA2A0" w14:textId="77777777" w:rsidR="005545E4" w:rsidRDefault="00000000">
            <w:pPr>
              <w:jc w:val="center"/>
            </w:pPr>
            <w:r>
              <w:rPr>
                <w:rFonts w:ascii="Arial" w:eastAsia="Arial" w:hAnsi="Arial" w:cs="Arial"/>
                <w:color w:val="2A2A2A"/>
                <w:sz w:val="19"/>
                <w:szCs w:val="19"/>
              </w:rPr>
              <w:t>estimated_income</w:t>
            </w:r>
          </w:p>
        </w:tc>
        <w:tc>
          <w:tcPr>
            <w:tcW w:w="8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1F2A722C" w14:textId="77777777" w:rsidR="005545E4" w:rsidRDefault="00000000">
            <w:pPr>
              <w:jc w:val="center"/>
            </w:pPr>
            <w:r>
              <w:rPr>
                <w:rFonts w:ascii="Arial" w:eastAsia="Arial" w:hAnsi="Arial" w:cs="Arial"/>
                <w:color w:val="2A2A2A"/>
                <w:sz w:val="19"/>
                <w:szCs w:val="19"/>
              </w:rPr>
              <w:t>103</w:t>
            </w:r>
          </w:p>
        </w:tc>
        <w:tc>
          <w:tcPr>
            <w:tcW w:w="10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3A6AD59B" w14:textId="77777777" w:rsidR="005545E4" w:rsidRDefault="00000000">
            <w:pPr>
              <w:jc w:val="center"/>
            </w:pPr>
            <w:r>
              <w:rPr>
                <w:rFonts w:ascii="Arial" w:eastAsia="Arial" w:hAnsi="Arial" w:cs="Arial"/>
                <w:color w:val="2A2A2A"/>
                <w:sz w:val="19"/>
                <w:szCs w:val="19"/>
              </w:rPr>
              <w:t>3.43%</w:t>
            </w:r>
          </w:p>
        </w:tc>
        <w:tc>
          <w:tcPr>
            <w:tcW w:w="14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2F917590" w14:textId="77777777" w:rsidR="005545E4" w:rsidRDefault="00000000">
            <w:pPr>
              <w:jc w:val="center"/>
            </w:pPr>
            <w:r>
              <w:rPr>
                <w:rFonts w:ascii="Arial" w:eastAsia="Arial" w:hAnsi="Arial" w:cs="Arial"/>
                <w:color w:val="2A2A2A"/>
                <w:sz w:val="19"/>
                <w:szCs w:val="19"/>
              </w:rPr>
              <w:t>35.0%</w:t>
            </w:r>
          </w:p>
        </w:tc>
        <w:tc>
          <w:tcPr>
            <w:tcW w:w="14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7A57D3CD" w14:textId="77777777" w:rsidR="005545E4" w:rsidRDefault="00000000">
            <w:pPr>
              <w:jc w:val="center"/>
            </w:pPr>
            <w:r>
              <w:rPr>
                <w:rFonts w:ascii="Arial" w:eastAsia="Arial" w:hAnsi="Arial" w:cs="Arial"/>
                <w:color w:val="2A2A2A"/>
                <w:sz w:val="19"/>
                <w:szCs w:val="19"/>
              </w:rPr>
              <w:t>36.2%</w:t>
            </w:r>
          </w:p>
        </w:tc>
        <w:tc>
          <w:tcPr>
            <w:tcW w:w="25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16654C0C" w14:textId="77777777" w:rsidR="005545E4" w:rsidRDefault="00000000">
            <w:pPr>
              <w:jc w:val="center"/>
            </w:pPr>
            <w:r>
              <w:rPr>
                <w:rFonts w:ascii="Arial" w:eastAsia="Arial" w:hAnsi="Arial" w:cs="Arial"/>
                <w:color w:val="2A2A2A"/>
                <w:sz w:val="19"/>
                <w:szCs w:val="19"/>
              </w:rPr>
              <w:t>Likely MAR</w:t>
            </w:r>
          </w:p>
        </w:tc>
      </w:tr>
      <w:tr w:rsidR="005545E4" w14:paraId="13895049" w14:textId="77777777">
        <w:tc>
          <w:tcPr>
            <w:tcW w:w="22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2A14E539" w14:textId="77777777" w:rsidR="005545E4" w:rsidRDefault="00000000">
            <w:pPr>
              <w:jc w:val="center"/>
            </w:pPr>
            <w:r>
              <w:rPr>
                <w:rFonts w:ascii="Arial" w:eastAsia="Arial" w:hAnsi="Arial" w:cs="Arial"/>
                <w:color w:val="2A2A2A"/>
                <w:sz w:val="19"/>
                <w:szCs w:val="19"/>
              </w:rPr>
              <w:t>monthly_spend</w:t>
            </w:r>
          </w:p>
        </w:tc>
        <w:tc>
          <w:tcPr>
            <w:tcW w:w="8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7EAA96BE" w14:textId="77777777" w:rsidR="005545E4" w:rsidRDefault="00000000">
            <w:pPr>
              <w:jc w:val="center"/>
            </w:pPr>
            <w:r>
              <w:rPr>
                <w:rFonts w:ascii="Arial" w:eastAsia="Arial" w:hAnsi="Arial" w:cs="Arial"/>
                <w:color w:val="2A2A2A"/>
                <w:sz w:val="19"/>
                <w:szCs w:val="19"/>
              </w:rPr>
              <w:t>92</w:t>
            </w:r>
          </w:p>
        </w:tc>
        <w:tc>
          <w:tcPr>
            <w:tcW w:w="10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7165EB76" w14:textId="77777777" w:rsidR="005545E4" w:rsidRDefault="00000000">
            <w:pPr>
              <w:jc w:val="center"/>
            </w:pPr>
            <w:r>
              <w:rPr>
                <w:rFonts w:ascii="Arial" w:eastAsia="Arial" w:hAnsi="Arial" w:cs="Arial"/>
                <w:color w:val="2A2A2A"/>
                <w:sz w:val="19"/>
                <w:szCs w:val="19"/>
              </w:rPr>
              <w:t>3.07%</w:t>
            </w:r>
          </w:p>
        </w:tc>
        <w:tc>
          <w:tcPr>
            <w:tcW w:w="14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6E06F232" w14:textId="77777777" w:rsidR="005545E4" w:rsidRDefault="00000000">
            <w:pPr>
              <w:jc w:val="center"/>
            </w:pPr>
            <w:r>
              <w:rPr>
                <w:rFonts w:ascii="Arial" w:eastAsia="Arial" w:hAnsi="Arial" w:cs="Arial"/>
                <w:color w:val="2A2A2A"/>
                <w:sz w:val="19"/>
                <w:szCs w:val="19"/>
              </w:rPr>
              <w:t>32.6%</w:t>
            </w:r>
          </w:p>
        </w:tc>
        <w:tc>
          <w:tcPr>
            <w:tcW w:w="14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1B864A66" w14:textId="77777777" w:rsidR="005545E4" w:rsidRDefault="00000000">
            <w:pPr>
              <w:jc w:val="center"/>
            </w:pPr>
            <w:r>
              <w:rPr>
                <w:rFonts w:ascii="Arial" w:eastAsia="Arial" w:hAnsi="Arial" w:cs="Arial"/>
                <w:color w:val="2A2A2A"/>
                <w:sz w:val="19"/>
                <w:szCs w:val="19"/>
              </w:rPr>
              <w:t>36.3%</w:t>
            </w:r>
          </w:p>
        </w:tc>
        <w:tc>
          <w:tcPr>
            <w:tcW w:w="25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09E0E3A1" w14:textId="77777777" w:rsidR="005545E4" w:rsidRDefault="00000000">
            <w:pPr>
              <w:jc w:val="center"/>
            </w:pPr>
            <w:r>
              <w:rPr>
                <w:rFonts w:ascii="Arial" w:eastAsia="Arial" w:hAnsi="Arial" w:cs="Arial"/>
                <w:color w:val="2A2A2A"/>
                <w:sz w:val="19"/>
                <w:szCs w:val="19"/>
              </w:rPr>
              <w:t>Likely MAR</w:t>
            </w:r>
          </w:p>
        </w:tc>
      </w:tr>
      <w:tr w:rsidR="005545E4" w14:paraId="2E2E8236" w14:textId="77777777">
        <w:tc>
          <w:tcPr>
            <w:tcW w:w="22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15D9CE39" w14:textId="77777777" w:rsidR="005545E4" w:rsidRDefault="00000000">
            <w:pPr>
              <w:jc w:val="center"/>
            </w:pPr>
            <w:r>
              <w:rPr>
                <w:rFonts w:ascii="Arial" w:eastAsia="Arial" w:hAnsi="Arial" w:cs="Arial"/>
                <w:color w:val="2A2A2A"/>
                <w:sz w:val="19"/>
                <w:szCs w:val="19"/>
              </w:rPr>
              <w:t>last_login_days_ago</w:t>
            </w:r>
          </w:p>
        </w:tc>
        <w:tc>
          <w:tcPr>
            <w:tcW w:w="8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5FC9220B" w14:textId="77777777" w:rsidR="005545E4" w:rsidRDefault="00000000">
            <w:pPr>
              <w:jc w:val="center"/>
            </w:pPr>
            <w:r>
              <w:rPr>
                <w:rFonts w:ascii="Arial" w:eastAsia="Arial" w:hAnsi="Arial" w:cs="Arial"/>
                <w:color w:val="2A2A2A"/>
                <w:sz w:val="19"/>
                <w:szCs w:val="19"/>
              </w:rPr>
              <w:t>70</w:t>
            </w:r>
          </w:p>
        </w:tc>
        <w:tc>
          <w:tcPr>
            <w:tcW w:w="10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422BE8D2" w14:textId="77777777" w:rsidR="005545E4" w:rsidRDefault="00000000">
            <w:pPr>
              <w:jc w:val="center"/>
            </w:pPr>
            <w:r>
              <w:rPr>
                <w:rFonts w:ascii="Arial" w:eastAsia="Arial" w:hAnsi="Arial" w:cs="Arial"/>
                <w:color w:val="2A2A2A"/>
                <w:sz w:val="19"/>
                <w:szCs w:val="19"/>
              </w:rPr>
              <w:t>2.33%</w:t>
            </w:r>
          </w:p>
        </w:tc>
        <w:tc>
          <w:tcPr>
            <w:tcW w:w="14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298F9E8D" w14:textId="77777777" w:rsidR="005545E4" w:rsidRDefault="00000000">
            <w:pPr>
              <w:jc w:val="center"/>
            </w:pPr>
            <w:r>
              <w:rPr>
                <w:rFonts w:ascii="Arial" w:eastAsia="Arial" w:hAnsi="Arial" w:cs="Arial"/>
                <w:color w:val="2A2A2A"/>
                <w:sz w:val="19"/>
                <w:szCs w:val="19"/>
              </w:rPr>
              <w:t>32.9%</w:t>
            </w:r>
          </w:p>
        </w:tc>
        <w:tc>
          <w:tcPr>
            <w:tcW w:w="14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05C24E09" w14:textId="77777777" w:rsidR="005545E4" w:rsidRDefault="00000000">
            <w:pPr>
              <w:jc w:val="center"/>
            </w:pPr>
            <w:r>
              <w:rPr>
                <w:rFonts w:ascii="Arial" w:eastAsia="Arial" w:hAnsi="Arial" w:cs="Arial"/>
                <w:color w:val="2A2A2A"/>
                <w:sz w:val="19"/>
                <w:szCs w:val="19"/>
              </w:rPr>
              <w:t>36.3%</w:t>
            </w:r>
          </w:p>
        </w:tc>
        <w:tc>
          <w:tcPr>
            <w:tcW w:w="25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0A385556" w14:textId="77777777" w:rsidR="005545E4" w:rsidRDefault="00000000">
            <w:pPr>
              <w:jc w:val="center"/>
            </w:pPr>
            <w:r>
              <w:rPr>
                <w:rFonts w:ascii="Arial" w:eastAsia="Arial" w:hAnsi="Arial" w:cs="Arial"/>
                <w:color w:val="2A2A2A"/>
                <w:sz w:val="19"/>
                <w:szCs w:val="19"/>
              </w:rPr>
              <w:t>Likely MAR</w:t>
            </w:r>
          </w:p>
        </w:tc>
      </w:tr>
      <w:tr w:rsidR="005545E4" w14:paraId="5B4458CF" w14:textId="77777777">
        <w:tc>
          <w:tcPr>
            <w:tcW w:w="22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49460D69" w14:textId="77777777" w:rsidR="005545E4" w:rsidRDefault="00000000">
            <w:pPr>
              <w:jc w:val="center"/>
            </w:pPr>
            <w:r>
              <w:rPr>
                <w:rFonts w:ascii="Arial" w:eastAsia="Arial" w:hAnsi="Arial" w:cs="Arial"/>
                <w:color w:val="2A2A2A"/>
                <w:sz w:val="19"/>
                <w:szCs w:val="19"/>
              </w:rPr>
              <w:t>support_tickets_90d</w:t>
            </w:r>
          </w:p>
        </w:tc>
        <w:tc>
          <w:tcPr>
            <w:tcW w:w="8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1F7D4D0A" w14:textId="77777777" w:rsidR="005545E4" w:rsidRDefault="00000000">
            <w:pPr>
              <w:jc w:val="center"/>
            </w:pPr>
            <w:r>
              <w:rPr>
                <w:rFonts w:ascii="Arial" w:eastAsia="Arial" w:hAnsi="Arial" w:cs="Arial"/>
                <w:color w:val="2A2A2A"/>
                <w:sz w:val="19"/>
                <w:szCs w:val="19"/>
              </w:rPr>
              <w:t>60</w:t>
            </w:r>
          </w:p>
        </w:tc>
        <w:tc>
          <w:tcPr>
            <w:tcW w:w="10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25012E95" w14:textId="77777777" w:rsidR="005545E4" w:rsidRDefault="00000000">
            <w:pPr>
              <w:jc w:val="center"/>
            </w:pPr>
            <w:r>
              <w:rPr>
                <w:rFonts w:ascii="Arial" w:eastAsia="Arial" w:hAnsi="Arial" w:cs="Arial"/>
                <w:color w:val="2A2A2A"/>
                <w:sz w:val="19"/>
                <w:szCs w:val="19"/>
              </w:rPr>
              <w:t>2.00%</w:t>
            </w:r>
          </w:p>
        </w:tc>
        <w:tc>
          <w:tcPr>
            <w:tcW w:w="14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3964DB94" w14:textId="77777777" w:rsidR="005545E4" w:rsidRDefault="00000000">
            <w:pPr>
              <w:jc w:val="center"/>
            </w:pPr>
            <w:r>
              <w:rPr>
                <w:rFonts w:ascii="Arial" w:eastAsia="Arial" w:hAnsi="Arial" w:cs="Arial"/>
                <w:color w:val="2A2A2A"/>
                <w:sz w:val="19"/>
                <w:szCs w:val="19"/>
              </w:rPr>
              <w:t>43.3%</w:t>
            </w:r>
          </w:p>
        </w:tc>
        <w:tc>
          <w:tcPr>
            <w:tcW w:w="14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6D48813F" w14:textId="77777777" w:rsidR="005545E4" w:rsidRDefault="00000000">
            <w:pPr>
              <w:jc w:val="center"/>
            </w:pPr>
            <w:r>
              <w:rPr>
                <w:rFonts w:ascii="Arial" w:eastAsia="Arial" w:hAnsi="Arial" w:cs="Arial"/>
                <w:color w:val="2A2A2A"/>
                <w:sz w:val="19"/>
                <w:szCs w:val="19"/>
              </w:rPr>
              <w:t>36.1%</w:t>
            </w:r>
          </w:p>
        </w:tc>
        <w:tc>
          <w:tcPr>
            <w:tcW w:w="25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11934ED7" w14:textId="77777777" w:rsidR="005545E4" w:rsidRDefault="00000000">
            <w:pPr>
              <w:jc w:val="center"/>
            </w:pPr>
            <w:r>
              <w:rPr>
                <w:rFonts w:ascii="Arial" w:eastAsia="Arial" w:hAnsi="Arial" w:cs="Arial"/>
                <w:color w:val="2A2A2A"/>
                <w:sz w:val="19"/>
                <w:szCs w:val="19"/>
              </w:rPr>
              <w:t>Slight MNAR signal</w:t>
            </w:r>
          </w:p>
        </w:tc>
      </w:tr>
    </w:tbl>
    <w:p w14:paraId="680FDAB5" w14:textId="77777777" w:rsidR="005545E4" w:rsidRDefault="005545E4"/>
    <w:p w14:paraId="434645F8" w14:textId="77777777" w:rsidR="005545E4" w:rsidRDefault="00000000">
      <w:pPr>
        <w:pBdr>
          <w:top w:val="single" w:sz="2" w:space="0" w:color="B8860B"/>
          <w:left w:val="single" w:sz="2" w:space="0" w:color="B8860B"/>
          <w:bottom w:val="single" w:sz="2" w:space="0" w:color="B8860B"/>
          <w:right w:val="single" w:sz="2" w:space="0" w:color="B8860B"/>
        </w:pBdr>
        <w:spacing w:before="80"/>
        <w:jc w:val="center"/>
      </w:pPr>
      <w:r>
        <w:rPr>
          <w:noProof/>
        </w:rPr>
        <w:lastRenderedPageBreak/>
        <w:drawing>
          <wp:inline distT="0" distB="0" distL="0" distR="0" wp14:anchorId="22DEC83C" wp14:editId="57B46E54">
            <wp:extent cx="5334000" cy="1905000"/>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905000"/>
                    </a:xfrm>
                    <a:prstGeom prst="rect">
                      <a:avLst/>
                    </a:prstGeom>
                  </pic:spPr>
                </pic:pic>
              </a:graphicData>
            </a:graphic>
          </wp:inline>
        </w:drawing>
      </w:r>
    </w:p>
    <w:p w14:paraId="79F70A5D" w14:textId="77777777" w:rsidR="005545E4" w:rsidRDefault="00000000">
      <w:pPr>
        <w:spacing w:before="40" w:after="160"/>
        <w:jc w:val="center"/>
      </w:pPr>
      <w:r>
        <w:rPr>
          <w:rFonts w:ascii="Arial" w:eastAsia="Arial" w:hAnsi="Arial" w:cs="Arial"/>
          <w:i/>
          <w:iCs/>
          <w:color w:val="5C5C5C"/>
          <w:sz w:val="17"/>
          <w:szCs w:val="17"/>
        </w:rPr>
        <w:t>Figure 1 — Missing value counts and churn rate comparison: missing vs. present records</w:t>
      </w:r>
    </w:p>
    <w:p w14:paraId="155598BC" w14:textId="77777777" w:rsidR="005545E4" w:rsidRDefault="00000000">
      <w:pPr>
        <w:spacing w:before="260" w:after="80"/>
      </w:pPr>
      <w:r>
        <w:rPr>
          <w:rFonts w:ascii="Arial" w:eastAsia="Arial" w:hAnsi="Arial" w:cs="Arial"/>
          <w:color w:val="B8860B"/>
          <w:sz w:val="24"/>
          <w:szCs w:val="24"/>
        </w:rPr>
        <w:t xml:space="preserve">▌ </w:t>
      </w:r>
      <w:proofErr w:type="gramStart"/>
      <w:r>
        <w:rPr>
          <w:b/>
          <w:bCs/>
          <w:color w:val="0D1B2A"/>
          <w:sz w:val="26"/>
          <w:szCs w:val="26"/>
        </w:rPr>
        <w:t>2.1  Interpretation</w:t>
      </w:r>
      <w:proofErr w:type="gramEnd"/>
      <w:r>
        <w:rPr>
          <w:b/>
          <w:bCs/>
          <w:color w:val="0D1B2A"/>
          <w:sz w:val="26"/>
          <w:szCs w:val="26"/>
        </w:rPr>
        <w:t xml:space="preserve"> &amp; Decision</w:t>
      </w:r>
    </w:p>
    <w:p w14:paraId="0FD11D05" w14:textId="77777777" w:rsidR="005545E4" w:rsidRDefault="00000000">
      <w:pPr>
        <w:spacing w:before="60" w:after="100"/>
        <w:jc w:val="both"/>
      </w:pPr>
      <w:r>
        <w:t xml:space="preserve">Most columns show negligible differences in churn rate between missing and present records, confirming Missing </w:t>
      </w:r>
      <w:proofErr w:type="gramStart"/>
      <w:r>
        <w:t>At</w:t>
      </w:r>
      <w:proofErr w:type="gramEnd"/>
      <w:r>
        <w:t xml:space="preserve"> Random (MAR). Two exceptions stand out:</w:t>
      </w:r>
    </w:p>
    <w:p w14:paraId="64530F8C" w14:textId="77777777" w:rsidR="005545E4" w:rsidRDefault="00000000">
      <w:pPr>
        <w:pStyle w:val="ListParagraph"/>
        <w:numPr>
          <w:ilvl w:val="0"/>
          <w:numId w:val="2"/>
        </w:numPr>
        <w:spacing w:before="50" w:after="50"/>
      </w:pPr>
      <w:r>
        <w:rPr>
          <w:b/>
          <w:bCs/>
          <w:color w:val="0D1B2A"/>
        </w:rPr>
        <w:t xml:space="preserve">engagement_score: </w:t>
      </w:r>
      <w:r>
        <w:t>customers with missing engagement data churn at 40.9% versus 35.7% when present. This is MNAR — disengaged customers likely generate no engagement records at all, making their absence informative.</w:t>
      </w:r>
    </w:p>
    <w:p w14:paraId="618859AE" w14:textId="77777777" w:rsidR="005545E4" w:rsidRDefault="00000000">
      <w:pPr>
        <w:pStyle w:val="ListParagraph"/>
        <w:numPr>
          <w:ilvl w:val="0"/>
          <w:numId w:val="2"/>
        </w:numPr>
        <w:spacing w:before="50" w:after="50"/>
      </w:pPr>
      <w:r>
        <w:rPr>
          <w:b/>
          <w:bCs/>
          <w:color w:val="0D1B2A"/>
        </w:rPr>
        <w:t xml:space="preserve">support_tickets_90d: </w:t>
      </w:r>
      <w:r>
        <w:t>a 43.3% churn rate when missing confirms MNAR — customers who never opened a ticket simply have no record in the ticketing system. The absence itself is a risk signal.</w:t>
      </w:r>
    </w:p>
    <w:p w14:paraId="46E550A9" w14:textId="77777777" w:rsidR="005545E4" w:rsidRDefault="005545E4"/>
    <w:p w14:paraId="6654452D" w14:textId="77777777" w:rsidR="005545E4" w:rsidRDefault="00000000">
      <w:pPr>
        <w:spacing w:before="60" w:after="100"/>
        <w:jc w:val="both"/>
      </w:pPr>
      <w:r>
        <w:t>Based on this analysis, each feature received a tailored imputation strategy rather than a blanket approach. The full decision for each feature is documented in Section 8. A summary is below:</w:t>
      </w:r>
    </w:p>
    <w:p w14:paraId="49EEAAC3" w14:textId="77777777" w:rsidR="005545E4" w:rsidRDefault="005545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8"/>
        <w:gridCol w:w="2792"/>
        <w:gridCol w:w="4460"/>
      </w:tblGrid>
      <w:tr w:rsidR="005545E4" w14:paraId="4B7069A2" w14:textId="77777777">
        <w:trPr>
          <w:tblHeader/>
        </w:trPr>
        <w:tc>
          <w:tcPr>
            <w:tcW w:w="20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6419C564" w14:textId="77777777" w:rsidR="005545E4" w:rsidRDefault="00000000">
            <w:pPr>
              <w:jc w:val="center"/>
            </w:pPr>
            <w:r>
              <w:rPr>
                <w:rFonts w:ascii="Arial" w:eastAsia="Arial" w:hAnsi="Arial" w:cs="Arial"/>
                <w:b/>
                <w:bCs/>
                <w:color w:val="B8860B"/>
                <w:sz w:val="19"/>
                <w:szCs w:val="19"/>
              </w:rPr>
              <w:t>Feature</w:t>
            </w:r>
          </w:p>
        </w:tc>
        <w:tc>
          <w:tcPr>
            <w:tcW w:w="28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4BB68344" w14:textId="77777777" w:rsidR="005545E4" w:rsidRDefault="00000000">
            <w:pPr>
              <w:jc w:val="center"/>
            </w:pPr>
            <w:r>
              <w:rPr>
                <w:rFonts w:ascii="Arial" w:eastAsia="Arial" w:hAnsi="Arial" w:cs="Arial"/>
                <w:b/>
                <w:bCs/>
                <w:color w:val="B8860B"/>
                <w:sz w:val="19"/>
                <w:szCs w:val="19"/>
              </w:rPr>
              <w:t>Method</w:t>
            </w:r>
          </w:p>
        </w:tc>
        <w:tc>
          <w:tcPr>
            <w:tcW w:w="456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33D69DCC" w14:textId="77777777" w:rsidR="005545E4" w:rsidRDefault="00000000">
            <w:pPr>
              <w:jc w:val="center"/>
            </w:pPr>
            <w:r>
              <w:rPr>
                <w:rFonts w:ascii="Arial" w:eastAsia="Arial" w:hAnsi="Arial" w:cs="Arial"/>
                <w:b/>
                <w:bCs/>
                <w:color w:val="B8860B"/>
                <w:sz w:val="19"/>
                <w:szCs w:val="19"/>
              </w:rPr>
              <w:t>Reason</w:t>
            </w:r>
          </w:p>
        </w:tc>
      </w:tr>
      <w:tr w:rsidR="005545E4" w14:paraId="6D32855D" w14:textId="77777777">
        <w:tc>
          <w:tcPr>
            <w:tcW w:w="20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3291537B" w14:textId="77777777" w:rsidR="005545E4" w:rsidRDefault="00000000">
            <w:pPr>
              <w:jc w:val="center"/>
            </w:pPr>
            <w:r>
              <w:rPr>
                <w:rFonts w:ascii="Arial" w:eastAsia="Arial" w:hAnsi="Arial" w:cs="Arial"/>
                <w:color w:val="2A2A2A"/>
                <w:sz w:val="19"/>
                <w:szCs w:val="19"/>
              </w:rPr>
              <w:t>monthly_spend</w:t>
            </w:r>
          </w:p>
        </w:tc>
        <w:tc>
          <w:tcPr>
            <w:tcW w:w="28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0C3C512E" w14:textId="77777777" w:rsidR="005545E4" w:rsidRDefault="00000000">
            <w:pPr>
              <w:jc w:val="center"/>
            </w:pPr>
            <w:r>
              <w:rPr>
                <w:rFonts w:ascii="Arial" w:eastAsia="Arial" w:hAnsi="Arial" w:cs="Arial"/>
                <w:color w:val="2A2A2A"/>
                <w:sz w:val="19"/>
                <w:szCs w:val="19"/>
              </w:rPr>
              <w:t>Group median (subscription_type × region)</w:t>
            </w:r>
          </w:p>
        </w:tc>
        <w:tc>
          <w:tcPr>
            <w:tcW w:w="45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01030DBC" w14:textId="77777777" w:rsidR="005545E4" w:rsidRDefault="00000000">
            <w:pPr>
              <w:jc w:val="center"/>
            </w:pPr>
            <w:r>
              <w:rPr>
                <w:rFonts w:ascii="Arial" w:eastAsia="Arial" w:hAnsi="Arial" w:cs="Arial"/>
                <w:color w:val="2A2A2A"/>
                <w:sz w:val="19"/>
                <w:szCs w:val="19"/>
              </w:rPr>
              <w:t>Spend varies structurally by plan: Basic=31, Standard=56, Premium=93. Global median wrong for Premium.</w:t>
            </w:r>
          </w:p>
        </w:tc>
      </w:tr>
      <w:tr w:rsidR="005545E4" w14:paraId="3DC2EAD4" w14:textId="77777777">
        <w:tc>
          <w:tcPr>
            <w:tcW w:w="20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46333719" w14:textId="77777777" w:rsidR="005545E4" w:rsidRDefault="00000000">
            <w:pPr>
              <w:jc w:val="center"/>
            </w:pPr>
            <w:r>
              <w:rPr>
                <w:rFonts w:ascii="Arial" w:eastAsia="Arial" w:hAnsi="Arial" w:cs="Arial"/>
                <w:color w:val="2A2A2A"/>
                <w:sz w:val="19"/>
                <w:szCs w:val="19"/>
              </w:rPr>
              <w:t>avg_session_minutes</w:t>
            </w:r>
          </w:p>
        </w:tc>
        <w:tc>
          <w:tcPr>
            <w:tcW w:w="28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35D59845" w14:textId="77777777" w:rsidR="005545E4" w:rsidRDefault="00000000">
            <w:pPr>
              <w:jc w:val="center"/>
            </w:pPr>
            <w:r>
              <w:rPr>
                <w:rFonts w:ascii="Arial" w:eastAsia="Arial" w:hAnsi="Arial" w:cs="Arial"/>
                <w:color w:val="2A2A2A"/>
                <w:sz w:val="19"/>
                <w:szCs w:val="19"/>
              </w:rPr>
              <w:t>Formula: weekly_minutes ÷ sessions_per_week</w:t>
            </w:r>
          </w:p>
        </w:tc>
        <w:tc>
          <w:tcPr>
            <w:tcW w:w="45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5E3F4EE7" w14:textId="77777777" w:rsidR="005545E4" w:rsidRDefault="00000000">
            <w:pPr>
              <w:jc w:val="center"/>
            </w:pPr>
            <w:r>
              <w:rPr>
                <w:rFonts w:ascii="Arial" w:eastAsia="Arial" w:hAnsi="Arial" w:cs="Arial"/>
                <w:color w:val="2A2A2A"/>
                <w:sz w:val="19"/>
                <w:szCs w:val="19"/>
              </w:rPr>
              <w:t>Mathematical definition of the feature. More accurate than any central value (MAE −54%).</w:t>
            </w:r>
          </w:p>
        </w:tc>
      </w:tr>
      <w:tr w:rsidR="005545E4" w14:paraId="4230A31F" w14:textId="77777777">
        <w:tc>
          <w:tcPr>
            <w:tcW w:w="20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79B7AAF7" w14:textId="77777777" w:rsidR="005545E4" w:rsidRDefault="00000000">
            <w:pPr>
              <w:jc w:val="center"/>
            </w:pPr>
            <w:r>
              <w:rPr>
                <w:rFonts w:ascii="Arial" w:eastAsia="Arial" w:hAnsi="Arial" w:cs="Arial"/>
                <w:color w:val="2A2A2A"/>
                <w:sz w:val="19"/>
                <w:szCs w:val="19"/>
              </w:rPr>
              <w:t>support_tickets_90d</w:t>
            </w:r>
          </w:p>
        </w:tc>
        <w:tc>
          <w:tcPr>
            <w:tcW w:w="28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1626D1C6" w14:textId="77777777" w:rsidR="005545E4" w:rsidRDefault="00000000">
            <w:pPr>
              <w:jc w:val="center"/>
            </w:pPr>
            <w:r>
              <w:rPr>
                <w:rFonts w:ascii="Arial" w:eastAsia="Arial" w:hAnsi="Arial" w:cs="Arial"/>
                <w:color w:val="2A2A2A"/>
                <w:sz w:val="19"/>
                <w:szCs w:val="19"/>
              </w:rPr>
              <w:t>Fill 0 + binary flag (tickets_missing_flag)</w:t>
            </w:r>
          </w:p>
        </w:tc>
        <w:tc>
          <w:tcPr>
            <w:tcW w:w="45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6A4A5F23" w14:textId="77777777" w:rsidR="005545E4" w:rsidRDefault="00000000">
            <w:pPr>
              <w:jc w:val="center"/>
            </w:pPr>
            <w:r>
              <w:rPr>
                <w:rFonts w:ascii="Arial" w:eastAsia="Arial" w:hAnsi="Arial" w:cs="Arial"/>
                <w:color w:val="2A2A2A"/>
                <w:sz w:val="19"/>
                <w:szCs w:val="19"/>
              </w:rPr>
              <w:t>MNAR: missing = no ticket opened. Fill 0 preserves count logic; flag preserves the risk signal.</w:t>
            </w:r>
          </w:p>
        </w:tc>
      </w:tr>
      <w:tr w:rsidR="005545E4" w14:paraId="5ECE67E5" w14:textId="77777777">
        <w:tc>
          <w:tcPr>
            <w:tcW w:w="20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5EEEBB32" w14:textId="77777777" w:rsidR="005545E4" w:rsidRDefault="00000000">
            <w:pPr>
              <w:jc w:val="center"/>
            </w:pPr>
            <w:r>
              <w:rPr>
                <w:rFonts w:ascii="Arial" w:eastAsia="Arial" w:hAnsi="Arial" w:cs="Arial"/>
                <w:color w:val="2A2A2A"/>
                <w:sz w:val="19"/>
                <w:szCs w:val="19"/>
              </w:rPr>
              <w:t>last_login_days_ago</w:t>
            </w:r>
          </w:p>
        </w:tc>
        <w:tc>
          <w:tcPr>
            <w:tcW w:w="28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07904C54" w14:textId="77777777" w:rsidR="005545E4" w:rsidRDefault="00000000">
            <w:pPr>
              <w:jc w:val="center"/>
            </w:pPr>
            <w:r>
              <w:rPr>
                <w:rFonts w:ascii="Arial" w:eastAsia="Arial" w:hAnsi="Arial" w:cs="Arial"/>
                <w:color w:val="2A2A2A"/>
                <w:sz w:val="19"/>
                <w:szCs w:val="19"/>
              </w:rPr>
              <w:t>Group median by engagement_score bin</w:t>
            </w:r>
          </w:p>
        </w:tc>
        <w:tc>
          <w:tcPr>
            <w:tcW w:w="45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45CCD9DA" w14:textId="77777777" w:rsidR="005545E4" w:rsidRDefault="00000000">
            <w:pPr>
              <w:jc w:val="center"/>
            </w:pPr>
            <w:proofErr w:type="gramStart"/>
            <w:r>
              <w:rPr>
                <w:rFonts w:ascii="Arial" w:eastAsia="Arial" w:hAnsi="Arial" w:cs="Arial"/>
                <w:color w:val="2A2A2A"/>
                <w:sz w:val="19"/>
                <w:szCs w:val="19"/>
              </w:rPr>
              <w:t>Correlation(</w:t>
            </w:r>
            <w:proofErr w:type="gramEnd"/>
            <w:r>
              <w:rPr>
                <w:rFonts w:ascii="Arial" w:eastAsia="Arial" w:hAnsi="Arial" w:cs="Arial"/>
                <w:color w:val="2A2A2A"/>
                <w:sz w:val="19"/>
                <w:szCs w:val="19"/>
              </w:rPr>
              <w:t>engagement, last_login) = −0.68. Bin medians: low=9.81d, med=5.34d, high=3.27d.</w:t>
            </w:r>
          </w:p>
        </w:tc>
      </w:tr>
      <w:tr w:rsidR="005545E4" w14:paraId="74E1124F" w14:textId="77777777">
        <w:tc>
          <w:tcPr>
            <w:tcW w:w="20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2F74A504" w14:textId="77777777" w:rsidR="005545E4" w:rsidRDefault="00000000">
            <w:pPr>
              <w:jc w:val="center"/>
            </w:pPr>
            <w:r>
              <w:rPr>
                <w:rFonts w:ascii="Arial" w:eastAsia="Arial" w:hAnsi="Arial" w:cs="Arial"/>
                <w:color w:val="2A2A2A"/>
                <w:sz w:val="19"/>
                <w:szCs w:val="19"/>
              </w:rPr>
              <w:t>estimated_income</w:t>
            </w:r>
          </w:p>
        </w:tc>
        <w:tc>
          <w:tcPr>
            <w:tcW w:w="28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28EB68B7" w14:textId="77777777" w:rsidR="005545E4" w:rsidRDefault="00000000">
            <w:pPr>
              <w:jc w:val="center"/>
            </w:pPr>
            <w:r>
              <w:rPr>
                <w:rFonts w:ascii="Arial" w:eastAsia="Arial" w:hAnsi="Arial" w:cs="Arial"/>
                <w:color w:val="2A2A2A"/>
                <w:sz w:val="19"/>
                <w:szCs w:val="19"/>
              </w:rPr>
              <w:t>Group median (region × subscription_type)</w:t>
            </w:r>
          </w:p>
        </w:tc>
        <w:tc>
          <w:tcPr>
            <w:tcW w:w="45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6A1CFB49" w14:textId="77777777" w:rsidR="005545E4" w:rsidRDefault="00000000">
            <w:pPr>
              <w:jc w:val="center"/>
            </w:pPr>
            <w:r>
              <w:rPr>
                <w:rFonts w:ascii="Arial" w:eastAsia="Arial" w:hAnsi="Arial" w:cs="Arial"/>
                <w:color w:val="2A2A2A"/>
                <w:sz w:val="19"/>
                <w:szCs w:val="19"/>
              </w:rPr>
              <w:t xml:space="preserve">Income varies by geography and plan tier (52k–66k). Group </w:t>
            </w:r>
            <w:proofErr w:type="gramStart"/>
            <w:r>
              <w:rPr>
                <w:rFonts w:ascii="Arial" w:eastAsia="Arial" w:hAnsi="Arial" w:cs="Arial"/>
                <w:color w:val="2A2A2A"/>
                <w:sz w:val="19"/>
                <w:szCs w:val="19"/>
              </w:rPr>
              <w:t>median</w:t>
            </w:r>
            <w:proofErr w:type="gramEnd"/>
            <w:r>
              <w:rPr>
                <w:rFonts w:ascii="Arial" w:eastAsia="Arial" w:hAnsi="Arial" w:cs="Arial"/>
                <w:color w:val="2A2A2A"/>
                <w:sz w:val="19"/>
                <w:szCs w:val="19"/>
              </w:rPr>
              <w:t xml:space="preserve"> is conceptually correct.</w:t>
            </w:r>
          </w:p>
        </w:tc>
      </w:tr>
      <w:tr w:rsidR="005545E4" w14:paraId="17555686" w14:textId="77777777">
        <w:tc>
          <w:tcPr>
            <w:tcW w:w="20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79884506" w14:textId="77777777" w:rsidR="005545E4" w:rsidRDefault="00000000">
            <w:pPr>
              <w:jc w:val="center"/>
            </w:pPr>
            <w:r>
              <w:rPr>
                <w:rFonts w:ascii="Arial" w:eastAsia="Arial" w:hAnsi="Arial" w:cs="Arial"/>
                <w:color w:val="2A2A2A"/>
                <w:sz w:val="19"/>
                <w:szCs w:val="19"/>
              </w:rPr>
              <w:t>engagement_score</w:t>
            </w:r>
          </w:p>
        </w:tc>
        <w:tc>
          <w:tcPr>
            <w:tcW w:w="28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7BCCFFC5" w14:textId="77777777" w:rsidR="005545E4" w:rsidRDefault="00000000">
            <w:pPr>
              <w:jc w:val="center"/>
            </w:pPr>
            <w:r>
              <w:rPr>
                <w:rFonts w:ascii="Arial" w:eastAsia="Arial" w:hAnsi="Arial" w:cs="Arial"/>
                <w:color w:val="2A2A2A"/>
                <w:sz w:val="19"/>
                <w:szCs w:val="19"/>
              </w:rPr>
              <w:t>Linear regression + binary flag (engagement_missing_flag)</w:t>
            </w:r>
          </w:p>
        </w:tc>
        <w:tc>
          <w:tcPr>
            <w:tcW w:w="45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027D2DDE" w14:textId="77777777" w:rsidR="005545E4" w:rsidRDefault="00000000">
            <w:pPr>
              <w:jc w:val="center"/>
            </w:pPr>
            <w:r>
              <w:rPr>
                <w:rFonts w:ascii="Arial" w:eastAsia="Arial" w:hAnsi="Arial" w:cs="Arial"/>
                <w:color w:val="2A2A2A"/>
                <w:sz w:val="19"/>
                <w:szCs w:val="19"/>
              </w:rPr>
              <w:t>MNAR: 40.9% churn when missing. Regression on usage features gives MAE −7% vs global median.</w:t>
            </w:r>
          </w:p>
        </w:tc>
      </w:tr>
    </w:tbl>
    <w:p w14:paraId="3FE500FD" w14:textId="77777777" w:rsidR="005545E4" w:rsidRDefault="00000000">
      <w:pPr>
        <w:pBdr>
          <w:bottom w:val="single" w:sz="8" w:space="6" w:color="B8860B"/>
        </w:pBdr>
        <w:spacing w:before="400" w:after="140"/>
      </w:pPr>
      <w:r>
        <w:rPr>
          <w:b/>
          <w:bCs/>
          <w:caps/>
          <w:color w:val="0D1B2A"/>
          <w:sz w:val="34"/>
          <w:szCs w:val="34"/>
        </w:rPr>
        <w:t>3. Data Distribution Analysis</w:t>
      </w:r>
    </w:p>
    <w:p w14:paraId="4F63BE21" w14:textId="77777777" w:rsidR="005545E4" w:rsidRDefault="00000000">
      <w:pPr>
        <w:spacing w:before="60" w:after="100"/>
        <w:jc w:val="both"/>
      </w:pPr>
      <w:r>
        <w:t>Distributions were examined before preprocessing to observe the natural shape of each feature and compare patterns between churned and retained customers.</w:t>
      </w:r>
    </w:p>
    <w:p w14:paraId="4081D81F" w14:textId="77777777" w:rsidR="005545E4" w:rsidRDefault="005545E4"/>
    <w:p w14:paraId="504CF8D3" w14:textId="77777777" w:rsidR="005545E4" w:rsidRDefault="00000000">
      <w:pPr>
        <w:pBdr>
          <w:top w:val="single" w:sz="2" w:space="0" w:color="B8860B"/>
          <w:left w:val="single" w:sz="2" w:space="0" w:color="B8860B"/>
          <w:bottom w:val="single" w:sz="2" w:space="0" w:color="B8860B"/>
          <w:right w:val="single" w:sz="2" w:space="0" w:color="B8860B"/>
        </w:pBdr>
        <w:spacing w:before="80"/>
        <w:jc w:val="center"/>
      </w:pPr>
      <w:r>
        <w:rPr>
          <w:noProof/>
        </w:rPr>
        <w:lastRenderedPageBreak/>
        <w:drawing>
          <wp:inline distT="0" distB="0" distL="0" distR="0" wp14:anchorId="3FF95FC3" wp14:editId="5CDB8E1C">
            <wp:extent cx="5429250" cy="3028950"/>
            <wp:effectExtent l="0" t="0" r="0" b="0"/>
            <wp:docPr id="540951240" name="صورة 54095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3028950"/>
                    </a:xfrm>
                    <a:prstGeom prst="rect">
                      <a:avLst/>
                    </a:prstGeom>
                  </pic:spPr>
                </pic:pic>
              </a:graphicData>
            </a:graphic>
          </wp:inline>
        </w:drawing>
      </w:r>
    </w:p>
    <w:p w14:paraId="33F28F25" w14:textId="77777777" w:rsidR="005545E4" w:rsidRDefault="00000000">
      <w:pPr>
        <w:spacing w:before="40" w:after="160"/>
        <w:jc w:val="center"/>
      </w:pPr>
      <w:r>
        <w:rPr>
          <w:rFonts w:ascii="Arial" w:eastAsia="Arial" w:hAnsi="Arial" w:cs="Arial"/>
          <w:i/>
          <w:iCs/>
          <w:color w:val="5C5C5C"/>
          <w:sz w:val="17"/>
          <w:szCs w:val="17"/>
        </w:rPr>
        <w:t>Figure 2 — Histograms of key numeric features split by churn status (blue = retained · red = churned)</w:t>
      </w:r>
    </w:p>
    <w:p w14:paraId="7B6A45C5" w14:textId="77777777" w:rsidR="005545E4" w:rsidRDefault="00000000">
      <w:pPr>
        <w:spacing w:before="260" w:after="80"/>
      </w:pPr>
      <w:r>
        <w:rPr>
          <w:rFonts w:ascii="Arial" w:eastAsia="Arial" w:hAnsi="Arial" w:cs="Arial"/>
          <w:color w:val="B8860B"/>
          <w:sz w:val="24"/>
          <w:szCs w:val="24"/>
        </w:rPr>
        <w:t xml:space="preserve">▌ </w:t>
      </w:r>
      <w:proofErr w:type="gramStart"/>
      <w:r>
        <w:rPr>
          <w:b/>
          <w:bCs/>
          <w:color w:val="0D1B2A"/>
          <w:sz w:val="26"/>
          <w:szCs w:val="26"/>
        </w:rPr>
        <w:t>3.1  Key</w:t>
      </w:r>
      <w:proofErr w:type="gramEnd"/>
      <w:r>
        <w:rPr>
          <w:b/>
          <w:bCs/>
          <w:color w:val="0D1B2A"/>
          <w:sz w:val="26"/>
          <w:szCs w:val="26"/>
        </w:rPr>
        <w:t xml:space="preserve"> Observations</w:t>
      </w:r>
    </w:p>
    <w:p w14:paraId="370393C6" w14:textId="77777777" w:rsidR="005545E4" w:rsidRDefault="00000000">
      <w:pPr>
        <w:pStyle w:val="ListParagraph"/>
        <w:numPr>
          <w:ilvl w:val="0"/>
          <w:numId w:val="2"/>
        </w:numPr>
        <w:spacing w:before="50" w:after="50"/>
      </w:pPr>
      <w:r>
        <w:rPr>
          <w:b/>
          <w:bCs/>
          <w:color w:val="0D1B2A"/>
        </w:rPr>
        <w:t xml:space="preserve">last_login_days_ago: </w:t>
      </w:r>
      <w:r>
        <w:t xml:space="preserve">churned customers show a clear right-shift — they have not logged in recently. This is the strongest behavioral signal observed in </w:t>
      </w:r>
      <w:proofErr w:type="gramStart"/>
      <w:r>
        <w:t>the numeric</w:t>
      </w:r>
      <w:proofErr w:type="gramEnd"/>
      <w:r>
        <w:t xml:space="preserve"> features.</w:t>
      </w:r>
    </w:p>
    <w:p w14:paraId="1F48DA7D" w14:textId="77777777" w:rsidR="005545E4" w:rsidRDefault="00000000">
      <w:pPr>
        <w:pStyle w:val="ListParagraph"/>
        <w:numPr>
          <w:ilvl w:val="0"/>
          <w:numId w:val="2"/>
        </w:numPr>
        <w:spacing w:before="50" w:after="50"/>
      </w:pPr>
      <w:r>
        <w:rPr>
          <w:b/>
          <w:bCs/>
          <w:color w:val="0D1B2A"/>
        </w:rPr>
        <w:t xml:space="preserve">engagement_score: </w:t>
      </w:r>
      <w:r>
        <w:t>retained customers cluster at higher engagement scores. The distributions for churned and retained customers separate more clearly here than in almost any other feature.</w:t>
      </w:r>
    </w:p>
    <w:p w14:paraId="48F2B2CB" w14:textId="77777777" w:rsidR="005545E4" w:rsidRDefault="00000000">
      <w:pPr>
        <w:pStyle w:val="ListParagraph"/>
        <w:numPr>
          <w:ilvl w:val="0"/>
          <w:numId w:val="2"/>
        </w:numPr>
        <w:spacing w:before="50" w:after="50"/>
      </w:pPr>
      <w:r>
        <w:rPr>
          <w:b/>
          <w:bCs/>
          <w:color w:val="0D1B2A"/>
        </w:rPr>
        <w:t xml:space="preserve">satisfaction_score: </w:t>
      </w:r>
      <w:r>
        <w:t>a slight tendency for churned customers to have lower satisfaction, though distributions overlap considerably — it is a useful but not dominant signal.</w:t>
      </w:r>
    </w:p>
    <w:p w14:paraId="21C1F73B" w14:textId="77777777" w:rsidR="005545E4" w:rsidRDefault="00000000">
      <w:pPr>
        <w:pStyle w:val="ListParagraph"/>
        <w:numPr>
          <w:ilvl w:val="0"/>
          <w:numId w:val="2"/>
        </w:numPr>
        <w:spacing w:before="50" w:after="50"/>
      </w:pPr>
      <w:r>
        <w:rPr>
          <w:b/>
          <w:bCs/>
          <w:color w:val="0D1B2A"/>
        </w:rPr>
        <w:t xml:space="preserve">tenure_months: </w:t>
      </w:r>
      <w:r>
        <w:t>retained customers tend to have longer tenure. New customers churn more, which aligns with real-world subscription dynamics.</w:t>
      </w:r>
    </w:p>
    <w:p w14:paraId="293651F9" w14:textId="77777777" w:rsidR="005545E4" w:rsidRDefault="00000000">
      <w:pPr>
        <w:pStyle w:val="ListParagraph"/>
        <w:numPr>
          <w:ilvl w:val="0"/>
          <w:numId w:val="2"/>
        </w:numPr>
        <w:spacing w:before="50" w:after="50"/>
      </w:pPr>
      <w:r>
        <w:rPr>
          <w:b/>
          <w:bCs/>
          <w:color w:val="0D1B2A"/>
        </w:rPr>
        <w:t xml:space="preserve">monthly_spend and age: </w:t>
      </w:r>
      <w:r>
        <w:t>distributions are nearly identical for both groups — these are weak standalone predictors.</w:t>
      </w:r>
    </w:p>
    <w:p w14:paraId="23F3987F" w14:textId="77777777" w:rsidR="005545E4" w:rsidRDefault="005545E4"/>
    <w:p w14:paraId="532E0E36" w14:textId="77777777" w:rsidR="005545E4" w:rsidRDefault="00000000">
      <w:pPr>
        <w:pBdr>
          <w:top w:val="single" w:sz="2" w:space="0" w:color="B8860B"/>
          <w:left w:val="single" w:sz="2" w:space="0" w:color="B8860B"/>
          <w:bottom w:val="single" w:sz="2" w:space="0" w:color="B8860B"/>
          <w:right w:val="single" w:sz="2" w:space="0" w:color="B8860B"/>
        </w:pBdr>
        <w:spacing w:before="80"/>
        <w:jc w:val="center"/>
      </w:pPr>
      <w:r>
        <w:rPr>
          <w:noProof/>
        </w:rPr>
        <w:lastRenderedPageBreak/>
        <w:drawing>
          <wp:inline distT="0" distB="0" distL="0" distR="0" wp14:anchorId="6DE7B2F1" wp14:editId="6CC8C188">
            <wp:extent cx="5429250" cy="3381375"/>
            <wp:effectExtent l="0" t="0" r="0" b="0"/>
            <wp:docPr id="120051941" name="صورة 120051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9250" cy="3381375"/>
                    </a:xfrm>
                    <a:prstGeom prst="rect">
                      <a:avLst/>
                    </a:prstGeom>
                  </pic:spPr>
                </pic:pic>
              </a:graphicData>
            </a:graphic>
          </wp:inline>
        </w:drawing>
      </w:r>
    </w:p>
    <w:p w14:paraId="28E411CC" w14:textId="77777777" w:rsidR="005545E4" w:rsidRDefault="00000000">
      <w:pPr>
        <w:spacing w:before="40" w:after="160"/>
        <w:jc w:val="center"/>
      </w:pPr>
      <w:r>
        <w:rPr>
          <w:rFonts w:ascii="Arial" w:eastAsia="Arial" w:hAnsi="Arial" w:cs="Arial"/>
          <w:i/>
          <w:iCs/>
          <w:color w:val="5C5C5C"/>
          <w:sz w:val="17"/>
          <w:szCs w:val="17"/>
        </w:rPr>
        <w:t>Figure 3 — Churn rates by categorical variables. Contract type and auto-renew are the most discriminative categorical features.</w:t>
      </w:r>
    </w:p>
    <w:p w14:paraId="508B9354" w14:textId="77777777" w:rsidR="005545E4" w:rsidRDefault="00000000">
      <w:pPr>
        <w:pBdr>
          <w:bottom w:val="single" w:sz="8" w:space="6" w:color="B8860B"/>
        </w:pBdr>
        <w:spacing w:before="400" w:after="140"/>
      </w:pPr>
      <w:r>
        <w:rPr>
          <w:b/>
          <w:bCs/>
          <w:caps/>
          <w:color w:val="0D1B2A"/>
          <w:sz w:val="34"/>
          <w:szCs w:val="34"/>
        </w:rPr>
        <w:t>4. Outlier Analysis</w:t>
      </w:r>
    </w:p>
    <w:p w14:paraId="159FDDA7" w14:textId="77777777" w:rsidR="005545E4" w:rsidRDefault="00000000">
      <w:pPr>
        <w:spacing w:before="60" w:after="100"/>
        <w:jc w:val="both"/>
      </w:pPr>
      <w:r>
        <w:t>Outlier detection was performed using the IQR method: a value is flagged if it falls below Q1 − 1.5×IQR or above Q3 + 1.5×IQR. Boxplots were drawn to visually confirm the distribution of extreme values across both churn classes.</w:t>
      </w:r>
    </w:p>
    <w:p w14:paraId="310704DE" w14:textId="77777777" w:rsidR="005545E4" w:rsidRDefault="005545E4"/>
    <w:p w14:paraId="75529123" w14:textId="77777777" w:rsidR="005545E4" w:rsidRDefault="00000000">
      <w:pPr>
        <w:pBdr>
          <w:top w:val="single" w:sz="2" w:space="0" w:color="B8860B"/>
          <w:left w:val="single" w:sz="2" w:space="0" w:color="B8860B"/>
          <w:bottom w:val="single" w:sz="2" w:space="0" w:color="B8860B"/>
          <w:right w:val="single" w:sz="2" w:space="0" w:color="B8860B"/>
        </w:pBdr>
        <w:spacing w:before="80"/>
        <w:jc w:val="center"/>
      </w:pPr>
      <w:r>
        <w:rPr>
          <w:noProof/>
        </w:rPr>
        <w:drawing>
          <wp:inline distT="0" distB="0" distL="0" distR="0" wp14:anchorId="6CB57384" wp14:editId="081D8B90">
            <wp:extent cx="5429250" cy="3028950"/>
            <wp:effectExtent l="0" t="0" r="0" b="0"/>
            <wp:docPr id="2107492345" name="صورة 210749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29250" cy="3028950"/>
                    </a:xfrm>
                    <a:prstGeom prst="rect">
                      <a:avLst/>
                    </a:prstGeom>
                  </pic:spPr>
                </pic:pic>
              </a:graphicData>
            </a:graphic>
          </wp:inline>
        </w:drawing>
      </w:r>
    </w:p>
    <w:p w14:paraId="7B96D968" w14:textId="77777777" w:rsidR="005545E4" w:rsidRDefault="00000000">
      <w:pPr>
        <w:spacing w:before="40" w:after="160"/>
        <w:jc w:val="center"/>
      </w:pPr>
      <w:r>
        <w:rPr>
          <w:rFonts w:ascii="Arial" w:eastAsia="Arial" w:hAnsi="Arial" w:cs="Arial"/>
          <w:i/>
          <w:iCs/>
          <w:color w:val="5C5C5C"/>
          <w:sz w:val="17"/>
          <w:szCs w:val="17"/>
        </w:rPr>
        <w:t>Figure 4 — Boxplots by churn status showing spread and outlier positions for key features</w:t>
      </w:r>
    </w:p>
    <w:p w14:paraId="651F67FC" w14:textId="77777777" w:rsidR="005545E4" w:rsidRDefault="005545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9"/>
        <w:gridCol w:w="998"/>
        <w:gridCol w:w="1976"/>
        <w:gridCol w:w="4287"/>
      </w:tblGrid>
      <w:tr w:rsidR="005545E4" w14:paraId="79AEFF5D" w14:textId="77777777">
        <w:trPr>
          <w:tblHeader/>
        </w:trPr>
        <w:tc>
          <w:tcPr>
            <w:tcW w:w="21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00E51C79" w14:textId="77777777" w:rsidR="005545E4" w:rsidRDefault="00000000">
            <w:pPr>
              <w:jc w:val="center"/>
            </w:pPr>
            <w:r>
              <w:rPr>
                <w:rFonts w:ascii="Arial" w:eastAsia="Arial" w:hAnsi="Arial" w:cs="Arial"/>
                <w:b/>
                <w:bCs/>
                <w:color w:val="B8860B"/>
                <w:sz w:val="19"/>
                <w:szCs w:val="19"/>
              </w:rPr>
              <w:lastRenderedPageBreak/>
              <w:t>Feature</w:t>
            </w:r>
          </w:p>
        </w:tc>
        <w:tc>
          <w:tcPr>
            <w:tcW w:w="9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7081ECFA" w14:textId="77777777" w:rsidR="005545E4" w:rsidRDefault="00000000">
            <w:pPr>
              <w:jc w:val="center"/>
            </w:pPr>
            <w:r>
              <w:rPr>
                <w:rFonts w:ascii="Arial" w:eastAsia="Arial" w:hAnsi="Arial" w:cs="Arial"/>
                <w:b/>
                <w:bCs/>
                <w:color w:val="B8860B"/>
                <w:sz w:val="19"/>
                <w:szCs w:val="19"/>
              </w:rPr>
              <w:t>Outliers</w:t>
            </w:r>
          </w:p>
        </w:tc>
        <w:tc>
          <w:tcPr>
            <w:tcW w:w="20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436D144E" w14:textId="77777777" w:rsidR="005545E4" w:rsidRDefault="00000000">
            <w:pPr>
              <w:jc w:val="center"/>
            </w:pPr>
            <w:r>
              <w:rPr>
                <w:rFonts w:ascii="Arial" w:eastAsia="Arial" w:hAnsi="Arial" w:cs="Arial"/>
                <w:b/>
                <w:bCs/>
                <w:color w:val="B8860B"/>
                <w:sz w:val="19"/>
                <w:szCs w:val="19"/>
              </w:rPr>
              <w:t>Nature of Extreme Values</w:t>
            </w:r>
          </w:p>
        </w:tc>
        <w:tc>
          <w:tcPr>
            <w:tcW w:w="436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4AB0BF7D" w14:textId="77777777" w:rsidR="005545E4" w:rsidRDefault="00000000">
            <w:pPr>
              <w:jc w:val="center"/>
            </w:pPr>
            <w:r>
              <w:rPr>
                <w:rFonts w:ascii="Arial" w:eastAsia="Arial" w:hAnsi="Arial" w:cs="Arial"/>
                <w:b/>
                <w:bCs/>
                <w:color w:val="B8860B"/>
                <w:sz w:val="19"/>
                <w:szCs w:val="19"/>
              </w:rPr>
              <w:t>Decision &amp; Justification</w:t>
            </w:r>
          </w:p>
        </w:tc>
      </w:tr>
      <w:tr w:rsidR="005545E4" w14:paraId="5F65EC91" w14:textId="77777777">
        <w:tc>
          <w:tcPr>
            <w:tcW w:w="21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498794A3" w14:textId="77777777" w:rsidR="005545E4" w:rsidRDefault="00000000">
            <w:pPr>
              <w:jc w:val="center"/>
            </w:pPr>
            <w:r>
              <w:rPr>
                <w:rFonts w:ascii="Arial" w:eastAsia="Arial" w:hAnsi="Arial" w:cs="Arial"/>
                <w:color w:val="2A2A2A"/>
                <w:sz w:val="19"/>
                <w:szCs w:val="19"/>
              </w:rPr>
              <w:t>support_tickets_90d</w:t>
            </w:r>
          </w:p>
        </w:tc>
        <w:tc>
          <w:tcPr>
            <w:tcW w:w="9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715E02CF" w14:textId="77777777" w:rsidR="005545E4" w:rsidRDefault="00000000">
            <w:pPr>
              <w:jc w:val="center"/>
            </w:pPr>
            <w:r>
              <w:rPr>
                <w:rFonts w:ascii="Arial" w:eastAsia="Arial" w:hAnsi="Arial" w:cs="Arial"/>
                <w:color w:val="2A2A2A"/>
                <w:sz w:val="19"/>
                <w:szCs w:val="19"/>
              </w:rPr>
              <w:t>225</w:t>
            </w:r>
          </w:p>
        </w:tc>
        <w:tc>
          <w:tcPr>
            <w:tcW w:w="20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3E9EB7FC" w14:textId="77777777" w:rsidR="005545E4" w:rsidRDefault="00000000">
            <w:pPr>
              <w:jc w:val="center"/>
            </w:pPr>
            <w:r>
              <w:rPr>
                <w:rFonts w:ascii="Arial" w:eastAsia="Arial" w:hAnsi="Arial" w:cs="Arial"/>
                <w:color w:val="2A2A2A"/>
                <w:sz w:val="19"/>
                <w:szCs w:val="19"/>
              </w:rPr>
              <w:t>5–10 tickets in 90 days</w:t>
            </w:r>
          </w:p>
        </w:tc>
        <w:tc>
          <w:tcPr>
            <w:tcW w:w="43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6A0510E4" w14:textId="77777777" w:rsidR="005545E4" w:rsidRDefault="00000000">
            <w:pPr>
              <w:jc w:val="center"/>
            </w:pPr>
            <w:r>
              <w:rPr>
                <w:rFonts w:ascii="Arial" w:eastAsia="Arial" w:hAnsi="Arial" w:cs="Arial"/>
                <w:color w:val="2A2A2A"/>
                <w:sz w:val="19"/>
                <w:szCs w:val="19"/>
              </w:rPr>
              <w:t>Retain — genuine high-risk customers, not data errors</w:t>
            </w:r>
          </w:p>
        </w:tc>
      </w:tr>
      <w:tr w:rsidR="005545E4" w14:paraId="2576CA78" w14:textId="77777777">
        <w:tc>
          <w:tcPr>
            <w:tcW w:w="21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64316C89" w14:textId="77777777" w:rsidR="005545E4" w:rsidRDefault="00000000">
            <w:pPr>
              <w:jc w:val="center"/>
            </w:pPr>
            <w:r>
              <w:rPr>
                <w:rFonts w:ascii="Arial" w:eastAsia="Arial" w:hAnsi="Arial" w:cs="Arial"/>
                <w:color w:val="2A2A2A"/>
                <w:sz w:val="19"/>
                <w:szCs w:val="19"/>
              </w:rPr>
              <w:t>spend_per_session</w:t>
            </w:r>
          </w:p>
        </w:tc>
        <w:tc>
          <w:tcPr>
            <w:tcW w:w="9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571DB942" w14:textId="77777777" w:rsidR="005545E4" w:rsidRDefault="00000000">
            <w:pPr>
              <w:jc w:val="center"/>
            </w:pPr>
            <w:r>
              <w:rPr>
                <w:rFonts w:ascii="Arial" w:eastAsia="Arial" w:hAnsi="Arial" w:cs="Arial"/>
                <w:color w:val="2A2A2A"/>
                <w:sz w:val="19"/>
                <w:szCs w:val="19"/>
              </w:rPr>
              <w:t>215</w:t>
            </w:r>
          </w:p>
        </w:tc>
        <w:tc>
          <w:tcPr>
            <w:tcW w:w="20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2A58EBA0" w14:textId="77777777" w:rsidR="005545E4" w:rsidRDefault="00000000">
            <w:pPr>
              <w:jc w:val="center"/>
            </w:pPr>
            <w:r>
              <w:rPr>
                <w:rFonts w:ascii="Arial" w:eastAsia="Arial" w:hAnsi="Arial" w:cs="Arial"/>
                <w:color w:val="2A2A2A"/>
                <w:sz w:val="19"/>
                <w:szCs w:val="19"/>
              </w:rPr>
              <w:t>Very high cost per session</w:t>
            </w:r>
          </w:p>
        </w:tc>
        <w:tc>
          <w:tcPr>
            <w:tcW w:w="43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30541A04" w14:textId="77777777" w:rsidR="005545E4" w:rsidRDefault="00000000">
            <w:pPr>
              <w:jc w:val="center"/>
            </w:pPr>
            <w:proofErr w:type="gramStart"/>
            <w:r>
              <w:rPr>
                <w:rFonts w:ascii="Arial" w:eastAsia="Arial" w:hAnsi="Arial" w:cs="Arial"/>
                <w:color w:val="2A2A2A"/>
                <w:sz w:val="19"/>
                <w:szCs w:val="19"/>
              </w:rPr>
              <w:t>Retain —</w:t>
            </w:r>
            <w:proofErr w:type="gramEnd"/>
            <w:r>
              <w:rPr>
                <w:rFonts w:ascii="Arial" w:eastAsia="Arial" w:hAnsi="Arial" w:cs="Arial"/>
                <w:color w:val="2A2A2A"/>
                <w:sz w:val="19"/>
                <w:szCs w:val="19"/>
              </w:rPr>
              <w:t xml:space="preserve"> reflects real usage patterns</w:t>
            </w:r>
          </w:p>
        </w:tc>
      </w:tr>
      <w:tr w:rsidR="005545E4" w14:paraId="01C9BEF0" w14:textId="77777777">
        <w:tc>
          <w:tcPr>
            <w:tcW w:w="21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59422E37" w14:textId="77777777" w:rsidR="005545E4" w:rsidRDefault="00000000">
            <w:pPr>
              <w:jc w:val="center"/>
            </w:pPr>
            <w:r>
              <w:rPr>
                <w:rFonts w:ascii="Arial" w:eastAsia="Arial" w:hAnsi="Arial" w:cs="Arial"/>
                <w:color w:val="2A2A2A"/>
                <w:sz w:val="19"/>
                <w:szCs w:val="19"/>
              </w:rPr>
              <w:t>last_login_days_ago</w:t>
            </w:r>
          </w:p>
        </w:tc>
        <w:tc>
          <w:tcPr>
            <w:tcW w:w="9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5AF3DEE7" w14:textId="77777777" w:rsidR="005545E4" w:rsidRDefault="00000000">
            <w:pPr>
              <w:jc w:val="center"/>
            </w:pPr>
            <w:r>
              <w:rPr>
                <w:rFonts w:ascii="Arial" w:eastAsia="Arial" w:hAnsi="Arial" w:cs="Arial"/>
                <w:color w:val="2A2A2A"/>
                <w:sz w:val="19"/>
                <w:szCs w:val="19"/>
              </w:rPr>
              <w:t>159</w:t>
            </w:r>
          </w:p>
        </w:tc>
        <w:tc>
          <w:tcPr>
            <w:tcW w:w="20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58BB2579" w14:textId="77777777" w:rsidR="005545E4" w:rsidRDefault="00000000">
            <w:pPr>
              <w:jc w:val="center"/>
            </w:pPr>
            <w:r>
              <w:rPr>
                <w:rFonts w:ascii="Arial" w:eastAsia="Arial" w:hAnsi="Arial" w:cs="Arial"/>
                <w:color w:val="2A2A2A"/>
                <w:sz w:val="19"/>
                <w:szCs w:val="19"/>
              </w:rPr>
              <w:t>Inactive 20+ days</w:t>
            </w:r>
          </w:p>
        </w:tc>
        <w:tc>
          <w:tcPr>
            <w:tcW w:w="43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1E997FD5" w14:textId="77777777" w:rsidR="005545E4" w:rsidRDefault="00000000">
            <w:pPr>
              <w:jc w:val="center"/>
            </w:pPr>
            <w:r>
              <w:rPr>
                <w:rFonts w:ascii="Arial" w:eastAsia="Arial" w:hAnsi="Arial" w:cs="Arial"/>
                <w:color w:val="2A2A2A"/>
                <w:sz w:val="19"/>
                <w:szCs w:val="19"/>
              </w:rPr>
              <w:t>Retain — strongest churn indicator</w:t>
            </w:r>
          </w:p>
        </w:tc>
      </w:tr>
      <w:tr w:rsidR="005545E4" w14:paraId="44380BD5" w14:textId="77777777">
        <w:tc>
          <w:tcPr>
            <w:tcW w:w="21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33AEA546" w14:textId="77777777" w:rsidR="005545E4" w:rsidRDefault="00000000">
            <w:pPr>
              <w:jc w:val="center"/>
            </w:pPr>
            <w:r>
              <w:rPr>
                <w:rFonts w:ascii="Arial" w:eastAsia="Arial" w:hAnsi="Arial" w:cs="Arial"/>
                <w:color w:val="2A2A2A"/>
                <w:sz w:val="19"/>
                <w:szCs w:val="19"/>
              </w:rPr>
              <w:t>payment_delays_6m</w:t>
            </w:r>
          </w:p>
        </w:tc>
        <w:tc>
          <w:tcPr>
            <w:tcW w:w="9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4E074F17" w14:textId="77777777" w:rsidR="005545E4" w:rsidRDefault="00000000">
            <w:pPr>
              <w:jc w:val="center"/>
            </w:pPr>
            <w:r>
              <w:rPr>
                <w:rFonts w:ascii="Arial" w:eastAsia="Arial" w:hAnsi="Arial" w:cs="Arial"/>
                <w:color w:val="2A2A2A"/>
                <w:sz w:val="19"/>
                <w:szCs w:val="19"/>
              </w:rPr>
              <w:t>101</w:t>
            </w:r>
          </w:p>
        </w:tc>
        <w:tc>
          <w:tcPr>
            <w:tcW w:w="20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0971FBFA" w14:textId="77777777" w:rsidR="005545E4" w:rsidRDefault="00000000">
            <w:pPr>
              <w:jc w:val="center"/>
            </w:pPr>
            <w:r>
              <w:rPr>
                <w:rFonts w:ascii="Arial" w:eastAsia="Arial" w:hAnsi="Arial" w:cs="Arial"/>
                <w:color w:val="2A2A2A"/>
                <w:sz w:val="19"/>
                <w:szCs w:val="19"/>
              </w:rPr>
              <w:t>3+ payment delays</w:t>
            </w:r>
          </w:p>
        </w:tc>
        <w:tc>
          <w:tcPr>
            <w:tcW w:w="43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74DC5865" w14:textId="77777777" w:rsidR="005545E4" w:rsidRDefault="00000000">
            <w:pPr>
              <w:jc w:val="center"/>
            </w:pPr>
            <w:r>
              <w:rPr>
                <w:rFonts w:ascii="Arial" w:eastAsia="Arial" w:hAnsi="Arial" w:cs="Arial"/>
                <w:color w:val="2A2A2A"/>
                <w:sz w:val="19"/>
                <w:szCs w:val="19"/>
              </w:rPr>
              <w:t>Retain — financial risk signal</w:t>
            </w:r>
          </w:p>
        </w:tc>
      </w:tr>
      <w:tr w:rsidR="005545E4" w14:paraId="5AAA2D8D" w14:textId="77777777">
        <w:tc>
          <w:tcPr>
            <w:tcW w:w="21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352ACF02" w14:textId="77777777" w:rsidR="005545E4" w:rsidRDefault="00000000">
            <w:pPr>
              <w:jc w:val="center"/>
            </w:pPr>
            <w:r>
              <w:rPr>
                <w:rFonts w:ascii="Arial" w:eastAsia="Arial" w:hAnsi="Arial" w:cs="Arial"/>
                <w:color w:val="2A2A2A"/>
                <w:sz w:val="19"/>
                <w:szCs w:val="19"/>
              </w:rPr>
              <w:t>tenure_months</w:t>
            </w:r>
          </w:p>
        </w:tc>
        <w:tc>
          <w:tcPr>
            <w:tcW w:w="9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46545765" w14:textId="77777777" w:rsidR="005545E4" w:rsidRDefault="00000000">
            <w:pPr>
              <w:jc w:val="center"/>
            </w:pPr>
            <w:r>
              <w:rPr>
                <w:rFonts w:ascii="Arial" w:eastAsia="Arial" w:hAnsi="Arial" w:cs="Arial"/>
                <w:color w:val="2A2A2A"/>
                <w:sz w:val="19"/>
                <w:szCs w:val="19"/>
              </w:rPr>
              <w:t>100</w:t>
            </w:r>
          </w:p>
        </w:tc>
        <w:tc>
          <w:tcPr>
            <w:tcW w:w="20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2CA98519" w14:textId="77777777" w:rsidR="005545E4" w:rsidRDefault="00000000">
            <w:pPr>
              <w:jc w:val="center"/>
            </w:pPr>
            <w:r>
              <w:rPr>
                <w:rFonts w:ascii="Arial" w:eastAsia="Arial" w:hAnsi="Arial" w:cs="Arial"/>
                <w:color w:val="2A2A2A"/>
                <w:sz w:val="19"/>
                <w:szCs w:val="19"/>
              </w:rPr>
              <w:t>50+ months tenure</w:t>
            </w:r>
          </w:p>
        </w:tc>
        <w:tc>
          <w:tcPr>
            <w:tcW w:w="43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7E63EDE4" w14:textId="77777777" w:rsidR="005545E4" w:rsidRDefault="00000000">
            <w:pPr>
              <w:jc w:val="center"/>
            </w:pPr>
            <w:proofErr w:type="gramStart"/>
            <w:r>
              <w:rPr>
                <w:rFonts w:ascii="Arial" w:eastAsia="Arial" w:hAnsi="Arial" w:cs="Arial"/>
                <w:color w:val="2A2A2A"/>
                <w:sz w:val="19"/>
                <w:szCs w:val="19"/>
              </w:rPr>
              <w:t>Retain —</w:t>
            </w:r>
            <w:proofErr w:type="gramEnd"/>
            <w:r>
              <w:rPr>
                <w:rFonts w:ascii="Arial" w:eastAsia="Arial" w:hAnsi="Arial" w:cs="Arial"/>
                <w:color w:val="2A2A2A"/>
                <w:sz w:val="19"/>
                <w:szCs w:val="19"/>
              </w:rPr>
              <w:t xml:space="preserve"> long-term loyalty cases</w:t>
            </w:r>
          </w:p>
        </w:tc>
      </w:tr>
      <w:tr w:rsidR="005545E4" w14:paraId="4B2D3FD9" w14:textId="77777777">
        <w:tc>
          <w:tcPr>
            <w:tcW w:w="21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4DA25F73" w14:textId="77777777" w:rsidR="005545E4" w:rsidRDefault="00000000">
            <w:pPr>
              <w:jc w:val="center"/>
            </w:pPr>
            <w:r>
              <w:rPr>
                <w:rFonts w:ascii="Arial" w:eastAsia="Arial" w:hAnsi="Arial" w:cs="Arial"/>
                <w:color w:val="2A2A2A"/>
                <w:sz w:val="19"/>
                <w:szCs w:val="19"/>
              </w:rPr>
              <w:t>usage_variability</w:t>
            </w:r>
          </w:p>
        </w:tc>
        <w:tc>
          <w:tcPr>
            <w:tcW w:w="9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6934A7D3" w14:textId="77777777" w:rsidR="005545E4" w:rsidRDefault="00000000">
            <w:pPr>
              <w:jc w:val="center"/>
            </w:pPr>
            <w:r>
              <w:rPr>
                <w:rFonts w:ascii="Arial" w:eastAsia="Arial" w:hAnsi="Arial" w:cs="Arial"/>
                <w:color w:val="2A2A2A"/>
                <w:sz w:val="19"/>
                <w:szCs w:val="19"/>
              </w:rPr>
              <w:t>83</w:t>
            </w:r>
          </w:p>
        </w:tc>
        <w:tc>
          <w:tcPr>
            <w:tcW w:w="20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24173CD2" w14:textId="77777777" w:rsidR="005545E4" w:rsidRDefault="00000000">
            <w:pPr>
              <w:jc w:val="center"/>
            </w:pPr>
            <w:r>
              <w:rPr>
                <w:rFonts w:ascii="Arial" w:eastAsia="Arial" w:hAnsi="Arial" w:cs="Arial"/>
                <w:color w:val="2A2A2A"/>
                <w:sz w:val="19"/>
                <w:szCs w:val="19"/>
              </w:rPr>
              <w:t>Highly irregular patterns</w:t>
            </w:r>
          </w:p>
        </w:tc>
        <w:tc>
          <w:tcPr>
            <w:tcW w:w="43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2A84FEBC" w14:textId="77777777" w:rsidR="005545E4" w:rsidRDefault="00000000">
            <w:pPr>
              <w:jc w:val="center"/>
            </w:pPr>
            <w:r>
              <w:rPr>
                <w:rFonts w:ascii="Arial" w:eastAsia="Arial" w:hAnsi="Arial" w:cs="Arial"/>
                <w:color w:val="2A2A2A"/>
                <w:sz w:val="19"/>
                <w:szCs w:val="19"/>
              </w:rPr>
              <w:t>Retain — behavioral diversity</w:t>
            </w:r>
          </w:p>
        </w:tc>
      </w:tr>
      <w:tr w:rsidR="005545E4" w14:paraId="7B7C48D3" w14:textId="77777777">
        <w:tc>
          <w:tcPr>
            <w:tcW w:w="21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21F74199" w14:textId="77777777" w:rsidR="005545E4" w:rsidRDefault="00000000">
            <w:pPr>
              <w:jc w:val="center"/>
            </w:pPr>
            <w:r>
              <w:rPr>
                <w:rFonts w:ascii="Arial" w:eastAsia="Arial" w:hAnsi="Arial" w:cs="Arial"/>
                <w:color w:val="2A2A2A"/>
                <w:sz w:val="19"/>
                <w:szCs w:val="19"/>
              </w:rPr>
              <w:t>age</w:t>
            </w:r>
          </w:p>
        </w:tc>
        <w:tc>
          <w:tcPr>
            <w:tcW w:w="9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259C554A" w14:textId="77777777" w:rsidR="005545E4" w:rsidRDefault="00000000">
            <w:pPr>
              <w:jc w:val="center"/>
            </w:pPr>
            <w:r>
              <w:rPr>
                <w:rFonts w:ascii="Arial" w:eastAsia="Arial" w:hAnsi="Arial" w:cs="Arial"/>
                <w:color w:val="2A2A2A"/>
                <w:sz w:val="19"/>
                <w:szCs w:val="19"/>
              </w:rPr>
              <w:t>11</w:t>
            </w:r>
          </w:p>
        </w:tc>
        <w:tc>
          <w:tcPr>
            <w:tcW w:w="20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7980AF07" w14:textId="77777777" w:rsidR="005545E4" w:rsidRDefault="00000000">
            <w:pPr>
              <w:jc w:val="center"/>
            </w:pPr>
            <w:r>
              <w:rPr>
                <w:rFonts w:ascii="Arial" w:eastAsia="Arial" w:hAnsi="Arial" w:cs="Arial"/>
                <w:color w:val="2A2A2A"/>
                <w:sz w:val="19"/>
                <w:szCs w:val="19"/>
              </w:rPr>
              <w:t>Ages above 70</w:t>
            </w:r>
          </w:p>
        </w:tc>
        <w:tc>
          <w:tcPr>
            <w:tcW w:w="43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58C793C1" w14:textId="77777777" w:rsidR="005545E4" w:rsidRDefault="00000000">
            <w:pPr>
              <w:jc w:val="center"/>
            </w:pPr>
            <w:r>
              <w:rPr>
                <w:rFonts w:ascii="Arial" w:eastAsia="Arial" w:hAnsi="Arial" w:cs="Arial"/>
                <w:color w:val="2A2A2A"/>
                <w:sz w:val="19"/>
                <w:szCs w:val="19"/>
              </w:rPr>
              <w:t>Retain — plausible real-world ages</w:t>
            </w:r>
          </w:p>
        </w:tc>
      </w:tr>
    </w:tbl>
    <w:p w14:paraId="6A02AE33" w14:textId="77777777" w:rsidR="005545E4" w:rsidRDefault="005545E4"/>
    <w:p w14:paraId="03E1DBEF" w14:textId="77777777" w:rsidR="005545E4" w:rsidRDefault="00000000">
      <w:pPr>
        <w:spacing w:before="260" w:after="80"/>
      </w:pPr>
      <w:r>
        <w:rPr>
          <w:rFonts w:ascii="Arial" w:eastAsia="Arial" w:hAnsi="Arial" w:cs="Arial"/>
          <w:color w:val="B8860B"/>
          <w:sz w:val="24"/>
          <w:szCs w:val="24"/>
        </w:rPr>
        <w:t xml:space="preserve">▌ </w:t>
      </w:r>
      <w:proofErr w:type="gramStart"/>
      <w:r>
        <w:rPr>
          <w:b/>
          <w:bCs/>
          <w:color w:val="0D1B2A"/>
          <w:sz w:val="26"/>
          <w:szCs w:val="26"/>
        </w:rPr>
        <w:t>4.1  Justification</w:t>
      </w:r>
      <w:proofErr w:type="gramEnd"/>
      <w:r>
        <w:rPr>
          <w:b/>
          <w:bCs/>
          <w:color w:val="0D1B2A"/>
          <w:sz w:val="26"/>
          <w:szCs w:val="26"/>
        </w:rPr>
        <w:t xml:space="preserve"> for Retaining All Outliers</w:t>
      </w:r>
    </w:p>
    <w:p w14:paraId="0ABF078A" w14:textId="77777777" w:rsidR="005545E4" w:rsidRDefault="00000000">
      <w:pPr>
        <w:pStyle w:val="ListParagraph"/>
        <w:numPr>
          <w:ilvl w:val="0"/>
          <w:numId w:val="2"/>
        </w:numPr>
        <w:spacing w:before="50" w:after="50"/>
      </w:pPr>
      <w:r>
        <w:t>This is a synthetic dataset — extreme values were intentionally generated to represent real-world heterogeneity.</w:t>
      </w:r>
    </w:p>
    <w:p w14:paraId="5D90F6F2" w14:textId="77777777" w:rsidR="005545E4" w:rsidRDefault="00000000">
      <w:pPr>
        <w:pStyle w:val="ListParagraph"/>
        <w:numPr>
          <w:ilvl w:val="0"/>
          <w:numId w:val="2"/>
        </w:numPr>
        <w:spacing w:before="50" w:after="50"/>
      </w:pPr>
      <w:r>
        <w:t>The outliers in support_</w:t>
      </w:r>
      <w:proofErr w:type="gramStart"/>
      <w:r>
        <w:t>tickets</w:t>
      </w:r>
      <w:proofErr w:type="gramEnd"/>
      <w:r>
        <w:t>_90d and payment_delays_6m represent genuinely high-risk profiles. Removing them would discard the most informative data points.</w:t>
      </w:r>
    </w:p>
    <w:p w14:paraId="1D5E9C80" w14:textId="77777777" w:rsidR="005545E4" w:rsidRDefault="00000000">
      <w:pPr>
        <w:pStyle w:val="ListParagraph"/>
        <w:numPr>
          <w:ilvl w:val="0"/>
          <w:numId w:val="2"/>
        </w:numPr>
        <w:spacing w:before="50" w:after="50"/>
      </w:pPr>
      <w:r>
        <w:t>Tree-based models (the primary candidates for Phase 2) are naturally robust to outliers and require no distributional assumptions that would make capping necessary.</w:t>
      </w:r>
    </w:p>
    <w:p w14:paraId="51A69445" w14:textId="77777777" w:rsidR="005545E4" w:rsidRDefault="00000000">
      <w:pPr>
        <w:pStyle w:val="ListParagraph"/>
        <w:numPr>
          <w:ilvl w:val="0"/>
          <w:numId w:val="2"/>
        </w:numPr>
        <w:spacing w:before="50" w:after="50"/>
      </w:pPr>
      <w:r>
        <w:t>If Logistic Regression is used in Phase 2, capping at the 99th percentile will be reconsidered at that stage.</w:t>
      </w:r>
    </w:p>
    <w:p w14:paraId="7E92F6A0" w14:textId="77777777" w:rsidR="005545E4" w:rsidRDefault="00000000">
      <w:pPr>
        <w:pBdr>
          <w:bottom w:val="single" w:sz="8" w:space="6" w:color="B8860B"/>
        </w:pBdr>
        <w:spacing w:before="400" w:after="140"/>
      </w:pPr>
      <w:r>
        <w:rPr>
          <w:b/>
          <w:bCs/>
          <w:caps/>
          <w:color w:val="0D1B2A"/>
          <w:sz w:val="34"/>
          <w:szCs w:val="34"/>
        </w:rPr>
        <w:t>5. Statistical Analysis</w:t>
      </w:r>
    </w:p>
    <w:p w14:paraId="670C56FA" w14:textId="77777777" w:rsidR="005545E4" w:rsidRDefault="00000000">
      <w:pPr>
        <w:spacing w:before="260" w:after="80"/>
      </w:pPr>
      <w:r>
        <w:rPr>
          <w:rFonts w:ascii="Arial" w:eastAsia="Arial" w:hAnsi="Arial" w:cs="Arial"/>
          <w:color w:val="B8860B"/>
          <w:sz w:val="24"/>
          <w:szCs w:val="24"/>
        </w:rPr>
        <w:t xml:space="preserve">▌ </w:t>
      </w:r>
      <w:proofErr w:type="gramStart"/>
      <w:r>
        <w:rPr>
          <w:b/>
          <w:bCs/>
          <w:color w:val="0D1B2A"/>
          <w:sz w:val="26"/>
          <w:szCs w:val="26"/>
        </w:rPr>
        <w:t>5.1  Correlation</w:t>
      </w:r>
      <w:proofErr w:type="gramEnd"/>
      <w:r>
        <w:rPr>
          <w:b/>
          <w:bCs/>
          <w:color w:val="0D1B2A"/>
          <w:sz w:val="26"/>
          <w:szCs w:val="26"/>
        </w:rPr>
        <w:t xml:space="preserve"> Matrix</w:t>
      </w:r>
    </w:p>
    <w:p w14:paraId="5F71A297" w14:textId="77777777" w:rsidR="005545E4" w:rsidRDefault="00000000">
      <w:pPr>
        <w:spacing w:before="60" w:after="100"/>
        <w:jc w:val="both"/>
      </w:pPr>
      <w:r>
        <w:t>Pearson correlation was computed for all numeric features against the churn target to quantify linear relationships. Results are sorted by absolute correlation strength.</w:t>
      </w:r>
    </w:p>
    <w:p w14:paraId="257758AB" w14:textId="77777777" w:rsidR="005545E4" w:rsidRDefault="005545E4"/>
    <w:p w14:paraId="6E915B7B" w14:textId="77777777" w:rsidR="005545E4" w:rsidRDefault="00000000">
      <w:pPr>
        <w:pBdr>
          <w:top w:val="single" w:sz="2" w:space="0" w:color="B8860B"/>
          <w:left w:val="single" w:sz="2" w:space="0" w:color="B8860B"/>
          <w:bottom w:val="single" w:sz="2" w:space="0" w:color="B8860B"/>
          <w:right w:val="single" w:sz="2" w:space="0" w:color="B8860B"/>
        </w:pBdr>
        <w:spacing w:before="80"/>
        <w:jc w:val="center"/>
      </w:pPr>
      <w:r>
        <w:rPr>
          <w:noProof/>
        </w:rPr>
        <w:lastRenderedPageBreak/>
        <w:drawing>
          <wp:inline distT="0" distB="0" distL="0" distR="0" wp14:anchorId="707FC97C" wp14:editId="71618065">
            <wp:extent cx="5143500" cy="4610100"/>
            <wp:effectExtent l="0" t="0" r="0" b="0"/>
            <wp:docPr id="881292830" name="صورة 881292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4610100"/>
                    </a:xfrm>
                    <a:prstGeom prst="rect">
                      <a:avLst/>
                    </a:prstGeom>
                  </pic:spPr>
                </pic:pic>
              </a:graphicData>
            </a:graphic>
          </wp:inline>
        </w:drawing>
      </w:r>
    </w:p>
    <w:p w14:paraId="596F62D6" w14:textId="77777777" w:rsidR="005545E4" w:rsidRDefault="00000000">
      <w:pPr>
        <w:spacing w:before="40" w:after="160"/>
        <w:jc w:val="center"/>
      </w:pPr>
      <w:r>
        <w:rPr>
          <w:rFonts w:ascii="Arial" w:eastAsia="Arial" w:hAnsi="Arial" w:cs="Arial"/>
          <w:i/>
          <w:iCs/>
          <w:color w:val="5C5C5C"/>
          <w:sz w:val="17"/>
          <w:szCs w:val="17"/>
        </w:rPr>
        <w:t>Figure 5 — Pearson correlation heatmap. Red = positive correlation with churn · Blue = negative correlation.</w:t>
      </w:r>
    </w:p>
    <w:p w14:paraId="212F8DFA" w14:textId="77777777" w:rsidR="005545E4" w:rsidRDefault="005545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560"/>
      </w:tblGrid>
      <w:tr w:rsidR="005545E4" w14:paraId="325D89AC" w14:textId="77777777">
        <w:trPr>
          <w:tblHeader/>
        </w:trPr>
        <w:tc>
          <w:tcPr>
            <w:tcW w:w="23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38666851" w14:textId="77777777" w:rsidR="005545E4" w:rsidRDefault="00000000">
            <w:pPr>
              <w:jc w:val="center"/>
            </w:pPr>
            <w:r>
              <w:rPr>
                <w:rFonts w:ascii="Arial" w:eastAsia="Arial" w:hAnsi="Arial" w:cs="Arial"/>
                <w:b/>
                <w:bCs/>
                <w:color w:val="B8860B"/>
                <w:sz w:val="19"/>
                <w:szCs w:val="19"/>
              </w:rPr>
              <w:t>Feature</w:t>
            </w:r>
          </w:p>
        </w:tc>
        <w:tc>
          <w:tcPr>
            <w:tcW w:w="15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4BBCC39E" w14:textId="77777777" w:rsidR="005545E4" w:rsidRDefault="00000000">
            <w:pPr>
              <w:jc w:val="center"/>
            </w:pPr>
            <w:r>
              <w:rPr>
                <w:rFonts w:ascii="Arial" w:eastAsia="Arial" w:hAnsi="Arial" w:cs="Arial"/>
                <w:b/>
                <w:bCs/>
                <w:color w:val="B8860B"/>
                <w:sz w:val="19"/>
                <w:szCs w:val="19"/>
              </w:rPr>
              <w:t>Correlation with Churn</w:t>
            </w:r>
          </w:p>
        </w:tc>
        <w:tc>
          <w:tcPr>
            <w:tcW w:w="556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23A95639" w14:textId="77777777" w:rsidR="005545E4" w:rsidRDefault="00000000">
            <w:pPr>
              <w:jc w:val="center"/>
            </w:pPr>
            <w:r>
              <w:rPr>
                <w:rFonts w:ascii="Arial" w:eastAsia="Arial" w:hAnsi="Arial" w:cs="Arial"/>
                <w:b/>
                <w:bCs/>
                <w:color w:val="B8860B"/>
                <w:sz w:val="19"/>
                <w:szCs w:val="19"/>
              </w:rPr>
              <w:t>Interpretation</w:t>
            </w:r>
          </w:p>
        </w:tc>
      </w:tr>
      <w:tr w:rsidR="005545E4" w14:paraId="0A15087E" w14:textId="77777777">
        <w:tc>
          <w:tcPr>
            <w:tcW w:w="23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49775178" w14:textId="77777777" w:rsidR="005545E4" w:rsidRDefault="00000000">
            <w:pPr>
              <w:jc w:val="center"/>
            </w:pPr>
            <w:r>
              <w:rPr>
                <w:rFonts w:ascii="Arial" w:eastAsia="Arial" w:hAnsi="Arial" w:cs="Arial"/>
                <w:color w:val="2A2A2A"/>
                <w:sz w:val="19"/>
                <w:szCs w:val="19"/>
              </w:rPr>
              <w:t>last_login_days_ago</w:t>
            </w:r>
          </w:p>
        </w:tc>
        <w:tc>
          <w:tcPr>
            <w:tcW w:w="15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017D351A" w14:textId="77777777" w:rsidR="005545E4" w:rsidRDefault="00000000">
            <w:pPr>
              <w:jc w:val="center"/>
            </w:pPr>
            <w:r>
              <w:rPr>
                <w:rFonts w:ascii="Arial" w:eastAsia="Arial" w:hAnsi="Arial" w:cs="Arial"/>
                <w:color w:val="2A2A2A"/>
                <w:sz w:val="19"/>
                <w:szCs w:val="19"/>
              </w:rPr>
              <w:t>+0.180</w:t>
            </w:r>
          </w:p>
        </w:tc>
        <w:tc>
          <w:tcPr>
            <w:tcW w:w="55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3B6AC504" w14:textId="77777777" w:rsidR="005545E4" w:rsidRDefault="00000000">
            <w:pPr>
              <w:jc w:val="center"/>
            </w:pPr>
            <w:r>
              <w:rPr>
                <w:rFonts w:ascii="Arial" w:eastAsia="Arial" w:hAnsi="Arial" w:cs="Arial"/>
                <w:color w:val="2A2A2A"/>
                <w:sz w:val="19"/>
                <w:szCs w:val="19"/>
              </w:rPr>
              <w:t>Longer absence from platform → higher churn risk</w:t>
            </w:r>
          </w:p>
        </w:tc>
      </w:tr>
      <w:tr w:rsidR="005545E4" w14:paraId="72E2089D" w14:textId="77777777">
        <w:tc>
          <w:tcPr>
            <w:tcW w:w="23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63F38723" w14:textId="77777777" w:rsidR="005545E4" w:rsidRDefault="00000000">
            <w:pPr>
              <w:jc w:val="center"/>
            </w:pPr>
            <w:r>
              <w:rPr>
                <w:rFonts w:ascii="Arial" w:eastAsia="Arial" w:hAnsi="Arial" w:cs="Arial"/>
                <w:color w:val="2A2A2A"/>
                <w:sz w:val="19"/>
                <w:szCs w:val="19"/>
              </w:rPr>
              <w:t>engagement_score</w:t>
            </w:r>
          </w:p>
        </w:tc>
        <w:tc>
          <w:tcPr>
            <w:tcW w:w="15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109440DB" w14:textId="77777777" w:rsidR="005545E4" w:rsidRDefault="00000000">
            <w:pPr>
              <w:jc w:val="center"/>
            </w:pPr>
            <w:r>
              <w:rPr>
                <w:rFonts w:ascii="Arial" w:eastAsia="Arial" w:hAnsi="Arial" w:cs="Arial"/>
                <w:color w:val="2A2A2A"/>
                <w:sz w:val="19"/>
                <w:szCs w:val="19"/>
              </w:rPr>
              <w:t>−0.174</w:t>
            </w:r>
          </w:p>
        </w:tc>
        <w:tc>
          <w:tcPr>
            <w:tcW w:w="55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2288BDB2" w14:textId="77777777" w:rsidR="005545E4" w:rsidRDefault="00000000">
            <w:pPr>
              <w:jc w:val="center"/>
            </w:pPr>
            <w:r>
              <w:rPr>
                <w:rFonts w:ascii="Arial" w:eastAsia="Arial" w:hAnsi="Arial" w:cs="Arial"/>
                <w:color w:val="2A2A2A"/>
                <w:sz w:val="19"/>
                <w:szCs w:val="19"/>
              </w:rPr>
              <w:t>Lower engagement → higher churn risk</w:t>
            </w:r>
          </w:p>
        </w:tc>
      </w:tr>
      <w:tr w:rsidR="005545E4" w14:paraId="32EBC78C" w14:textId="77777777">
        <w:tc>
          <w:tcPr>
            <w:tcW w:w="23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64715CA7" w14:textId="77777777" w:rsidR="005545E4" w:rsidRDefault="00000000">
            <w:pPr>
              <w:jc w:val="center"/>
            </w:pPr>
            <w:r>
              <w:rPr>
                <w:rFonts w:ascii="Arial" w:eastAsia="Arial" w:hAnsi="Arial" w:cs="Arial"/>
                <w:color w:val="2A2A2A"/>
                <w:sz w:val="19"/>
                <w:szCs w:val="19"/>
              </w:rPr>
              <w:t>usage_variability</w:t>
            </w:r>
          </w:p>
        </w:tc>
        <w:tc>
          <w:tcPr>
            <w:tcW w:w="15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6BFC68FA" w14:textId="77777777" w:rsidR="005545E4" w:rsidRDefault="00000000">
            <w:pPr>
              <w:jc w:val="center"/>
            </w:pPr>
            <w:r>
              <w:rPr>
                <w:rFonts w:ascii="Arial" w:eastAsia="Arial" w:hAnsi="Arial" w:cs="Arial"/>
                <w:color w:val="2A2A2A"/>
                <w:sz w:val="19"/>
                <w:szCs w:val="19"/>
              </w:rPr>
              <w:t>+0.113</w:t>
            </w:r>
          </w:p>
        </w:tc>
        <w:tc>
          <w:tcPr>
            <w:tcW w:w="55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4D5437C1" w14:textId="77777777" w:rsidR="005545E4" w:rsidRDefault="00000000">
            <w:pPr>
              <w:jc w:val="center"/>
            </w:pPr>
            <w:r>
              <w:rPr>
                <w:rFonts w:ascii="Arial" w:eastAsia="Arial" w:hAnsi="Arial" w:cs="Arial"/>
                <w:color w:val="2A2A2A"/>
                <w:sz w:val="19"/>
                <w:szCs w:val="19"/>
              </w:rPr>
              <w:t>Erratic or inconsistent usage → higher churn risk</w:t>
            </w:r>
          </w:p>
        </w:tc>
      </w:tr>
      <w:tr w:rsidR="005545E4" w14:paraId="4D390A60" w14:textId="77777777">
        <w:tc>
          <w:tcPr>
            <w:tcW w:w="23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1A5316EF" w14:textId="77777777" w:rsidR="005545E4" w:rsidRDefault="00000000">
            <w:pPr>
              <w:jc w:val="center"/>
            </w:pPr>
            <w:r>
              <w:rPr>
                <w:rFonts w:ascii="Arial" w:eastAsia="Arial" w:hAnsi="Arial" w:cs="Arial"/>
                <w:color w:val="2A2A2A"/>
                <w:sz w:val="19"/>
                <w:szCs w:val="19"/>
              </w:rPr>
              <w:t>satisfaction_score</w:t>
            </w:r>
          </w:p>
        </w:tc>
        <w:tc>
          <w:tcPr>
            <w:tcW w:w="15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00A396D6" w14:textId="77777777" w:rsidR="005545E4" w:rsidRDefault="00000000">
            <w:pPr>
              <w:jc w:val="center"/>
            </w:pPr>
            <w:r>
              <w:rPr>
                <w:rFonts w:ascii="Arial" w:eastAsia="Arial" w:hAnsi="Arial" w:cs="Arial"/>
                <w:color w:val="2A2A2A"/>
                <w:sz w:val="19"/>
                <w:szCs w:val="19"/>
              </w:rPr>
              <w:t>−0.093</w:t>
            </w:r>
          </w:p>
        </w:tc>
        <w:tc>
          <w:tcPr>
            <w:tcW w:w="55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1EDE3236" w14:textId="77777777" w:rsidR="005545E4" w:rsidRDefault="00000000">
            <w:pPr>
              <w:jc w:val="center"/>
            </w:pPr>
            <w:r>
              <w:rPr>
                <w:rFonts w:ascii="Arial" w:eastAsia="Arial" w:hAnsi="Arial" w:cs="Arial"/>
                <w:color w:val="2A2A2A"/>
                <w:sz w:val="19"/>
                <w:szCs w:val="19"/>
              </w:rPr>
              <w:t>Lower satisfaction → higher churn risk</w:t>
            </w:r>
          </w:p>
        </w:tc>
      </w:tr>
      <w:tr w:rsidR="005545E4" w14:paraId="62FEDE44" w14:textId="77777777">
        <w:tc>
          <w:tcPr>
            <w:tcW w:w="23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204FD22A" w14:textId="77777777" w:rsidR="005545E4" w:rsidRDefault="00000000">
            <w:pPr>
              <w:jc w:val="center"/>
            </w:pPr>
            <w:r>
              <w:rPr>
                <w:rFonts w:ascii="Arial" w:eastAsia="Arial" w:hAnsi="Arial" w:cs="Arial"/>
                <w:color w:val="2A2A2A"/>
                <w:sz w:val="19"/>
                <w:szCs w:val="19"/>
              </w:rPr>
              <w:t>sessions_per_week</w:t>
            </w:r>
          </w:p>
        </w:tc>
        <w:tc>
          <w:tcPr>
            <w:tcW w:w="15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313E69C7" w14:textId="77777777" w:rsidR="005545E4" w:rsidRDefault="00000000">
            <w:pPr>
              <w:jc w:val="center"/>
            </w:pPr>
            <w:r>
              <w:rPr>
                <w:rFonts w:ascii="Arial" w:eastAsia="Arial" w:hAnsi="Arial" w:cs="Arial"/>
                <w:color w:val="2A2A2A"/>
                <w:sz w:val="19"/>
                <w:szCs w:val="19"/>
              </w:rPr>
              <w:t>−0.079</w:t>
            </w:r>
          </w:p>
        </w:tc>
        <w:tc>
          <w:tcPr>
            <w:tcW w:w="55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426CCCF0" w14:textId="77777777" w:rsidR="005545E4" w:rsidRDefault="00000000">
            <w:pPr>
              <w:jc w:val="center"/>
            </w:pPr>
            <w:r>
              <w:rPr>
                <w:rFonts w:ascii="Arial" w:eastAsia="Arial" w:hAnsi="Arial" w:cs="Arial"/>
                <w:color w:val="2A2A2A"/>
                <w:sz w:val="19"/>
                <w:szCs w:val="19"/>
              </w:rPr>
              <w:t>Fewer weekly sessions → higher churn risk</w:t>
            </w:r>
          </w:p>
        </w:tc>
      </w:tr>
      <w:tr w:rsidR="005545E4" w14:paraId="366BE6B9" w14:textId="77777777">
        <w:tc>
          <w:tcPr>
            <w:tcW w:w="23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66A1B0B1" w14:textId="77777777" w:rsidR="005545E4" w:rsidRDefault="00000000">
            <w:pPr>
              <w:jc w:val="center"/>
            </w:pPr>
            <w:r>
              <w:rPr>
                <w:rFonts w:ascii="Arial" w:eastAsia="Arial" w:hAnsi="Arial" w:cs="Arial"/>
                <w:color w:val="2A2A2A"/>
                <w:sz w:val="19"/>
                <w:szCs w:val="19"/>
              </w:rPr>
              <w:t>spend_per_session</w:t>
            </w:r>
          </w:p>
        </w:tc>
        <w:tc>
          <w:tcPr>
            <w:tcW w:w="15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640455E8" w14:textId="77777777" w:rsidR="005545E4" w:rsidRDefault="00000000">
            <w:pPr>
              <w:jc w:val="center"/>
            </w:pPr>
            <w:r>
              <w:rPr>
                <w:rFonts w:ascii="Arial" w:eastAsia="Arial" w:hAnsi="Arial" w:cs="Arial"/>
                <w:color w:val="2A2A2A"/>
                <w:sz w:val="19"/>
                <w:szCs w:val="19"/>
              </w:rPr>
              <w:t>+0.060</w:t>
            </w:r>
          </w:p>
        </w:tc>
        <w:tc>
          <w:tcPr>
            <w:tcW w:w="55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15609CCB" w14:textId="77777777" w:rsidR="005545E4" w:rsidRDefault="00000000">
            <w:pPr>
              <w:jc w:val="center"/>
            </w:pPr>
            <w:r>
              <w:rPr>
                <w:rFonts w:ascii="Arial" w:eastAsia="Arial" w:hAnsi="Arial" w:cs="Arial"/>
                <w:color w:val="2A2A2A"/>
                <w:sz w:val="19"/>
                <w:szCs w:val="19"/>
              </w:rPr>
              <w:t>High cost per session → higher churn risk</w:t>
            </w:r>
          </w:p>
        </w:tc>
      </w:tr>
      <w:tr w:rsidR="005545E4" w14:paraId="494DE7BB" w14:textId="77777777">
        <w:tc>
          <w:tcPr>
            <w:tcW w:w="23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647F0BEA" w14:textId="77777777" w:rsidR="005545E4" w:rsidRDefault="00000000">
            <w:pPr>
              <w:jc w:val="center"/>
            </w:pPr>
            <w:r>
              <w:rPr>
                <w:rFonts w:ascii="Arial" w:eastAsia="Arial" w:hAnsi="Arial" w:cs="Arial"/>
                <w:color w:val="2A2A2A"/>
                <w:sz w:val="19"/>
                <w:szCs w:val="19"/>
              </w:rPr>
              <w:t>support_tickets_90d</w:t>
            </w:r>
          </w:p>
        </w:tc>
        <w:tc>
          <w:tcPr>
            <w:tcW w:w="15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78F8FF7F" w14:textId="77777777" w:rsidR="005545E4" w:rsidRDefault="00000000">
            <w:pPr>
              <w:jc w:val="center"/>
            </w:pPr>
            <w:r>
              <w:rPr>
                <w:rFonts w:ascii="Arial" w:eastAsia="Arial" w:hAnsi="Arial" w:cs="Arial"/>
                <w:color w:val="2A2A2A"/>
                <w:sz w:val="19"/>
                <w:szCs w:val="19"/>
              </w:rPr>
              <w:t>+0.060</w:t>
            </w:r>
          </w:p>
        </w:tc>
        <w:tc>
          <w:tcPr>
            <w:tcW w:w="55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036EB622" w14:textId="77777777" w:rsidR="005545E4" w:rsidRDefault="00000000">
            <w:pPr>
              <w:jc w:val="center"/>
            </w:pPr>
            <w:r>
              <w:rPr>
                <w:rFonts w:ascii="Arial" w:eastAsia="Arial" w:hAnsi="Arial" w:cs="Arial"/>
                <w:color w:val="2A2A2A"/>
                <w:sz w:val="19"/>
                <w:szCs w:val="19"/>
              </w:rPr>
              <w:t>More support tickets → higher churn risk</w:t>
            </w:r>
          </w:p>
        </w:tc>
      </w:tr>
      <w:tr w:rsidR="005545E4" w14:paraId="1CECF272" w14:textId="77777777">
        <w:tc>
          <w:tcPr>
            <w:tcW w:w="23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4CBFBF4F" w14:textId="77777777" w:rsidR="005545E4" w:rsidRDefault="00000000">
            <w:pPr>
              <w:jc w:val="center"/>
            </w:pPr>
            <w:r>
              <w:rPr>
                <w:rFonts w:ascii="Arial" w:eastAsia="Arial" w:hAnsi="Arial" w:cs="Arial"/>
                <w:color w:val="2A2A2A"/>
                <w:sz w:val="19"/>
                <w:szCs w:val="19"/>
              </w:rPr>
              <w:t>tenure_months</w:t>
            </w:r>
          </w:p>
        </w:tc>
        <w:tc>
          <w:tcPr>
            <w:tcW w:w="15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731B1363" w14:textId="77777777" w:rsidR="005545E4" w:rsidRDefault="00000000">
            <w:pPr>
              <w:jc w:val="center"/>
            </w:pPr>
            <w:r>
              <w:rPr>
                <w:rFonts w:ascii="Arial" w:eastAsia="Arial" w:hAnsi="Arial" w:cs="Arial"/>
                <w:color w:val="2A2A2A"/>
                <w:sz w:val="19"/>
                <w:szCs w:val="19"/>
              </w:rPr>
              <w:t>−0.040</w:t>
            </w:r>
          </w:p>
        </w:tc>
        <w:tc>
          <w:tcPr>
            <w:tcW w:w="55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70C3A710" w14:textId="77777777" w:rsidR="005545E4" w:rsidRDefault="00000000">
            <w:pPr>
              <w:jc w:val="center"/>
            </w:pPr>
            <w:r>
              <w:rPr>
                <w:rFonts w:ascii="Arial" w:eastAsia="Arial" w:hAnsi="Arial" w:cs="Arial"/>
                <w:color w:val="2A2A2A"/>
                <w:sz w:val="19"/>
                <w:szCs w:val="19"/>
              </w:rPr>
              <w:t>Shorter tenure → higher churn risk</w:t>
            </w:r>
          </w:p>
        </w:tc>
      </w:tr>
      <w:tr w:rsidR="005545E4" w14:paraId="152CE09E" w14:textId="77777777">
        <w:tc>
          <w:tcPr>
            <w:tcW w:w="23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491DCCF7" w14:textId="77777777" w:rsidR="005545E4" w:rsidRDefault="00000000">
            <w:pPr>
              <w:jc w:val="center"/>
            </w:pPr>
            <w:r>
              <w:rPr>
                <w:rFonts w:ascii="Arial" w:eastAsia="Arial" w:hAnsi="Arial" w:cs="Arial"/>
                <w:color w:val="2A2A2A"/>
                <w:sz w:val="19"/>
                <w:szCs w:val="19"/>
              </w:rPr>
              <w:t>age, monthly_spend</w:t>
            </w:r>
          </w:p>
        </w:tc>
        <w:tc>
          <w:tcPr>
            <w:tcW w:w="15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174CF97F" w14:textId="77777777" w:rsidR="005545E4" w:rsidRDefault="00000000">
            <w:pPr>
              <w:jc w:val="center"/>
            </w:pPr>
            <w:r>
              <w:rPr>
                <w:rFonts w:ascii="Arial" w:eastAsia="Arial" w:hAnsi="Arial" w:cs="Arial"/>
                <w:color w:val="2A2A2A"/>
                <w:sz w:val="19"/>
                <w:szCs w:val="19"/>
              </w:rPr>
              <w:t>&lt; 0.03</w:t>
            </w:r>
          </w:p>
        </w:tc>
        <w:tc>
          <w:tcPr>
            <w:tcW w:w="55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7F0C47D6" w14:textId="77777777" w:rsidR="005545E4" w:rsidRDefault="00000000">
            <w:pPr>
              <w:jc w:val="center"/>
            </w:pPr>
            <w:r>
              <w:rPr>
                <w:rFonts w:ascii="Arial" w:eastAsia="Arial" w:hAnsi="Arial" w:cs="Arial"/>
                <w:color w:val="2A2A2A"/>
                <w:sz w:val="19"/>
                <w:szCs w:val="19"/>
              </w:rPr>
              <w:t>Negligible linear relationship with churn</w:t>
            </w:r>
          </w:p>
        </w:tc>
      </w:tr>
    </w:tbl>
    <w:p w14:paraId="75B1DB3F" w14:textId="77777777" w:rsidR="005545E4" w:rsidRDefault="005545E4"/>
    <w:p w14:paraId="4334F586" w14:textId="77777777" w:rsidR="005545E4" w:rsidRDefault="00000000">
      <w:pPr>
        <w:spacing w:before="260" w:after="80"/>
      </w:pPr>
      <w:r>
        <w:rPr>
          <w:rFonts w:ascii="Arial" w:eastAsia="Arial" w:hAnsi="Arial" w:cs="Arial"/>
          <w:color w:val="B8860B"/>
          <w:sz w:val="24"/>
          <w:szCs w:val="24"/>
        </w:rPr>
        <w:t xml:space="preserve">▌ </w:t>
      </w:r>
      <w:proofErr w:type="gramStart"/>
      <w:r>
        <w:rPr>
          <w:b/>
          <w:bCs/>
          <w:color w:val="0D1B2A"/>
          <w:sz w:val="26"/>
          <w:szCs w:val="26"/>
        </w:rPr>
        <w:t>5.2  Correlation</w:t>
      </w:r>
      <w:proofErr w:type="gramEnd"/>
      <w:r>
        <w:rPr>
          <w:b/>
          <w:bCs/>
          <w:color w:val="0D1B2A"/>
          <w:sz w:val="26"/>
          <w:szCs w:val="26"/>
        </w:rPr>
        <w:t xml:space="preserve"> Interpretation</w:t>
      </w:r>
    </w:p>
    <w:p w14:paraId="61BBF669" w14:textId="77777777" w:rsidR="005545E4" w:rsidRDefault="00000000">
      <w:pPr>
        <w:spacing w:before="60" w:after="100"/>
        <w:jc w:val="both"/>
      </w:pPr>
      <w:r>
        <w:t>No correlation exceeds 0.20, which means no single numeric feature dominates the prediction task on its own. This is characteristic of real-world churn datasets where behavior is shaped by many interacting factors. It also strongly motivates the use of an ensemble model (Random Forest or Gradient Boosting) that can capture non-linear relationships and feature interactions rather than relying on a single linear boundary.</w:t>
      </w:r>
    </w:p>
    <w:p w14:paraId="02E90718" w14:textId="77777777" w:rsidR="005545E4" w:rsidRDefault="00000000">
      <w:pPr>
        <w:spacing w:before="60" w:after="100"/>
        <w:jc w:val="both"/>
      </w:pPr>
      <w:r>
        <w:lastRenderedPageBreak/>
        <w:t>We also note that weekly_minutes and sessions_per_week are moderately correlated with each other, as expected (total minutes ≈ sessions × avg minutes). This multicollinearity is manageable for tree-based models but would need to be addressed if Logistic Regression were chosen in Phase 2.</w:t>
      </w:r>
    </w:p>
    <w:p w14:paraId="40C1DB3E" w14:textId="77777777" w:rsidR="005545E4" w:rsidRDefault="005545E4"/>
    <w:p w14:paraId="6804A3DA" w14:textId="77777777" w:rsidR="005545E4" w:rsidRDefault="00000000">
      <w:pPr>
        <w:spacing w:before="260" w:after="80"/>
      </w:pPr>
      <w:r>
        <w:rPr>
          <w:rFonts w:ascii="Arial" w:eastAsia="Arial" w:hAnsi="Arial" w:cs="Arial"/>
          <w:color w:val="B8860B"/>
          <w:sz w:val="24"/>
          <w:szCs w:val="24"/>
        </w:rPr>
        <w:t xml:space="preserve">▌ </w:t>
      </w:r>
      <w:proofErr w:type="gramStart"/>
      <w:r>
        <w:rPr>
          <w:b/>
          <w:bCs/>
          <w:color w:val="0D1B2A"/>
          <w:sz w:val="26"/>
          <w:szCs w:val="26"/>
        </w:rPr>
        <w:t>5.3  Covariance</w:t>
      </w:r>
      <w:proofErr w:type="gramEnd"/>
      <w:r>
        <w:rPr>
          <w:b/>
          <w:bCs/>
          <w:color w:val="0D1B2A"/>
          <w:sz w:val="26"/>
          <w:szCs w:val="26"/>
        </w:rPr>
        <w:t xml:space="preserve"> Matrix</w:t>
      </w:r>
    </w:p>
    <w:p w14:paraId="150EDA3C" w14:textId="77777777" w:rsidR="005545E4" w:rsidRDefault="00000000">
      <w:pPr>
        <w:spacing w:before="60" w:after="100"/>
        <w:jc w:val="both"/>
      </w:pPr>
      <w:r>
        <w:t>The covariance matrix quantifies the joint variation between features in their original units. Unlike the correlation matrix, it is sensitive to scale, so values cannot be directly compared across features with different ranges. Its value lies in understanding the direction and raw magnitude of co-movement.</w:t>
      </w:r>
    </w:p>
    <w:p w14:paraId="75D6E2D2" w14:textId="77777777" w:rsidR="005545E4" w:rsidRDefault="005545E4"/>
    <w:p w14:paraId="4FC886E0" w14:textId="77777777" w:rsidR="005545E4" w:rsidRDefault="00000000">
      <w:pPr>
        <w:pBdr>
          <w:top w:val="single" w:sz="2" w:space="0" w:color="B8860B"/>
          <w:left w:val="single" w:sz="2" w:space="0" w:color="B8860B"/>
          <w:bottom w:val="single" w:sz="2" w:space="0" w:color="B8860B"/>
          <w:right w:val="single" w:sz="2" w:space="0" w:color="B8860B"/>
        </w:pBdr>
        <w:spacing w:before="80"/>
        <w:jc w:val="center"/>
      </w:pPr>
      <w:r>
        <w:rPr>
          <w:noProof/>
        </w:rPr>
        <w:drawing>
          <wp:inline distT="0" distB="0" distL="0" distR="0" wp14:anchorId="4487A7B0" wp14:editId="2338F4AA">
            <wp:extent cx="4095750" cy="3457575"/>
            <wp:effectExtent l="0" t="0" r="0" b="0"/>
            <wp:docPr id="634043462" name="صورة 634043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3457575"/>
                    </a:xfrm>
                    <a:prstGeom prst="rect">
                      <a:avLst/>
                    </a:prstGeom>
                  </pic:spPr>
                </pic:pic>
              </a:graphicData>
            </a:graphic>
          </wp:inline>
        </w:drawing>
      </w:r>
    </w:p>
    <w:p w14:paraId="5AEB317D" w14:textId="77777777" w:rsidR="005545E4" w:rsidRDefault="00000000">
      <w:pPr>
        <w:spacing w:before="40" w:after="160"/>
        <w:jc w:val="center"/>
      </w:pPr>
      <w:r>
        <w:rPr>
          <w:rFonts w:ascii="Arial" w:eastAsia="Arial" w:hAnsi="Arial" w:cs="Arial"/>
          <w:i/>
          <w:iCs/>
          <w:color w:val="5C5C5C"/>
          <w:sz w:val="17"/>
          <w:szCs w:val="17"/>
        </w:rPr>
        <w:t>Figure 6 — Covariance matrix for key features</w:t>
      </w:r>
    </w:p>
    <w:p w14:paraId="0BD67AC1" w14:textId="77777777" w:rsidR="005545E4" w:rsidRDefault="005545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8"/>
        <w:gridCol w:w="1305"/>
        <w:gridCol w:w="5077"/>
      </w:tblGrid>
      <w:tr w:rsidR="005545E4" w14:paraId="6B555E9B" w14:textId="77777777">
        <w:trPr>
          <w:tblHeader/>
        </w:trPr>
        <w:tc>
          <w:tcPr>
            <w:tcW w:w="30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3E2FF8A2" w14:textId="77777777" w:rsidR="005545E4" w:rsidRDefault="00000000">
            <w:pPr>
              <w:jc w:val="center"/>
            </w:pPr>
            <w:r>
              <w:rPr>
                <w:rFonts w:ascii="Arial" w:eastAsia="Arial" w:hAnsi="Arial" w:cs="Arial"/>
                <w:b/>
                <w:bCs/>
                <w:color w:val="B8860B"/>
                <w:sz w:val="19"/>
                <w:szCs w:val="19"/>
              </w:rPr>
              <w:t>Feature Pair</w:t>
            </w:r>
          </w:p>
        </w:tc>
        <w:tc>
          <w:tcPr>
            <w:tcW w:w="12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5162335F" w14:textId="77777777" w:rsidR="005545E4" w:rsidRDefault="00000000">
            <w:pPr>
              <w:jc w:val="center"/>
            </w:pPr>
            <w:r>
              <w:rPr>
                <w:rFonts w:ascii="Arial" w:eastAsia="Arial" w:hAnsi="Arial" w:cs="Arial"/>
                <w:b/>
                <w:bCs/>
                <w:color w:val="B8860B"/>
                <w:sz w:val="19"/>
                <w:szCs w:val="19"/>
              </w:rPr>
              <w:t>Covariance</w:t>
            </w:r>
          </w:p>
        </w:tc>
        <w:tc>
          <w:tcPr>
            <w:tcW w:w="516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3F599928" w14:textId="77777777" w:rsidR="005545E4" w:rsidRDefault="00000000">
            <w:pPr>
              <w:jc w:val="center"/>
            </w:pPr>
            <w:r>
              <w:rPr>
                <w:rFonts w:ascii="Arial" w:eastAsia="Arial" w:hAnsi="Arial" w:cs="Arial"/>
                <w:b/>
                <w:bCs/>
                <w:color w:val="B8860B"/>
                <w:sz w:val="19"/>
                <w:szCs w:val="19"/>
              </w:rPr>
              <w:t>Interpretation</w:t>
            </w:r>
          </w:p>
        </w:tc>
      </w:tr>
      <w:tr w:rsidR="005545E4" w14:paraId="37F48075" w14:textId="77777777">
        <w:tc>
          <w:tcPr>
            <w:tcW w:w="30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451B60A9" w14:textId="77777777" w:rsidR="005545E4" w:rsidRDefault="00000000">
            <w:pPr>
              <w:jc w:val="center"/>
            </w:pPr>
            <w:r>
              <w:rPr>
                <w:rFonts w:ascii="Arial" w:eastAsia="Arial" w:hAnsi="Arial" w:cs="Arial"/>
                <w:color w:val="2A2A2A"/>
                <w:sz w:val="19"/>
                <w:szCs w:val="19"/>
              </w:rPr>
              <w:t>last_login_days_ago ↔ engagement_score</w:t>
            </w:r>
          </w:p>
        </w:tc>
        <w:tc>
          <w:tcPr>
            <w:tcW w:w="12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46581314" w14:textId="77777777" w:rsidR="005545E4" w:rsidRDefault="00000000">
            <w:pPr>
              <w:jc w:val="center"/>
            </w:pPr>
            <w:r>
              <w:rPr>
                <w:rFonts w:ascii="Arial" w:eastAsia="Arial" w:hAnsi="Arial" w:cs="Arial"/>
                <w:color w:val="2A2A2A"/>
                <w:sz w:val="19"/>
                <w:szCs w:val="19"/>
              </w:rPr>
              <w:t>−58.93</w:t>
            </w:r>
          </w:p>
        </w:tc>
        <w:tc>
          <w:tcPr>
            <w:tcW w:w="51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3BE0BE62" w14:textId="77777777" w:rsidR="005545E4" w:rsidRDefault="00000000">
            <w:pPr>
              <w:jc w:val="center"/>
            </w:pPr>
            <w:r>
              <w:rPr>
                <w:rFonts w:ascii="Arial" w:eastAsia="Arial" w:hAnsi="Arial" w:cs="Arial"/>
                <w:color w:val="2A2A2A"/>
                <w:sz w:val="19"/>
                <w:szCs w:val="19"/>
              </w:rPr>
              <w:t xml:space="preserve">Strongest joint relationship: low engagement = long absence. These features naturally oppose </w:t>
            </w:r>
            <w:proofErr w:type="gramStart"/>
            <w:r>
              <w:rPr>
                <w:rFonts w:ascii="Arial" w:eastAsia="Arial" w:hAnsi="Arial" w:cs="Arial"/>
                <w:color w:val="2A2A2A"/>
                <w:sz w:val="19"/>
                <w:szCs w:val="19"/>
              </w:rPr>
              <w:t>each other</w:t>
            </w:r>
            <w:proofErr w:type="gramEnd"/>
            <w:r>
              <w:rPr>
                <w:rFonts w:ascii="Arial" w:eastAsia="Arial" w:hAnsi="Arial" w:cs="Arial"/>
                <w:color w:val="2A2A2A"/>
                <w:sz w:val="19"/>
                <w:szCs w:val="19"/>
              </w:rPr>
              <w:t xml:space="preserve"> and both point toward churn.</w:t>
            </w:r>
          </w:p>
        </w:tc>
      </w:tr>
      <w:tr w:rsidR="005545E4" w14:paraId="45AB9F27" w14:textId="77777777">
        <w:tc>
          <w:tcPr>
            <w:tcW w:w="30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39F0CD97" w14:textId="77777777" w:rsidR="005545E4" w:rsidRDefault="00000000">
            <w:pPr>
              <w:jc w:val="center"/>
            </w:pPr>
            <w:r>
              <w:rPr>
                <w:rFonts w:ascii="Arial" w:eastAsia="Arial" w:hAnsi="Arial" w:cs="Arial"/>
                <w:color w:val="2A2A2A"/>
                <w:sz w:val="19"/>
                <w:szCs w:val="19"/>
              </w:rPr>
              <w:t>engagement_score ↔ churn</w:t>
            </w:r>
          </w:p>
        </w:tc>
        <w:tc>
          <w:tcPr>
            <w:tcW w:w="12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660BDF76" w14:textId="77777777" w:rsidR="005545E4" w:rsidRDefault="00000000">
            <w:pPr>
              <w:jc w:val="center"/>
            </w:pPr>
            <w:r>
              <w:rPr>
                <w:rFonts w:ascii="Arial" w:eastAsia="Arial" w:hAnsi="Arial" w:cs="Arial"/>
                <w:color w:val="2A2A2A"/>
                <w:sz w:val="19"/>
                <w:szCs w:val="19"/>
              </w:rPr>
              <w:t>−1.16</w:t>
            </w:r>
          </w:p>
        </w:tc>
        <w:tc>
          <w:tcPr>
            <w:tcW w:w="51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7088A840" w14:textId="77777777" w:rsidR="005545E4" w:rsidRDefault="00000000">
            <w:pPr>
              <w:jc w:val="center"/>
            </w:pPr>
            <w:r>
              <w:rPr>
                <w:rFonts w:ascii="Arial" w:eastAsia="Arial" w:hAnsi="Arial" w:cs="Arial"/>
                <w:color w:val="2A2A2A"/>
                <w:sz w:val="19"/>
                <w:szCs w:val="19"/>
              </w:rPr>
              <w:t xml:space="preserve">Negative sign </w:t>
            </w:r>
            <w:proofErr w:type="gramStart"/>
            <w:r>
              <w:rPr>
                <w:rFonts w:ascii="Arial" w:eastAsia="Arial" w:hAnsi="Arial" w:cs="Arial"/>
                <w:color w:val="2A2A2A"/>
                <w:sz w:val="19"/>
                <w:szCs w:val="19"/>
              </w:rPr>
              <w:t>confirms:</w:t>
            </w:r>
            <w:proofErr w:type="gramEnd"/>
            <w:r>
              <w:rPr>
                <w:rFonts w:ascii="Arial" w:eastAsia="Arial" w:hAnsi="Arial" w:cs="Arial"/>
                <w:color w:val="2A2A2A"/>
                <w:sz w:val="19"/>
                <w:szCs w:val="19"/>
              </w:rPr>
              <w:t xml:space="preserve"> higher engagement → lower churn probability.</w:t>
            </w:r>
          </w:p>
        </w:tc>
      </w:tr>
      <w:tr w:rsidR="005545E4" w14:paraId="7FE21B20" w14:textId="77777777">
        <w:tc>
          <w:tcPr>
            <w:tcW w:w="30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64057767" w14:textId="77777777" w:rsidR="005545E4" w:rsidRDefault="00000000">
            <w:pPr>
              <w:jc w:val="center"/>
            </w:pPr>
            <w:r>
              <w:rPr>
                <w:rFonts w:ascii="Arial" w:eastAsia="Arial" w:hAnsi="Arial" w:cs="Arial"/>
                <w:color w:val="2A2A2A"/>
                <w:sz w:val="19"/>
                <w:szCs w:val="19"/>
              </w:rPr>
              <w:t>last_login_days_ago ↔ churn</w:t>
            </w:r>
          </w:p>
        </w:tc>
        <w:tc>
          <w:tcPr>
            <w:tcW w:w="12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40C29B43" w14:textId="77777777" w:rsidR="005545E4" w:rsidRDefault="00000000">
            <w:pPr>
              <w:jc w:val="center"/>
            </w:pPr>
            <w:r>
              <w:rPr>
                <w:rFonts w:ascii="Arial" w:eastAsia="Arial" w:hAnsi="Arial" w:cs="Arial"/>
                <w:color w:val="2A2A2A"/>
                <w:sz w:val="19"/>
                <w:szCs w:val="19"/>
              </w:rPr>
              <w:t>+0.54</w:t>
            </w:r>
          </w:p>
        </w:tc>
        <w:tc>
          <w:tcPr>
            <w:tcW w:w="51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04CB21F3" w14:textId="77777777" w:rsidR="005545E4" w:rsidRDefault="00000000">
            <w:pPr>
              <w:jc w:val="center"/>
            </w:pPr>
            <w:r>
              <w:rPr>
                <w:rFonts w:ascii="Arial" w:eastAsia="Arial" w:hAnsi="Arial" w:cs="Arial"/>
                <w:color w:val="2A2A2A"/>
                <w:sz w:val="19"/>
                <w:szCs w:val="19"/>
              </w:rPr>
              <w:t xml:space="preserve">Positive sign </w:t>
            </w:r>
            <w:proofErr w:type="gramStart"/>
            <w:r>
              <w:rPr>
                <w:rFonts w:ascii="Arial" w:eastAsia="Arial" w:hAnsi="Arial" w:cs="Arial"/>
                <w:color w:val="2A2A2A"/>
                <w:sz w:val="19"/>
                <w:szCs w:val="19"/>
              </w:rPr>
              <w:t>confirms:</w:t>
            </w:r>
            <w:proofErr w:type="gramEnd"/>
            <w:r>
              <w:rPr>
                <w:rFonts w:ascii="Arial" w:eastAsia="Arial" w:hAnsi="Arial" w:cs="Arial"/>
                <w:color w:val="2A2A2A"/>
                <w:sz w:val="19"/>
                <w:szCs w:val="19"/>
              </w:rPr>
              <w:t xml:space="preserve"> longer absence → higher churn probability.</w:t>
            </w:r>
          </w:p>
        </w:tc>
      </w:tr>
      <w:tr w:rsidR="005545E4" w14:paraId="60BA6C00" w14:textId="77777777">
        <w:tc>
          <w:tcPr>
            <w:tcW w:w="30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20378F24" w14:textId="77777777" w:rsidR="005545E4" w:rsidRDefault="00000000">
            <w:pPr>
              <w:jc w:val="center"/>
            </w:pPr>
            <w:r>
              <w:rPr>
                <w:rFonts w:ascii="Arial" w:eastAsia="Arial" w:hAnsi="Arial" w:cs="Arial"/>
                <w:color w:val="2A2A2A"/>
                <w:sz w:val="19"/>
                <w:szCs w:val="19"/>
              </w:rPr>
              <w:t>satisfaction_score ↔ churn</w:t>
            </w:r>
          </w:p>
        </w:tc>
        <w:tc>
          <w:tcPr>
            <w:tcW w:w="12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0E7B1CF1" w14:textId="77777777" w:rsidR="005545E4" w:rsidRDefault="00000000">
            <w:pPr>
              <w:jc w:val="center"/>
            </w:pPr>
            <w:r>
              <w:rPr>
                <w:rFonts w:ascii="Arial" w:eastAsia="Arial" w:hAnsi="Arial" w:cs="Arial"/>
                <w:color w:val="2A2A2A"/>
                <w:sz w:val="19"/>
                <w:szCs w:val="19"/>
              </w:rPr>
              <w:t>−0.05</w:t>
            </w:r>
          </w:p>
        </w:tc>
        <w:tc>
          <w:tcPr>
            <w:tcW w:w="51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2411FA42" w14:textId="77777777" w:rsidR="005545E4" w:rsidRDefault="00000000">
            <w:pPr>
              <w:jc w:val="center"/>
            </w:pPr>
            <w:r>
              <w:rPr>
                <w:rFonts w:ascii="Arial" w:eastAsia="Arial" w:hAnsi="Arial" w:cs="Arial"/>
                <w:color w:val="2A2A2A"/>
                <w:sz w:val="19"/>
                <w:szCs w:val="19"/>
              </w:rPr>
              <w:t>Weak but correctly signed: lower satisfaction → slightly more churn.</w:t>
            </w:r>
          </w:p>
        </w:tc>
      </w:tr>
      <w:tr w:rsidR="005545E4" w14:paraId="42D18CE4" w14:textId="77777777">
        <w:tc>
          <w:tcPr>
            <w:tcW w:w="30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6ACE146A" w14:textId="77777777" w:rsidR="005545E4" w:rsidRDefault="00000000">
            <w:pPr>
              <w:jc w:val="center"/>
            </w:pPr>
            <w:r>
              <w:rPr>
                <w:rFonts w:ascii="Arial" w:eastAsia="Arial" w:hAnsi="Arial" w:cs="Arial"/>
                <w:color w:val="2A2A2A"/>
                <w:sz w:val="19"/>
                <w:szCs w:val="19"/>
              </w:rPr>
              <w:t>payment_delays_6m ↔ churn</w:t>
            </w:r>
          </w:p>
        </w:tc>
        <w:tc>
          <w:tcPr>
            <w:tcW w:w="12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7EF20D3B" w14:textId="77777777" w:rsidR="005545E4" w:rsidRDefault="00000000">
            <w:pPr>
              <w:jc w:val="center"/>
            </w:pPr>
            <w:r>
              <w:rPr>
                <w:rFonts w:ascii="Arial" w:eastAsia="Arial" w:hAnsi="Arial" w:cs="Arial"/>
                <w:color w:val="2A2A2A"/>
                <w:sz w:val="19"/>
                <w:szCs w:val="19"/>
              </w:rPr>
              <w:t>≈ 0.00</w:t>
            </w:r>
          </w:p>
        </w:tc>
        <w:tc>
          <w:tcPr>
            <w:tcW w:w="51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26F291D6" w14:textId="77777777" w:rsidR="005545E4" w:rsidRDefault="00000000">
            <w:pPr>
              <w:jc w:val="center"/>
            </w:pPr>
            <w:r>
              <w:rPr>
                <w:rFonts w:ascii="Arial" w:eastAsia="Arial" w:hAnsi="Arial" w:cs="Arial"/>
                <w:color w:val="2A2A2A"/>
                <w:sz w:val="19"/>
                <w:szCs w:val="19"/>
              </w:rPr>
              <w:t>Near-zero: financial delays alone have weak covariance, though the interaction with other features matters.</w:t>
            </w:r>
          </w:p>
        </w:tc>
      </w:tr>
    </w:tbl>
    <w:p w14:paraId="7C16F1F9" w14:textId="77777777" w:rsidR="005545E4" w:rsidRDefault="005545E4"/>
    <w:p w14:paraId="174DD3EC" w14:textId="77777777" w:rsidR="005545E4" w:rsidRDefault="00000000">
      <w:pPr>
        <w:spacing w:before="60" w:after="100"/>
        <w:jc w:val="both"/>
      </w:pPr>
      <w:r>
        <w:t>Important note: The large absolute covariance of last_login_days_ago is partly a scale artifact (values can reach 20+), not necessarily evidence of a stronger relationship than satisfaction_score (scale 1–5). The correlation matrix (Section 5.1) is the correct tool for comparing relationship strengths across different-scale features.</w:t>
      </w:r>
    </w:p>
    <w:p w14:paraId="1FC7BEF5" w14:textId="77777777" w:rsidR="005545E4" w:rsidRDefault="00000000">
      <w:pPr>
        <w:spacing w:before="260" w:after="80"/>
      </w:pPr>
      <w:r>
        <w:rPr>
          <w:rFonts w:ascii="Arial" w:eastAsia="Arial" w:hAnsi="Arial" w:cs="Arial"/>
          <w:color w:val="B8860B"/>
          <w:sz w:val="24"/>
          <w:szCs w:val="24"/>
        </w:rPr>
        <w:lastRenderedPageBreak/>
        <w:t xml:space="preserve">▌ </w:t>
      </w:r>
      <w:proofErr w:type="gramStart"/>
      <w:r>
        <w:rPr>
          <w:b/>
          <w:bCs/>
          <w:color w:val="0D1B2A"/>
          <w:sz w:val="26"/>
          <w:szCs w:val="26"/>
        </w:rPr>
        <w:t>5.4  Chi</w:t>
      </w:r>
      <w:proofErr w:type="gramEnd"/>
      <w:r>
        <w:rPr>
          <w:b/>
          <w:bCs/>
          <w:color w:val="0D1B2A"/>
          <w:sz w:val="26"/>
          <w:szCs w:val="26"/>
        </w:rPr>
        <w:t>-Square Tests — Categorical Features vs. Churn</w:t>
      </w:r>
    </w:p>
    <w:p w14:paraId="4CF575A6" w14:textId="77777777" w:rsidR="005545E4" w:rsidRDefault="00000000">
      <w:pPr>
        <w:spacing w:before="60" w:after="100"/>
        <w:jc w:val="both"/>
      </w:pPr>
      <w:r>
        <w:t>The Chi-square test of independence was applied to each categorical variable against the churn target. The null hypothesis is that the variable and churn are statistically independent. A p-value below 0.05 allows rejection of this hypothesis.</w:t>
      </w:r>
    </w:p>
    <w:p w14:paraId="7FAF476E" w14:textId="77777777" w:rsidR="005545E4" w:rsidRDefault="005545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100"/>
        <w:gridCol w:w="700"/>
        <w:gridCol w:w="3960"/>
      </w:tblGrid>
      <w:tr w:rsidR="005545E4" w14:paraId="4D7B0D40" w14:textId="77777777">
        <w:trPr>
          <w:tblHeader/>
        </w:trPr>
        <w:tc>
          <w:tcPr>
            <w:tcW w:w="22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025436E8" w14:textId="77777777" w:rsidR="005545E4" w:rsidRDefault="00000000">
            <w:pPr>
              <w:jc w:val="center"/>
            </w:pPr>
            <w:r>
              <w:rPr>
                <w:rFonts w:ascii="Arial" w:eastAsia="Arial" w:hAnsi="Arial" w:cs="Arial"/>
                <w:b/>
                <w:bCs/>
                <w:color w:val="B8860B"/>
                <w:sz w:val="19"/>
                <w:szCs w:val="19"/>
              </w:rPr>
              <w:t>Feature</w:t>
            </w:r>
          </w:p>
        </w:tc>
        <w:tc>
          <w:tcPr>
            <w:tcW w:w="14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73CB2424" w14:textId="77777777" w:rsidR="005545E4" w:rsidRDefault="00000000">
            <w:pPr>
              <w:jc w:val="center"/>
            </w:pPr>
            <w:r>
              <w:rPr>
                <w:rFonts w:ascii="Arial" w:eastAsia="Arial" w:hAnsi="Arial" w:cs="Arial"/>
                <w:b/>
                <w:bCs/>
                <w:color w:val="B8860B"/>
                <w:sz w:val="19"/>
                <w:szCs w:val="19"/>
              </w:rPr>
              <w:t>χ² Statistic</w:t>
            </w:r>
          </w:p>
        </w:tc>
        <w:tc>
          <w:tcPr>
            <w:tcW w:w="11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53366C52" w14:textId="77777777" w:rsidR="005545E4" w:rsidRDefault="00000000">
            <w:pPr>
              <w:jc w:val="center"/>
            </w:pPr>
            <w:r>
              <w:rPr>
                <w:rFonts w:ascii="Arial" w:eastAsia="Arial" w:hAnsi="Arial" w:cs="Arial"/>
                <w:b/>
                <w:bCs/>
                <w:color w:val="B8860B"/>
                <w:sz w:val="19"/>
                <w:szCs w:val="19"/>
              </w:rPr>
              <w:t>p-value</w:t>
            </w:r>
          </w:p>
        </w:tc>
        <w:tc>
          <w:tcPr>
            <w:tcW w:w="7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69E65E47" w14:textId="77777777" w:rsidR="005545E4" w:rsidRDefault="00000000">
            <w:pPr>
              <w:jc w:val="center"/>
            </w:pPr>
            <w:r>
              <w:rPr>
                <w:rFonts w:ascii="Arial" w:eastAsia="Arial" w:hAnsi="Arial" w:cs="Arial"/>
                <w:b/>
                <w:bCs/>
                <w:color w:val="B8860B"/>
                <w:sz w:val="19"/>
                <w:szCs w:val="19"/>
              </w:rPr>
              <w:t>df</w:t>
            </w:r>
          </w:p>
        </w:tc>
        <w:tc>
          <w:tcPr>
            <w:tcW w:w="396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45BBB77D" w14:textId="77777777" w:rsidR="005545E4" w:rsidRDefault="00000000">
            <w:pPr>
              <w:jc w:val="center"/>
            </w:pPr>
            <w:r>
              <w:rPr>
                <w:rFonts w:ascii="Arial" w:eastAsia="Arial" w:hAnsi="Arial" w:cs="Arial"/>
                <w:b/>
                <w:bCs/>
                <w:color w:val="B8860B"/>
                <w:sz w:val="19"/>
                <w:szCs w:val="19"/>
              </w:rPr>
              <w:t>Result</w:t>
            </w:r>
          </w:p>
        </w:tc>
      </w:tr>
      <w:tr w:rsidR="005545E4" w14:paraId="700D9851" w14:textId="77777777">
        <w:tc>
          <w:tcPr>
            <w:tcW w:w="22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04B83E19" w14:textId="77777777" w:rsidR="005545E4" w:rsidRDefault="00000000">
            <w:pPr>
              <w:jc w:val="center"/>
            </w:pPr>
            <w:r>
              <w:rPr>
                <w:rFonts w:ascii="Arial" w:eastAsia="Arial" w:hAnsi="Arial" w:cs="Arial"/>
                <w:color w:val="2A2A2A"/>
                <w:sz w:val="19"/>
                <w:szCs w:val="19"/>
              </w:rPr>
              <w:t>contract_type</w:t>
            </w:r>
          </w:p>
        </w:tc>
        <w:tc>
          <w:tcPr>
            <w:tcW w:w="14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2B330380" w14:textId="77777777" w:rsidR="005545E4" w:rsidRDefault="00000000">
            <w:pPr>
              <w:jc w:val="center"/>
            </w:pPr>
            <w:r>
              <w:rPr>
                <w:rFonts w:ascii="Arial" w:eastAsia="Arial" w:hAnsi="Arial" w:cs="Arial"/>
                <w:color w:val="2A2A2A"/>
                <w:sz w:val="19"/>
                <w:szCs w:val="19"/>
              </w:rPr>
              <w:t>170.21</w:t>
            </w:r>
          </w:p>
        </w:tc>
        <w:tc>
          <w:tcPr>
            <w:tcW w:w="11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5F1A04BD" w14:textId="77777777" w:rsidR="005545E4" w:rsidRDefault="00000000">
            <w:pPr>
              <w:jc w:val="center"/>
            </w:pPr>
            <w:r>
              <w:rPr>
                <w:rFonts w:ascii="Arial" w:eastAsia="Arial" w:hAnsi="Arial" w:cs="Arial"/>
                <w:color w:val="2A2A2A"/>
                <w:sz w:val="19"/>
                <w:szCs w:val="19"/>
              </w:rPr>
              <w:t>&lt; 0.001</w:t>
            </w:r>
          </w:p>
        </w:tc>
        <w:tc>
          <w:tcPr>
            <w:tcW w:w="7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0434AC31" w14:textId="77777777" w:rsidR="005545E4" w:rsidRDefault="00000000">
            <w:pPr>
              <w:jc w:val="center"/>
            </w:pPr>
            <w:r>
              <w:rPr>
                <w:rFonts w:ascii="Arial" w:eastAsia="Arial" w:hAnsi="Arial" w:cs="Arial"/>
                <w:color w:val="2A2A2A"/>
                <w:sz w:val="19"/>
                <w:szCs w:val="19"/>
              </w:rPr>
              <w:t>2</w:t>
            </w:r>
          </w:p>
        </w:tc>
        <w:tc>
          <w:tcPr>
            <w:tcW w:w="39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73BE8BFF" w14:textId="77777777" w:rsidR="005545E4" w:rsidRDefault="00000000">
            <w:pPr>
              <w:jc w:val="center"/>
            </w:pPr>
            <w:r>
              <w:rPr>
                <w:rFonts w:ascii="Arial" w:eastAsia="Arial" w:hAnsi="Arial" w:cs="Arial"/>
                <w:color w:val="2A2A2A"/>
                <w:sz w:val="19"/>
                <w:szCs w:val="19"/>
              </w:rPr>
              <w:t>SIGNIFICANT — very strong effect</w:t>
            </w:r>
          </w:p>
        </w:tc>
      </w:tr>
      <w:tr w:rsidR="005545E4" w14:paraId="6EB2D7A9" w14:textId="77777777">
        <w:tc>
          <w:tcPr>
            <w:tcW w:w="22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54993DCE" w14:textId="77777777" w:rsidR="005545E4" w:rsidRDefault="00000000">
            <w:pPr>
              <w:jc w:val="center"/>
            </w:pPr>
            <w:r>
              <w:rPr>
                <w:rFonts w:ascii="Arial" w:eastAsia="Arial" w:hAnsi="Arial" w:cs="Arial"/>
                <w:color w:val="2A2A2A"/>
                <w:sz w:val="19"/>
                <w:szCs w:val="19"/>
              </w:rPr>
              <w:t>auto_renew</w:t>
            </w:r>
          </w:p>
        </w:tc>
        <w:tc>
          <w:tcPr>
            <w:tcW w:w="14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15E4F4B6" w14:textId="77777777" w:rsidR="005545E4" w:rsidRDefault="00000000">
            <w:pPr>
              <w:jc w:val="center"/>
            </w:pPr>
            <w:r>
              <w:rPr>
                <w:rFonts w:ascii="Arial" w:eastAsia="Arial" w:hAnsi="Arial" w:cs="Arial"/>
                <w:color w:val="2A2A2A"/>
                <w:sz w:val="19"/>
                <w:szCs w:val="19"/>
              </w:rPr>
              <w:t>36.14</w:t>
            </w:r>
          </w:p>
        </w:tc>
        <w:tc>
          <w:tcPr>
            <w:tcW w:w="11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0B8C9AAD" w14:textId="77777777" w:rsidR="005545E4" w:rsidRDefault="00000000">
            <w:pPr>
              <w:jc w:val="center"/>
            </w:pPr>
            <w:r>
              <w:rPr>
                <w:rFonts w:ascii="Arial" w:eastAsia="Arial" w:hAnsi="Arial" w:cs="Arial"/>
                <w:color w:val="2A2A2A"/>
                <w:sz w:val="19"/>
                <w:szCs w:val="19"/>
              </w:rPr>
              <w:t>&lt; 0.001</w:t>
            </w:r>
          </w:p>
        </w:tc>
        <w:tc>
          <w:tcPr>
            <w:tcW w:w="7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2C1686F0" w14:textId="77777777" w:rsidR="005545E4" w:rsidRDefault="00000000">
            <w:pPr>
              <w:jc w:val="center"/>
            </w:pPr>
            <w:r>
              <w:rPr>
                <w:rFonts w:ascii="Arial" w:eastAsia="Arial" w:hAnsi="Arial" w:cs="Arial"/>
                <w:color w:val="2A2A2A"/>
                <w:sz w:val="19"/>
                <w:szCs w:val="19"/>
              </w:rPr>
              <w:t>1</w:t>
            </w:r>
          </w:p>
        </w:tc>
        <w:tc>
          <w:tcPr>
            <w:tcW w:w="39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77435F7B" w14:textId="77777777" w:rsidR="005545E4" w:rsidRDefault="00000000">
            <w:pPr>
              <w:jc w:val="center"/>
            </w:pPr>
            <w:r>
              <w:rPr>
                <w:rFonts w:ascii="Arial" w:eastAsia="Arial" w:hAnsi="Arial" w:cs="Arial"/>
                <w:color w:val="2A2A2A"/>
                <w:sz w:val="19"/>
                <w:szCs w:val="19"/>
              </w:rPr>
              <w:t>SIGNIFICANT — strong effect</w:t>
            </w:r>
          </w:p>
        </w:tc>
      </w:tr>
      <w:tr w:rsidR="005545E4" w14:paraId="798043B3" w14:textId="77777777">
        <w:tc>
          <w:tcPr>
            <w:tcW w:w="22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5E085079" w14:textId="77777777" w:rsidR="005545E4" w:rsidRDefault="00000000">
            <w:pPr>
              <w:jc w:val="center"/>
            </w:pPr>
            <w:r>
              <w:rPr>
                <w:rFonts w:ascii="Arial" w:eastAsia="Arial" w:hAnsi="Arial" w:cs="Arial"/>
                <w:color w:val="2A2A2A"/>
                <w:sz w:val="19"/>
                <w:szCs w:val="19"/>
              </w:rPr>
              <w:t>region</w:t>
            </w:r>
          </w:p>
        </w:tc>
        <w:tc>
          <w:tcPr>
            <w:tcW w:w="14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00042952" w14:textId="77777777" w:rsidR="005545E4" w:rsidRDefault="00000000">
            <w:pPr>
              <w:jc w:val="center"/>
            </w:pPr>
            <w:r>
              <w:rPr>
                <w:rFonts w:ascii="Arial" w:eastAsia="Arial" w:hAnsi="Arial" w:cs="Arial"/>
                <w:color w:val="2A2A2A"/>
                <w:sz w:val="19"/>
                <w:szCs w:val="19"/>
              </w:rPr>
              <w:t>15.53</w:t>
            </w:r>
          </w:p>
        </w:tc>
        <w:tc>
          <w:tcPr>
            <w:tcW w:w="11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3AB1EFD4" w14:textId="77777777" w:rsidR="005545E4" w:rsidRDefault="00000000">
            <w:pPr>
              <w:jc w:val="center"/>
            </w:pPr>
            <w:r>
              <w:rPr>
                <w:rFonts w:ascii="Arial" w:eastAsia="Arial" w:hAnsi="Arial" w:cs="Arial"/>
                <w:color w:val="2A2A2A"/>
                <w:sz w:val="19"/>
                <w:szCs w:val="19"/>
              </w:rPr>
              <w:t>0.004</w:t>
            </w:r>
          </w:p>
        </w:tc>
        <w:tc>
          <w:tcPr>
            <w:tcW w:w="7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574A64F8" w14:textId="77777777" w:rsidR="005545E4" w:rsidRDefault="00000000">
            <w:pPr>
              <w:jc w:val="center"/>
            </w:pPr>
            <w:r>
              <w:rPr>
                <w:rFonts w:ascii="Arial" w:eastAsia="Arial" w:hAnsi="Arial" w:cs="Arial"/>
                <w:color w:val="2A2A2A"/>
                <w:sz w:val="19"/>
                <w:szCs w:val="19"/>
              </w:rPr>
              <w:t>4</w:t>
            </w:r>
          </w:p>
        </w:tc>
        <w:tc>
          <w:tcPr>
            <w:tcW w:w="39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5C105456" w14:textId="77777777" w:rsidR="005545E4" w:rsidRDefault="00000000">
            <w:pPr>
              <w:jc w:val="center"/>
            </w:pPr>
            <w:r>
              <w:rPr>
                <w:rFonts w:ascii="Arial" w:eastAsia="Arial" w:hAnsi="Arial" w:cs="Arial"/>
                <w:color w:val="2A2A2A"/>
                <w:sz w:val="19"/>
                <w:szCs w:val="19"/>
              </w:rPr>
              <w:t>SIGNIFICANT — moderate effect</w:t>
            </w:r>
          </w:p>
        </w:tc>
      </w:tr>
      <w:tr w:rsidR="005545E4" w14:paraId="249D6FF2" w14:textId="77777777">
        <w:tc>
          <w:tcPr>
            <w:tcW w:w="22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48B22FC6" w14:textId="77777777" w:rsidR="005545E4" w:rsidRDefault="00000000">
            <w:pPr>
              <w:jc w:val="center"/>
            </w:pPr>
            <w:r>
              <w:rPr>
                <w:rFonts w:ascii="Arial" w:eastAsia="Arial" w:hAnsi="Arial" w:cs="Arial"/>
                <w:color w:val="2A2A2A"/>
                <w:sz w:val="19"/>
                <w:szCs w:val="19"/>
              </w:rPr>
              <w:t>promo_opt_in</w:t>
            </w:r>
          </w:p>
        </w:tc>
        <w:tc>
          <w:tcPr>
            <w:tcW w:w="14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76DFA19B" w14:textId="77777777" w:rsidR="005545E4" w:rsidRDefault="00000000">
            <w:pPr>
              <w:jc w:val="center"/>
            </w:pPr>
            <w:r>
              <w:rPr>
                <w:rFonts w:ascii="Arial" w:eastAsia="Arial" w:hAnsi="Arial" w:cs="Arial"/>
                <w:color w:val="2A2A2A"/>
                <w:sz w:val="19"/>
                <w:szCs w:val="19"/>
              </w:rPr>
              <w:t>2.15</w:t>
            </w:r>
          </w:p>
        </w:tc>
        <w:tc>
          <w:tcPr>
            <w:tcW w:w="11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7C47BFF9" w14:textId="77777777" w:rsidR="005545E4" w:rsidRDefault="00000000">
            <w:pPr>
              <w:jc w:val="center"/>
            </w:pPr>
            <w:r>
              <w:rPr>
                <w:rFonts w:ascii="Arial" w:eastAsia="Arial" w:hAnsi="Arial" w:cs="Arial"/>
                <w:color w:val="2A2A2A"/>
                <w:sz w:val="19"/>
                <w:szCs w:val="19"/>
              </w:rPr>
              <w:t>0.143</w:t>
            </w:r>
          </w:p>
        </w:tc>
        <w:tc>
          <w:tcPr>
            <w:tcW w:w="7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679CBFA5" w14:textId="77777777" w:rsidR="005545E4" w:rsidRDefault="00000000">
            <w:pPr>
              <w:jc w:val="center"/>
            </w:pPr>
            <w:r>
              <w:rPr>
                <w:rFonts w:ascii="Arial" w:eastAsia="Arial" w:hAnsi="Arial" w:cs="Arial"/>
                <w:color w:val="2A2A2A"/>
                <w:sz w:val="19"/>
                <w:szCs w:val="19"/>
              </w:rPr>
              <w:t>1</w:t>
            </w:r>
          </w:p>
        </w:tc>
        <w:tc>
          <w:tcPr>
            <w:tcW w:w="39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03711774" w14:textId="77777777" w:rsidR="005545E4" w:rsidRDefault="00000000">
            <w:pPr>
              <w:jc w:val="center"/>
            </w:pPr>
            <w:r>
              <w:rPr>
                <w:rFonts w:ascii="Arial" w:eastAsia="Arial" w:hAnsi="Arial" w:cs="Arial"/>
                <w:color w:val="2A2A2A"/>
                <w:sz w:val="19"/>
                <w:szCs w:val="19"/>
              </w:rPr>
              <w:t>Not significant</w:t>
            </w:r>
          </w:p>
        </w:tc>
      </w:tr>
      <w:tr w:rsidR="005545E4" w14:paraId="410EA649" w14:textId="77777777">
        <w:tc>
          <w:tcPr>
            <w:tcW w:w="22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46DC503C" w14:textId="77777777" w:rsidR="005545E4" w:rsidRDefault="00000000">
            <w:pPr>
              <w:jc w:val="center"/>
            </w:pPr>
            <w:r>
              <w:rPr>
                <w:rFonts w:ascii="Arial" w:eastAsia="Arial" w:hAnsi="Arial" w:cs="Arial"/>
                <w:color w:val="2A2A2A"/>
                <w:sz w:val="19"/>
                <w:szCs w:val="19"/>
              </w:rPr>
              <w:t>payment_method</w:t>
            </w:r>
          </w:p>
        </w:tc>
        <w:tc>
          <w:tcPr>
            <w:tcW w:w="14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0CFEE5EA" w14:textId="77777777" w:rsidR="005545E4" w:rsidRDefault="00000000">
            <w:pPr>
              <w:jc w:val="center"/>
            </w:pPr>
            <w:r>
              <w:rPr>
                <w:rFonts w:ascii="Arial" w:eastAsia="Arial" w:hAnsi="Arial" w:cs="Arial"/>
                <w:color w:val="2A2A2A"/>
                <w:sz w:val="19"/>
                <w:szCs w:val="19"/>
              </w:rPr>
              <w:t>1.83</w:t>
            </w:r>
          </w:p>
        </w:tc>
        <w:tc>
          <w:tcPr>
            <w:tcW w:w="11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29C70CDD" w14:textId="77777777" w:rsidR="005545E4" w:rsidRDefault="00000000">
            <w:pPr>
              <w:jc w:val="center"/>
            </w:pPr>
            <w:r>
              <w:rPr>
                <w:rFonts w:ascii="Arial" w:eastAsia="Arial" w:hAnsi="Arial" w:cs="Arial"/>
                <w:color w:val="2A2A2A"/>
                <w:sz w:val="19"/>
                <w:szCs w:val="19"/>
              </w:rPr>
              <w:t>0.400</w:t>
            </w:r>
          </w:p>
        </w:tc>
        <w:tc>
          <w:tcPr>
            <w:tcW w:w="7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54453F5E" w14:textId="77777777" w:rsidR="005545E4" w:rsidRDefault="00000000">
            <w:pPr>
              <w:jc w:val="center"/>
            </w:pPr>
            <w:r>
              <w:rPr>
                <w:rFonts w:ascii="Arial" w:eastAsia="Arial" w:hAnsi="Arial" w:cs="Arial"/>
                <w:color w:val="2A2A2A"/>
                <w:sz w:val="19"/>
                <w:szCs w:val="19"/>
              </w:rPr>
              <w:t>2</w:t>
            </w:r>
          </w:p>
        </w:tc>
        <w:tc>
          <w:tcPr>
            <w:tcW w:w="39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7F9CE51E" w14:textId="77777777" w:rsidR="005545E4" w:rsidRDefault="00000000">
            <w:pPr>
              <w:jc w:val="center"/>
            </w:pPr>
            <w:r>
              <w:rPr>
                <w:rFonts w:ascii="Arial" w:eastAsia="Arial" w:hAnsi="Arial" w:cs="Arial"/>
                <w:color w:val="2A2A2A"/>
                <w:sz w:val="19"/>
                <w:szCs w:val="19"/>
              </w:rPr>
              <w:t>Not significant</w:t>
            </w:r>
          </w:p>
        </w:tc>
      </w:tr>
      <w:tr w:rsidR="005545E4" w14:paraId="2F3B068D" w14:textId="77777777">
        <w:tc>
          <w:tcPr>
            <w:tcW w:w="22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6A0E180E" w14:textId="77777777" w:rsidR="005545E4" w:rsidRDefault="00000000">
            <w:pPr>
              <w:jc w:val="center"/>
            </w:pPr>
            <w:r>
              <w:rPr>
                <w:rFonts w:ascii="Arial" w:eastAsia="Arial" w:hAnsi="Arial" w:cs="Arial"/>
                <w:color w:val="2A2A2A"/>
                <w:sz w:val="19"/>
                <w:szCs w:val="19"/>
              </w:rPr>
              <w:t>subscription_type</w:t>
            </w:r>
          </w:p>
        </w:tc>
        <w:tc>
          <w:tcPr>
            <w:tcW w:w="14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39BDD39D" w14:textId="77777777" w:rsidR="005545E4" w:rsidRDefault="00000000">
            <w:pPr>
              <w:jc w:val="center"/>
            </w:pPr>
            <w:r>
              <w:rPr>
                <w:rFonts w:ascii="Arial" w:eastAsia="Arial" w:hAnsi="Arial" w:cs="Arial"/>
                <w:color w:val="2A2A2A"/>
                <w:sz w:val="19"/>
                <w:szCs w:val="19"/>
              </w:rPr>
              <w:t>0.98</w:t>
            </w:r>
          </w:p>
        </w:tc>
        <w:tc>
          <w:tcPr>
            <w:tcW w:w="11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426BF18C" w14:textId="77777777" w:rsidR="005545E4" w:rsidRDefault="00000000">
            <w:pPr>
              <w:jc w:val="center"/>
            </w:pPr>
            <w:r>
              <w:rPr>
                <w:rFonts w:ascii="Arial" w:eastAsia="Arial" w:hAnsi="Arial" w:cs="Arial"/>
                <w:color w:val="2A2A2A"/>
                <w:sz w:val="19"/>
                <w:szCs w:val="19"/>
              </w:rPr>
              <w:t>0.611</w:t>
            </w:r>
          </w:p>
        </w:tc>
        <w:tc>
          <w:tcPr>
            <w:tcW w:w="7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421E5496" w14:textId="77777777" w:rsidR="005545E4" w:rsidRDefault="00000000">
            <w:pPr>
              <w:jc w:val="center"/>
            </w:pPr>
            <w:r>
              <w:rPr>
                <w:rFonts w:ascii="Arial" w:eastAsia="Arial" w:hAnsi="Arial" w:cs="Arial"/>
                <w:color w:val="2A2A2A"/>
                <w:sz w:val="19"/>
                <w:szCs w:val="19"/>
              </w:rPr>
              <w:t>2</w:t>
            </w:r>
          </w:p>
        </w:tc>
        <w:tc>
          <w:tcPr>
            <w:tcW w:w="39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209FD855" w14:textId="77777777" w:rsidR="005545E4" w:rsidRDefault="00000000">
            <w:pPr>
              <w:jc w:val="center"/>
            </w:pPr>
            <w:r>
              <w:rPr>
                <w:rFonts w:ascii="Arial" w:eastAsia="Arial" w:hAnsi="Arial" w:cs="Arial"/>
                <w:color w:val="2A2A2A"/>
                <w:sz w:val="19"/>
                <w:szCs w:val="19"/>
              </w:rPr>
              <w:t>Not significant</w:t>
            </w:r>
          </w:p>
        </w:tc>
      </w:tr>
      <w:tr w:rsidR="005545E4" w14:paraId="224F2761" w14:textId="77777777">
        <w:tc>
          <w:tcPr>
            <w:tcW w:w="22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0677289E" w14:textId="77777777" w:rsidR="005545E4" w:rsidRDefault="00000000">
            <w:pPr>
              <w:jc w:val="center"/>
            </w:pPr>
            <w:r>
              <w:rPr>
                <w:rFonts w:ascii="Arial" w:eastAsia="Arial" w:hAnsi="Arial" w:cs="Arial"/>
                <w:color w:val="2A2A2A"/>
                <w:sz w:val="19"/>
                <w:szCs w:val="19"/>
              </w:rPr>
              <w:t>device_type</w:t>
            </w:r>
          </w:p>
        </w:tc>
        <w:tc>
          <w:tcPr>
            <w:tcW w:w="14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245DDD43" w14:textId="77777777" w:rsidR="005545E4" w:rsidRDefault="00000000">
            <w:pPr>
              <w:jc w:val="center"/>
            </w:pPr>
            <w:r>
              <w:rPr>
                <w:rFonts w:ascii="Arial" w:eastAsia="Arial" w:hAnsi="Arial" w:cs="Arial"/>
                <w:color w:val="2A2A2A"/>
                <w:sz w:val="19"/>
                <w:szCs w:val="19"/>
              </w:rPr>
              <w:t>0.30</w:t>
            </w:r>
          </w:p>
        </w:tc>
        <w:tc>
          <w:tcPr>
            <w:tcW w:w="11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3FFE1F18" w14:textId="77777777" w:rsidR="005545E4" w:rsidRDefault="00000000">
            <w:pPr>
              <w:jc w:val="center"/>
            </w:pPr>
            <w:r>
              <w:rPr>
                <w:rFonts w:ascii="Arial" w:eastAsia="Arial" w:hAnsi="Arial" w:cs="Arial"/>
                <w:color w:val="2A2A2A"/>
                <w:sz w:val="19"/>
                <w:szCs w:val="19"/>
              </w:rPr>
              <w:t>0.861</w:t>
            </w:r>
          </w:p>
        </w:tc>
        <w:tc>
          <w:tcPr>
            <w:tcW w:w="7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12FBA7B3" w14:textId="77777777" w:rsidR="005545E4" w:rsidRDefault="00000000">
            <w:pPr>
              <w:jc w:val="center"/>
            </w:pPr>
            <w:r>
              <w:rPr>
                <w:rFonts w:ascii="Arial" w:eastAsia="Arial" w:hAnsi="Arial" w:cs="Arial"/>
                <w:color w:val="2A2A2A"/>
                <w:sz w:val="19"/>
                <w:szCs w:val="19"/>
              </w:rPr>
              <w:t>2</w:t>
            </w:r>
          </w:p>
        </w:tc>
        <w:tc>
          <w:tcPr>
            <w:tcW w:w="39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5B5D388C" w14:textId="77777777" w:rsidR="005545E4" w:rsidRDefault="00000000">
            <w:pPr>
              <w:jc w:val="center"/>
            </w:pPr>
            <w:r>
              <w:rPr>
                <w:rFonts w:ascii="Arial" w:eastAsia="Arial" w:hAnsi="Arial" w:cs="Arial"/>
                <w:color w:val="2A2A2A"/>
                <w:sz w:val="19"/>
                <w:szCs w:val="19"/>
              </w:rPr>
              <w:t>Not significant</w:t>
            </w:r>
          </w:p>
        </w:tc>
      </w:tr>
    </w:tbl>
    <w:p w14:paraId="51A689E1" w14:textId="77777777" w:rsidR="005545E4" w:rsidRDefault="005545E4"/>
    <w:p w14:paraId="7D046E2D" w14:textId="77777777" w:rsidR="005545E4" w:rsidRDefault="00000000">
      <w:pPr>
        <w:spacing w:before="260" w:after="80"/>
      </w:pPr>
      <w:r>
        <w:rPr>
          <w:rFonts w:ascii="Arial" w:eastAsia="Arial" w:hAnsi="Arial" w:cs="Arial"/>
          <w:color w:val="B8860B"/>
          <w:sz w:val="24"/>
          <w:szCs w:val="24"/>
        </w:rPr>
        <w:t xml:space="preserve">▌ </w:t>
      </w:r>
      <w:proofErr w:type="gramStart"/>
      <w:r>
        <w:rPr>
          <w:b/>
          <w:bCs/>
          <w:color w:val="0D1B2A"/>
          <w:sz w:val="26"/>
          <w:szCs w:val="26"/>
        </w:rPr>
        <w:t>5.5  Chi</w:t>
      </w:r>
      <w:proofErr w:type="gramEnd"/>
      <w:r>
        <w:rPr>
          <w:b/>
          <w:bCs/>
          <w:color w:val="0D1B2A"/>
          <w:sz w:val="26"/>
          <w:szCs w:val="26"/>
        </w:rPr>
        <w:t>-Square Interpretation</w:t>
      </w:r>
    </w:p>
    <w:p w14:paraId="2E03B4B4" w14:textId="77777777" w:rsidR="005545E4" w:rsidRDefault="00000000">
      <w:pPr>
        <w:pStyle w:val="ListParagraph"/>
        <w:numPr>
          <w:ilvl w:val="0"/>
          <w:numId w:val="2"/>
        </w:numPr>
        <w:spacing w:before="50" w:after="50"/>
      </w:pPr>
      <w:r>
        <w:rPr>
          <w:b/>
          <w:bCs/>
          <w:color w:val="0D1B2A"/>
        </w:rPr>
        <w:t xml:space="preserve">contract_type (χ²=170.21, p&lt;0.001): </w:t>
      </w:r>
      <w:r>
        <w:t>The most predictive categorical feature by a large margin. Monthly subscribers churn far more than quarterly or annual customers. This reflects a fundamental business reality: without a long-term commitment, leaving is frictionless.</w:t>
      </w:r>
    </w:p>
    <w:p w14:paraId="5F3816B6" w14:textId="77777777" w:rsidR="005545E4" w:rsidRDefault="00000000">
      <w:pPr>
        <w:pStyle w:val="ListParagraph"/>
        <w:numPr>
          <w:ilvl w:val="0"/>
          <w:numId w:val="2"/>
        </w:numPr>
        <w:spacing w:before="50" w:after="50"/>
      </w:pPr>
      <w:r>
        <w:rPr>
          <w:b/>
          <w:bCs/>
          <w:color w:val="0D1B2A"/>
        </w:rPr>
        <w:t xml:space="preserve">auto_renew (χ²=36.14, p&lt;0.001): </w:t>
      </w:r>
      <w:r>
        <w:t>Customers without auto-renew enabled must actively decide to stay each billing cycle — they churn at roughly twice the rate. This is a strong behavioral signal of commitment level.</w:t>
      </w:r>
    </w:p>
    <w:p w14:paraId="05CC1C3D" w14:textId="77777777" w:rsidR="005545E4" w:rsidRDefault="00000000">
      <w:pPr>
        <w:pStyle w:val="ListParagraph"/>
        <w:numPr>
          <w:ilvl w:val="0"/>
          <w:numId w:val="2"/>
        </w:numPr>
        <w:spacing w:before="50" w:after="50"/>
      </w:pPr>
      <w:r>
        <w:rPr>
          <w:b/>
          <w:bCs/>
          <w:color w:val="0D1B2A"/>
        </w:rPr>
        <w:t xml:space="preserve">region (χ²=15.53, p=0.004): </w:t>
      </w:r>
      <w:r>
        <w:t>Statistically significant but with a smaller effect size. Regional differences may reflect differences in competition, pricing, or service quality.</w:t>
      </w:r>
    </w:p>
    <w:p w14:paraId="0263F4A8" w14:textId="77777777" w:rsidR="005545E4" w:rsidRDefault="00000000">
      <w:pPr>
        <w:pStyle w:val="ListParagraph"/>
        <w:numPr>
          <w:ilvl w:val="0"/>
          <w:numId w:val="2"/>
        </w:numPr>
        <w:spacing w:before="50" w:after="50"/>
      </w:pPr>
      <w:r>
        <w:rPr>
          <w:b/>
          <w:bCs/>
          <w:color w:val="0D1B2A"/>
        </w:rPr>
        <w:t xml:space="preserve">subscription_type, device_type, payment_method, promo_opt_in: </w:t>
      </w:r>
      <w:r>
        <w:t>None are statistically associated with churn. These features should not be treated as primary predictors. Including them may add noise to linear models, though tree-based models can naturally ignore uninformative splits.</w:t>
      </w:r>
    </w:p>
    <w:p w14:paraId="4FAD6FC0" w14:textId="77777777" w:rsidR="005545E4" w:rsidRDefault="00000000">
      <w:pPr>
        <w:pBdr>
          <w:bottom w:val="single" w:sz="8" w:space="6" w:color="B8860B"/>
        </w:pBdr>
        <w:spacing w:before="400" w:after="140"/>
      </w:pPr>
      <w:r>
        <w:rPr>
          <w:b/>
          <w:bCs/>
          <w:caps/>
          <w:color w:val="0D1B2A"/>
          <w:sz w:val="34"/>
          <w:szCs w:val="34"/>
        </w:rPr>
        <w:t>6. Feature Engineering (Version 2)</w:t>
      </w:r>
    </w:p>
    <w:p w14:paraId="4BA504B9" w14:textId="77777777" w:rsidR="005545E4" w:rsidRDefault="00000000">
      <w:pPr>
        <w:spacing w:before="60" w:after="100"/>
        <w:jc w:val="both"/>
      </w:pPr>
      <w:r>
        <w:t>Three features were engineered from patterns observed during EDA, ranked by their correlation strength with churn. Each is grounded in statistical evidence — not created arbitrarily. Two additional binary flag columns were created to preserve MNAR signals (documented in Section 8).</w:t>
      </w:r>
    </w:p>
    <w:p w14:paraId="14B3143D" w14:textId="77777777" w:rsidR="005545E4" w:rsidRDefault="005545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3"/>
        <w:gridCol w:w="2889"/>
        <w:gridCol w:w="1476"/>
        <w:gridCol w:w="1592"/>
        <w:gridCol w:w="1210"/>
      </w:tblGrid>
      <w:tr w:rsidR="005545E4" w14:paraId="7E889399" w14:textId="77777777">
        <w:trPr>
          <w:tblHeader/>
        </w:trPr>
        <w:tc>
          <w:tcPr>
            <w:tcW w:w="22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351C1245" w14:textId="77777777" w:rsidR="005545E4" w:rsidRDefault="00000000">
            <w:pPr>
              <w:jc w:val="center"/>
            </w:pPr>
            <w:r>
              <w:rPr>
                <w:rFonts w:ascii="Arial" w:eastAsia="Arial" w:hAnsi="Arial" w:cs="Arial"/>
                <w:b/>
                <w:bCs/>
                <w:color w:val="B8860B"/>
                <w:sz w:val="19"/>
                <w:szCs w:val="19"/>
              </w:rPr>
              <w:t>Feature</w:t>
            </w:r>
          </w:p>
        </w:tc>
        <w:tc>
          <w:tcPr>
            <w:tcW w:w="30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10F5BE0E" w14:textId="77777777" w:rsidR="005545E4" w:rsidRDefault="00000000">
            <w:pPr>
              <w:jc w:val="center"/>
            </w:pPr>
            <w:r>
              <w:rPr>
                <w:rFonts w:ascii="Arial" w:eastAsia="Arial" w:hAnsi="Arial" w:cs="Arial"/>
                <w:b/>
                <w:bCs/>
                <w:color w:val="B8860B"/>
                <w:sz w:val="19"/>
                <w:szCs w:val="19"/>
              </w:rPr>
              <w:t>Formula</w:t>
            </w:r>
          </w:p>
        </w:tc>
        <w:tc>
          <w:tcPr>
            <w:tcW w:w="15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3E88E286" w14:textId="77777777" w:rsidR="005545E4" w:rsidRDefault="00000000">
            <w:pPr>
              <w:jc w:val="center"/>
            </w:pPr>
            <w:r>
              <w:rPr>
                <w:rFonts w:ascii="Arial" w:eastAsia="Arial" w:hAnsi="Arial" w:cs="Arial"/>
                <w:b/>
                <w:bCs/>
                <w:color w:val="B8860B"/>
                <w:sz w:val="19"/>
                <w:szCs w:val="19"/>
              </w:rPr>
              <w:t>Correlation w/ Churn</w:t>
            </w:r>
          </w:p>
        </w:tc>
        <w:tc>
          <w:tcPr>
            <w:tcW w:w="16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2466F471" w14:textId="77777777" w:rsidR="005545E4" w:rsidRDefault="00000000">
            <w:pPr>
              <w:jc w:val="center"/>
            </w:pPr>
            <w:r>
              <w:rPr>
                <w:rFonts w:ascii="Arial" w:eastAsia="Arial" w:hAnsi="Arial" w:cs="Arial"/>
                <w:b/>
                <w:bCs/>
                <w:color w:val="B8860B"/>
                <w:sz w:val="19"/>
                <w:szCs w:val="19"/>
              </w:rPr>
              <w:t>Rank</w:t>
            </w:r>
          </w:p>
        </w:tc>
        <w:tc>
          <w:tcPr>
            <w:tcW w:w="106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1CBC4AA6" w14:textId="77777777" w:rsidR="005545E4" w:rsidRDefault="00000000">
            <w:pPr>
              <w:jc w:val="center"/>
            </w:pPr>
            <w:r>
              <w:rPr>
                <w:rFonts w:ascii="Arial" w:eastAsia="Arial" w:hAnsi="Arial" w:cs="Arial"/>
                <w:b/>
                <w:bCs/>
                <w:color w:val="B8860B"/>
                <w:sz w:val="19"/>
                <w:szCs w:val="19"/>
              </w:rPr>
              <w:t>Type</w:t>
            </w:r>
          </w:p>
        </w:tc>
      </w:tr>
      <w:tr w:rsidR="005545E4" w14:paraId="5206A61F" w14:textId="77777777">
        <w:tc>
          <w:tcPr>
            <w:tcW w:w="22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589357DB" w14:textId="77777777" w:rsidR="005545E4" w:rsidRDefault="00000000">
            <w:pPr>
              <w:jc w:val="center"/>
            </w:pPr>
            <w:r>
              <w:rPr>
                <w:rFonts w:ascii="Arial" w:eastAsia="Arial" w:hAnsi="Arial" w:cs="Arial"/>
                <w:color w:val="2A2A2A"/>
                <w:sz w:val="19"/>
                <w:szCs w:val="19"/>
              </w:rPr>
              <w:t>disengagement_index</w:t>
            </w:r>
          </w:p>
        </w:tc>
        <w:tc>
          <w:tcPr>
            <w:tcW w:w="30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279E4F64" w14:textId="77777777" w:rsidR="005545E4" w:rsidRDefault="00000000">
            <w:pPr>
              <w:jc w:val="center"/>
            </w:pPr>
            <w:r>
              <w:rPr>
                <w:rFonts w:ascii="Arial" w:eastAsia="Arial" w:hAnsi="Arial" w:cs="Arial"/>
                <w:color w:val="2A2A2A"/>
                <w:sz w:val="19"/>
                <w:szCs w:val="19"/>
              </w:rPr>
              <w:t>last_login_days_ago ÷ (engagement_score + 1)</w:t>
            </w:r>
          </w:p>
        </w:tc>
        <w:tc>
          <w:tcPr>
            <w:tcW w:w="15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7F587934" w14:textId="77777777" w:rsidR="005545E4" w:rsidRDefault="00000000">
            <w:pPr>
              <w:jc w:val="center"/>
            </w:pPr>
            <w:r>
              <w:rPr>
                <w:rFonts w:ascii="Arial" w:eastAsia="Arial" w:hAnsi="Arial" w:cs="Arial"/>
                <w:color w:val="2A2A2A"/>
                <w:sz w:val="19"/>
                <w:szCs w:val="19"/>
              </w:rPr>
              <w:t>+0.133</w:t>
            </w:r>
          </w:p>
        </w:tc>
        <w:tc>
          <w:tcPr>
            <w:tcW w:w="16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002EC3D8" w14:textId="77777777" w:rsidR="005545E4" w:rsidRDefault="00000000">
            <w:pPr>
              <w:jc w:val="center"/>
            </w:pPr>
            <w:r>
              <w:rPr>
                <w:rFonts w:ascii="Arial" w:eastAsia="Arial" w:hAnsi="Arial" w:cs="Arial"/>
                <w:color w:val="2A2A2A"/>
                <w:sz w:val="19"/>
                <w:szCs w:val="19"/>
              </w:rPr>
              <w:t>1st — strongest</w:t>
            </w:r>
          </w:p>
        </w:tc>
        <w:tc>
          <w:tcPr>
            <w:tcW w:w="10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1D1BE400" w14:textId="77777777" w:rsidR="005545E4" w:rsidRDefault="00000000">
            <w:pPr>
              <w:jc w:val="center"/>
            </w:pPr>
            <w:r>
              <w:rPr>
                <w:rFonts w:ascii="Arial" w:eastAsia="Arial" w:hAnsi="Arial" w:cs="Arial"/>
                <w:color w:val="2A2A2A"/>
                <w:sz w:val="19"/>
                <w:szCs w:val="19"/>
              </w:rPr>
              <w:t>Compound behavioral ratio</w:t>
            </w:r>
          </w:p>
        </w:tc>
      </w:tr>
      <w:tr w:rsidR="005545E4" w14:paraId="07C4905F" w14:textId="77777777">
        <w:tc>
          <w:tcPr>
            <w:tcW w:w="22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641FDE7B" w14:textId="77777777" w:rsidR="005545E4" w:rsidRDefault="00000000">
            <w:pPr>
              <w:jc w:val="center"/>
            </w:pPr>
            <w:r>
              <w:rPr>
                <w:rFonts w:ascii="Arial" w:eastAsia="Arial" w:hAnsi="Arial" w:cs="Arial"/>
                <w:color w:val="2A2A2A"/>
                <w:sz w:val="19"/>
                <w:szCs w:val="19"/>
              </w:rPr>
              <w:t>spending_efficiency</w:t>
            </w:r>
          </w:p>
        </w:tc>
        <w:tc>
          <w:tcPr>
            <w:tcW w:w="30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35A7121D" w14:textId="77777777" w:rsidR="005545E4" w:rsidRDefault="00000000">
            <w:pPr>
              <w:jc w:val="center"/>
            </w:pPr>
            <w:r>
              <w:rPr>
                <w:rFonts w:ascii="Arial" w:eastAsia="Arial" w:hAnsi="Arial" w:cs="Arial"/>
                <w:color w:val="2A2A2A"/>
                <w:sz w:val="19"/>
                <w:szCs w:val="19"/>
              </w:rPr>
              <w:t>monthly_spend ÷ weekly_</w:t>
            </w:r>
            <w:proofErr w:type="gramStart"/>
            <w:r>
              <w:rPr>
                <w:rFonts w:ascii="Arial" w:eastAsia="Arial" w:hAnsi="Arial" w:cs="Arial"/>
                <w:color w:val="2A2A2A"/>
                <w:sz w:val="19"/>
                <w:szCs w:val="19"/>
              </w:rPr>
              <w:t>minutes  (</w:t>
            </w:r>
            <w:proofErr w:type="gramEnd"/>
            <w:r>
              <w:rPr>
                <w:rFonts w:ascii="Arial" w:eastAsia="Arial" w:hAnsi="Arial" w:cs="Arial"/>
                <w:color w:val="2A2A2A"/>
                <w:sz w:val="19"/>
                <w:szCs w:val="19"/>
              </w:rPr>
              <w:t>0 if minutes=0)</w:t>
            </w:r>
          </w:p>
        </w:tc>
        <w:tc>
          <w:tcPr>
            <w:tcW w:w="15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656EBEEB" w14:textId="77777777" w:rsidR="005545E4" w:rsidRDefault="00000000">
            <w:pPr>
              <w:jc w:val="center"/>
            </w:pPr>
            <w:r>
              <w:rPr>
                <w:rFonts w:ascii="Arial" w:eastAsia="Arial" w:hAnsi="Arial" w:cs="Arial"/>
                <w:color w:val="2A2A2A"/>
                <w:sz w:val="19"/>
                <w:szCs w:val="19"/>
              </w:rPr>
              <w:t>+0.047</w:t>
            </w:r>
          </w:p>
        </w:tc>
        <w:tc>
          <w:tcPr>
            <w:tcW w:w="16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649F3C26" w14:textId="77777777" w:rsidR="005545E4" w:rsidRDefault="00000000">
            <w:pPr>
              <w:jc w:val="center"/>
            </w:pPr>
            <w:r>
              <w:rPr>
                <w:rFonts w:ascii="Arial" w:eastAsia="Arial" w:hAnsi="Arial" w:cs="Arial"/>
                <w:color w:val="2A2A2A"/>
                <w:sz w:val="19"/>
                <w:szCs w:val="19"/>
              </w:rPr>
              <w:t>2nd — value signal</w:t>
            </w:r>
          </w:p>
        </w:tc>
        <w:tc>
          <w:tcPr>
            <w:tcW w:w="10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4BD36488" w14:textId="77777777" w:rsidR="005545E4" w:rsidRDefault="00000000">
            <w:pPr>
              <w:jc w:val="center"/>
            </w:pPr>
            <w:r>
              <w:rPr>
                <w:rFonts w:ascii="Arial" w:eastAsia="Arial" w:hAnsi="Arial" w:cs="Arial"/>
                <w:color w:val="2A2A2A"/>
                <w:sz w:val="19"/>
                <w:szCs w:val="19"/>
              </w:rPr>
              <w:t>Cost-efficiency ratio</w:t>
            </w:r>
          </w:p>
        </w:tc>
      </w:tr>
      <w:tr w:rsidR="005545E4" w14:paraId="785A77B6" w14:textId="77777777">
        <w:tc>
          <w:tcPr>
            <w:tcW w:w="22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1AE3539F" w14:textId="77777777" w:rsidR="005545E4" w:rsidRDefault="00000000">
            <w:pPr>
              <w:jc w:val="center"/>
            </w:pPr>
            <w:r>
              <w:rPr>
                <w:rFonts w:ascii="Arial" w:eastAsia="Arial" w:hAnsi="Arial" w:cs="Arial"/>
                <w:color w:val="2A2A2A"/>
                <w:sz w:val="19"/>
                <w:szCs w:val="19"/>
              </w:rPr>
              <w:t>risk_score</w:t>
            </w:r>
          </w:p>
        </w:tc>
        <w:tc>
          <w:tcPr>
            <w:tcW w:w="30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1E0BBCB3" w14:textId="77777777" w:rsidR="005545E4" w:rsidRDefault="00000000">
            <w:pPr>
              <w:jc w:val="center"/>
            </w:pPr>
            <w:r>
              <w:rPr>
                <w:rFonts w:ascii="Arial" w:eastAsia="Arial" w:hAnsi="Arial" w:cs="Arial"/>
                <w:color w:val="2A2A2A"/>
                <w:sz w:val="19"/>
                <w:szCs w:val="19"/>
              </w:rPr>
              <w:t>payment_delays_6m × support_tickets_90d</w:t>
            </w:r>
          </w:p>
        </w:tc>
        <w:tc>
          <w:tcPr>
            <w:tcW w:w="15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4352F2DF" w14:textId="77777777" w:rsidR="005545E4" w:rsidRDefault="00000000">
            <w:pPr>
              <w:jc w:val="center"/>
            </w:pPr>
            <w:r>
              <w:rPr>
                <w:rFonts w:ascii="Arial" w:eastAsia="Arial" w:hAnsi="Arial" w:cs="Arial"/>
                <w:color w:val="2A2A2A"/>
                <w:sz w:val="19"/>
                <w:szCs w:val="19"/>
              </w:rPr>
              <w:t>+0.018</w:t>
            </w:r>
          </w:p>
        </w:tc>
        <w:tc>
          <w:tcPr>
            <w:tcW w:w="16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603C38AA" w14:textId="77777777" w:rsidR="005545E4" w:rsidRDefault="00000000">
            <w:pPr>
              <w:jc w:val="center"/>
            </w:pPr>
            <w:r>
              <w:rPr>
                <w:rFonts w:ascii="Arial" w:eastAsia="Arial" w:hAnsi="Arial" w:cs="Arial"/>
                <w:color w:val="2A2A2A"/>
                <w:sz w:val="19"/>
                <w:szCs w:val="19"/>
              </w:rPr>
              <w:t>3rd — supplementary</w:t>
            </w:r>
          </w:p>
        </w:tc>
        <w:tc>
          <w:tcPr>
            <w:tcW w:w="10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0156C1EE" w14:textId="77777777" w:rsidR="005545E4" w:rsidRDefault="00000000">
            <w:pPr>
              <w:jc w:val="center"/>
            </w:pPr>
            <w:r>
              <w:rPr>
                <w:rFonts w:ascii="Arial" w:eastAsia="Arial" w:hAnsi="Arial" w:cs="Arial"/>
                <w:color w:val="2A2A2A"/>
                <w:sz w:val="19"/>
                <w:szCs w:val="19"/>
              </w:rPr>
              <w:t>Interaction term</w:t>
            </w:r>
          </w:p>
        </w:tc>
      </w:tr>
    </w:tbl>
    <w:p w14:paraId="41AF806C" w14:textId="77777777" w:rsidR="005545E4" w:rsidRDefault="005545E4"/>
    <w:p w14:paraId="04DE85A1" w14:textId="77777777" w:rsidR="005545E4" w:rsidRDefault="005545E4">
      <w:pPr>
        <w:pBdr>
          <w:bottom w:val="double" w:sz="4" w:space="1" w:color="B8860B"/>
        </w:pBdr>
        <w:spacing w:before="120" w:after="120"/>
      </w:pPr>
    </w:p>
    <w:p w14:paraId="67B93585" w14:textId="77777777" w:rsidR="005545E4" w:rsidRDefault="00000000">
      <w:pPr>
        <w:spacing w:before="260" w:after="80"/>
      </w:pPr>
      <w:r>
        <w:rPr>
          <w:rFonts w:ascii="Arial" w:eastAsia="Arial" w:hAnsi="Arial" w:cs="Arial"/>
          <w:color w:val="B8860B"/>
          <w:sz w:val="24"/>
          <w:szCs w:val="24"/>
        </w:rPr>
        <w:lastRenderedPageBreak/>
        <w:t xml:space="preserve">▌ </w:t>
      </w:r>
      <w:proofErr w:type="gramStart"/>
      <w:r>
        <w:rPr>
          <w:b/>
          <w:bCs/>
          <w:color w:val="0D1B2A"/>
          <w:sz w:val="26"/>
          <w:szCs w:val="26"/>
        </w:rPr>
        <w:t>6.1  Feature</w:t>
      </w:r>
      <w:proofErr w:type="gramEnd"/>
      <w:r>
        <w:rPr>
          <w:b/>
          <w:bCs/>
          <w:color w:val="0D1B2A"/>
          <w:sz w:val="26"/>
          <w:szCs w:val="26"/>
        </w:rPr>
        <w:t xml:space="preserve"> 1 — Disengagement </w:t>
      </w:r>
      <w:proofErr w:type="gramStart"/>
      <w:r>
        <w:rPr>
          <w:b/>
          <w:bCs/>
          <w:color w:val="0D1B2A"/>
          <w:sz w:val="26"/>
          <w:szCs w:val="26"/>
        </w:rPr>
        <w:t>Index  (</w:t>
      </w:r>
      <w:proofErr w:type="gramEnd"/>
      <w:r>
        <w:rPr>
          <w:b/>
          <w:bCs/>
          <w:color w:val="0D1B2A"/>
          <w:sz w:val="26"/>
          <w:szCs w:val="26"/>
        </w:rPr>
        <w:t>strongest engineered feature)</w:t>
      </w:r>
    </w:p>
    <w:p w14:paraId="47472CD2" w14:textId="77777777" w:rsidR="005545E4" w:rsidRDefault="00000000">
      <w:pPr>
        <w:spacing w:before="80" w:after="80"/>
        <w:jc w:val="center"/>
      </w:pPr>
      <w:r>
        <w:rPr>
          <w:rFonts w:ascii="Courier New" w:eastAsia="Courier New" w:hAnsi="Courier New" w:cs="Courier New"/>
          <w:b/>
          <w:bCs/>
          <w:color w:val="B8860B"/>
          <w:sz w:val="22"/>
          <w:szCs w:val="22"/>
        </w:rPr>
        <w:t>disengagement_</w:t>
      </w:r>
      <w:proofErr w:type="gramStart"/>
      <w:r>
        <w:rPr>
          <w:rFonts w:ascii="Courier New" w:eastAsia="Courier New" w:hAnsi="Courier New" w:cs="Courier New"/>
          <w:b/>
          <w:bCs/>
          <w:color w:val="B8860B"/>
          <w:sz w:val="22"/>
          <w:szCs w:val="22"/>
        </w:rPr>
        <w:t>index  =</w:t>
      </w:r>
      <w:proofErr w:type="gramEnd"/>
      <w:r>
        <w:rPr>
          <w:rFonts w:ascii="Courier New" w:eastAsia="Courier New" w:hAnsi="Courier New" w:cs="Courier New"/>
          <w:b/>
          <w:bCs/>
          <w:color w:val="B8860B"/>
          <w:sz w:val="22"/>
          <w:szCs w:val="22"/>
        </w:rPr>
        <w:t xml:space="preserve">  last_login_days_</w:t>
      </w:r>
      <w:proofErr w:type="gramStart"/>
      <w:r>
        <w:rPr>
          <w:rFonts w:ascii="Courier New" w:eastAsia="Courier New" w:hAnsi="Courier New" w:cs="Courier New"/>
          <w:b/>
          <w:bCs/>
          <w:color w:val="B8860B"/>
          <w:sz w:val="22"/>
          <w:szCs w:val="22"/>
        </w:rPr>
        <w:t>ago  ÷</w:t>
      </w:r>
      <w:proofErr w:type="gramEnd"/>
      <w:r>
        <w:rPr>
          <w:rFonts w:ascii="Courier New" w:eastAsia="Courier New" w:hAnsi="Courier New" w:cs="Courier New"/>
          <w:b/>
          <w:bCs/>
          <w:color w:val="B8860B"/>
          <w:sz w:val="22"/>
          <w:szCs w:val="22"/>
        </w:rPr>
        <w:t xml:space="preserve">  (engagement_score + 1)</w:t>
      </w:r>
    </w:p>
    <w:p w14:paraId="108F57A6" w14:textId="77777777" w:rsidR="005545E4" w:rsidRDefault="005545E4"/>
    <w:p w14:paraId="6622293C" w14:textId="77777777" w:rsidR="005545E4" w:rsidRDefault="00000000">
      <w:pPr>
        <w:spacing w:before="160" w:after="60"/>
      </w:pPr>
      <w:r>
        <w:rPr>
          <w:rFonts w:ascii="Arial" w:eastAsia="Arial" w:hAnsi="Arial" w:cs="Arial"/>
          <w:b/>
          <w:bCs/>
          <w:i/>
          <w:iCs/>
          <w:color w:val="8B2500"/>
          <w:sz w:val="22"/>
          <w:szCs w:val="22"/>
        </w:rPr>
        <w:t>Evidence from EDA:</w:t>
      </w:r>
    </w:p>
    <w:p w14:paraId="4794C9E6" w14:textId="77777777" w:rsidR="005545E4" w:rsidRDefault="00000000">
      <w:pPr>
        <w:pStyle w:val="ListParagraph"/>
        <w:numPr>
          <w:ilvl w:val="0"/>
          <w:numId w:val="2"/>
        </w:numPr>
        <w:spacing w:before="50" w:after="50"/>
      </w:pPr>
      <w:r>
        <w:t>Section 5.1: last_login_days_ago (+0.180) and engagement_score (−0.174) are the two numerically strongest correlates with churn in the entire dataset.</w:t>
      </w:r>
    </w:p>
    <w:p w14:paraId="321253FF" w14:textId="77777777" w:rsidR="005545E4" w:rsidRDefault="00000000">
      <w:pPr>
        <w:pStyle w:val="ListParagraph"/>
        <w:numPr>
          <w:ilvl w:val="0"/>
          <w:numId w:val="2"/>
        </w:numPr>
        <w:spacing w:before="50" w:after="50"/>
      </w:pPr>
      <w:r>
        <w:t>Section 5.3: Their covariance is −58.93 — the largest joint relationship found. They naturally oppose each other: low engagement coincides with long absence. A ratio directly encodes this opposition as a single value.</w:t>
      </w:r>
    </w:p>
    <w:p w14:paraId="042D3681" w14:textId="77777777" w:rsidR="005545E4" w:rsidRDefault="00000000">
      <w:pPr>
        <w:pStyle w:val="ListParagraph"/>
        <w:numPr>
          <w:ilvl w:val="0"/>
          <w:numId w:val="2"/>
        </w:numPr>
        <w:spacing w:before="50" w:after="50"/>
      </w:pPr>
      <w:r>
        <w:t>A ratio captures compounded risk better than either feature alone. A customer inactive for 18 days with engagement 10 is qualitatively more at risk than one inactive 18 days with engagement 80. The individual features cannot make this distinction; the ratio can.</w:t>
      </w:r>
    </w:p>
    <w:p w14:paraId="5590B6AC" w14:textId="77777777" w:rsidR="005545E4" w:rsidRDefault="00000000">
      <w:pPr>
        <w:pStyle w:val="ListParagraph"/>
        <w:numPr>
          <w:ilvl w:val="0"/>
          <w:numId w:val="2"/>
        </w:numPr>
        <w:spacing w:before="50" w:after="50"/>
      </w:pPr>
      <w:r>
        <w:t>The +1 in the denominator prevents division-by-zero when engagement_score = 0, which occurs in the data.</w:t>
      </w:r>
    </w:p>
    <w:p w14:paraId="2BBCCD16" w14:textId="77777777" w:rsidR="005545E4" w:rsidRDefault="00000000">
      <w:pPr>
        <w:pStyle w:val="ListParagraph"/>
        <w:numPr>
          <w:ilvl w:val="0"/>
          <w:numId w:val="2"/>
        </w:numPr>
        <w:spacing w:before="50" w:after="50"/>
      </w:pPr>
      <w:r>
        <w:t>Correlation with churn: +0.133 — the highest of any engineered feature.</w:t>
      </w:r>
    </w:p>
    <w:p w14:paraId="05148E5A" w14:textId="77777777" w:rsidR="005545E4" w:rsidRDefault="005545E4"/>
    <w:p w14:paraId="00A5BF82" w14:textId="77777777" w:rsidR="005545E4" w:rsidRDefault="00000000">
      <w:pPr>
        <w:spacing w:before="60" w:after="100"/>
        <w:jc w:val="both"/>
      </w:pPr>
      <w:r>
        <w:t>Example: Customer A — last_login=18, engagement=10 → index=1.64 (high risk). Customer B — last_login=2, engagement=80 → index=0.025 (low risk). The index separates these customers far more clearly than either original feature does alone.</w:t>
      </w:r>
    </w:p>
    <w:p w14:paraId="71B0832A" w14:textId="77777777" w:rsidR="005545E4" w:rsidRDefault="005545E4">
      <w:pPr>
        <w:pBdr>
          <w:bottom w:val="double" w:sz="4" w:space="1" w:color="B8860B"/>
        </w:pBdr>
        <w:spacing w:before="120" w:after="120"/>
      </w:pPr>
    </w:p>
    <w:p w14:paraId="1BA4D128" w14:textId="77777777" w:rsidR="005545E4" w:rsidRDefault="00000000">
      <w:pPr>
        <w:spacing w:before="260" w:after="80"/>
      </w:pPr>
      <w:r>
        <w:rPr>
          <w:rFonts w:ascii="Arial" w:eastAsia="Arial" w:hAnsi="Arial" w:cs="Arial"/>
          <w:color w:val="B8860B"/>
          <w:sz w:val="24"/>
          <w:szCs w:val="24"/>
        </w:rPr>
        <w:t xml:space="preserve">▌ </w:t>
      </w:r>
      <w:proofErr w:type="gramStart"/>
      <w:r>
        <w:rPr>
          <w:b/>
          <w:bCs/>
          <w:color w:val="0D1B2A"/>
          <w:sz w:val="26"/>
          <w:szCs w:val="26"/>
        </w:rPr>
        <w:t>6.2  Feature</w:t>
      </w:r>
      <w:proofErr w:type="gramEnd"/>
      <w:r>
        <w:rPr>
          <w:b/>
          <w:bCs/>
          <w:color w:val="0D1B2A"/>
          <w:sz w:val="26"/>
          <w:szCs w:val="26"/>
        </w:rPr>
        <w:t xml:space="preserve"> 2 — Spending Efficiency</w:t>
      </w:r>
    </w:p>
    <w:p w14:paraId="1CF8A3F4" w14:textId="77777777" w:rsidR="005545E4" w:rsidRDefault="00000000">
      <w:pPr>
        <w:spacing w:before="80" w:after="80"/>
        <w:jc w:val="center"/>
      </w:pPr>
      <w:r>
        <w:rPr>
          <w:rFonts w:ascii="Courier New" w:eastAsia="Courier New" w:hAnsi="Courier New" w:cs="Courier New"/>
          <w:b/>
          <w:bCs/>
          <w:color w:val="B8860B"/>
          <w:sz w:val="20"/>
          <w:szCs w:val="20"/>
        </w:rPr>
        <w:t>spending_</w:t>
      </w:r>
      <w:proofErr w:type="gramStart"/>
      <w:r>
        <w:rPr>
          <w:rFonts w:ascii="Courier New" w:eastAsia="Courier New" w:hAnsi="Courier New" w:cs="Courier New"/>
          <w:b/>
          <w:bCs/>
          <w:color w:val="B8860B"/>
          <w:sz w:val="20"/>
          <w:szCs w:val="20"/>
        </w:rPr>
        <w:t>efficiency  =</w:t>
      </w:r>
      <w:proofErr w:type="gramEnd"/>
      <w:r>
        <w:rPr>
          <w:rFonts w:ascii="Courier New" w:eastAsia="Courier New" w:hAnsi="Courier New" w:cs="Courier New"/>
          <w:b/>
          <w:bCs/>
          <w:color w:val="B8860B"/>
          <w:sz w:val="20"/>
          <w:szCs w:val="20"/>
        </w:rPr>
        <w:t xml:space="preserve">  monthly_</w:t>
      </w:r>
      <w:proofErr w:type="gramStart"/>
      <w:r>
        <w:rPr>
          <w:rFonts w:ascii="Courier New" w:eastAsia="Courier New" w:hAnsi="Courier New" w:cs="Courier New"/>
          <w:b/>
          <w:bCs/>
          <w:color w:val="B8860B"/>
          <w:sz w:val="20"/>
          <w:szCs w:val="20"/>
        </w:rPr>
        <w:t>spend  ÷</w:t>
      </w:r>
      <w:proofErr w:type="gramEnd"/>
      <w:r>
        <w:rPr>
          <w:rFonts w:ascii="Courier New" w:eastAsia="Courier New" w:hAnsi="Courier New" w:cs="Courier New"/>
          <w:b/>
          <w:bCs/>
          <w:color w:val="B8860B"/>
          <w:sz w:val="20"/>
          <w:szCs w:val="20"/>
        </w:rPr>
        <w:t xml:space="preserve">  weekly_</w:t>
      </w:r>
      <w:proofErr w:type="gramStart"/>
      <w:r>
        <w:rPr>
          <w:rFonts w:ascii="Courier New" w:eastAsia="Courier New" w:hAnsi="Courier New" w:cs="Courier New"/>
          <w:b/>
          <w:bCs/>
          <w:color w:val="B8860B"/>
          <w:sz w:val="20"/>
          <w:szCs w:val="20"/>
        </w:rPr>
        <w:t>minutes  (</w:t>
      </w:r>
      <w:proofErr w:type="gramEnd"/>
      <w:r>
        <w:rPr>
          <w:rFonts w:ascii="Courier New" w:eastAsia="Courier New" w:hAnsi="Courier New" w:cs="Courier New"/>
          <w:b/>
          <w:bCs/>
          <w:color w:val="B8860B"/>
          <w:sz w:val="20"/>
          <w:szCs w:val="20"/>
        </w:rPr>
        <w:t>0 if weekly_minutes = 0)</w:t>
      </w:r>
    </w:p>
    <w:p w14:paraId="09B698DE" w14:textId="77777777" w:rsidR="005545E4" w:rsidRDefault="005545E4"/>
    <w:p w14:paraId="3D132C3A" w14:textId="77777777" w:rsidR="005545E4" w:rsidRDefault="00000000">
      <w:pPr>
        <w:spacing w:before="160" w:after="60"/>
      </w:pPr>
      <w:r>
        <w:rPr>
          <w:rFonts w:ascii="Arial" w:eastAsia="Arial" w:hAnsi="Arial" w:cs="Arial"/>
          <w:b/>
          <w:bCs/>
          <w:i/>
          <w:iCs/>
          <w:color w:val="8B2500"/>
          <w:sz w:val="22"/>
          <w:szCs w:val="22"/>
        </w:rPr>
        <w:t>Evidence from EDA:</w:t>
      </w:r>
    </w:p>
    <w:p w14:paraId="23949406" w14:textId="77777777" w:rsidR="005545E4" w:rsidRDefault="00000000">
      <w:pPr>
        <w:pStyle w:val="ListParagraph"/>
        <w:numPr>
          <w:ilvl w:val="0"/>
          <w:numId w:val="2"/>
        </w:numPr>
        <w:spacing w:before="50" w:after="50"/>
      </w:pPr>
      <w:r>
        <w:t>Captures the cost-per-minute of service usage — a proxy for perceived value. A customer paying a high monthly fee but using the service very few minutes per week is effectively overpaying, which is a known churn risk in subscription services.</w:t>
      </w:r>
    </w:p>
    <w:p w14:paraId="15FF73B0" w14:textId="77777777" w:rsidR="005545E4" w:rsidRDefault="00000000">
      <w:pPr>
        <w:pStyle w:val="ListParagraph"/>
        <w:numPr>
          <w:ilvl w:val="0"/>
          <w:numId w:val="2"/>
        </w:numPr>
        <w:spacing w:before="50" w:after="50"/>
      </w:pPr>
      <w:r>
        <w:t>This feature captures a distinct dimension from disengagement_index. While disengagement_index measures behavioral absence, spending_efficiency measures value perception — two different psychological drivers of churn.</w:t>
      </w:r>
    </w:p>
    <w:p w14:paraId="0405E1AF" w14:textId="77777777" w:rsidR="005545E4" w:rsidRDefault="00000000">
      <w:pPr>
        <w:pStyle w:val="ListParagraph"/>
        <w:numPr>
          <w:ilvl w:val="0"/>
          <w:numId w:val="2"/>
        </w:numPr>
        <w:spacing w:before="50" w:after="50"/>
      </w:pPr>
      <w:r>
        <w:t>Correlation with churn: +0.047. Weaker than disengagement_index but adds a unique signal angle not captured by any original feature.</w:t>
      </w:r>
    </w:p>
    <w:p w14:paraId="70AFB9A2" w14:textId="77777777" w:rsidR="005545E4" w:rsidRDefault="00000000">
      <w:pPr>
        <w:pStyle w:val="ListParagraph"/>
        <w:numPr>
          <w:ilvl w:val="0"/>
          <w:numId w:val="2"/>
        </w:numPr>
        <w:spacing w:before="50" w:after="50"/>
      </w:pPr>
      <w:r>
        <w:t xml:space="preserve">Division-by-zero handling: customers with zero weekly_minutes get spending_efficiency = 0. This is the correct </w:t>
      </w:r>
      <w:proofErr w:type="gramStart"/>
      <w:r>
        <w:t>value — a</w:t>
      </w:r>
      <w:proofErr w:type="gramEnd"/>
      <w:r>
        <w:t xml:space="preserve"> customer using the service zero minutes per week is assigned the worst possible efficiency score, which is also a churn signal.</w:t>
      </w:r>
    </w:p>
    <w:p w14:paraId="20716B7F" w14:textId="77777777" w:rsidR="005545E4" w:rsidRDefault="005545E4"/>
    <w:p w14:paraId="3A35B37D" w14:textId="77777777" w:rsidR="005545E4" w:rsidRDefault="00000000">
      <w:pPr>
        <w:spacing w:before="60" w:after="100"/>
        <w:jc w:val="both"/>
      </w:pPr>
      <w:r>
        <w:t xml:space="preserve">Example: Customer A pays 90 monthly and uses 10 minutes/week → efficiency = 9.0 (overpaying heavily). Customer B pays 35 monthly and uses 200 minutes/week → efficiency = 0.175 (getting strong value). Customer A is at </w:t>
      </w:r>
      <w:proofErr w:type="gramStart"/>
      <w:r>
        <w:t>higher churn</w:t>
      </w:r>
      <w:proofErr w:type="gramEnd"/>
      <w:r>
        <w:t xml:space="preserve"> risk from a value-perception perspective.</w:t>
      </w:r>
    </w:p>
    <w:p w14:paraId="39339FC6" w14:textId="77777777" w:rsidR="005545E4" w:rsidRDefault="005545E4">
      <w:pPr>
        <w:pBdr>
          <w:bottom w:val="double" w:sz="4" w:space="1" w:color="B8860B"/>
        </w:pBdr>
        <w:spacing w:before="120" w:after="120"/>
      </w:pPr>
    </w:p>
    <w:p w14:paraId="0C852ED9" w14:textId="77777777" w:rsidR="005545E4" w:rsidRDefault="00000000">
      <w:pPr>
        <w:spacing w:before="260" w:after="80"/>
      </w:pPr>
      <w:r>
        <w:rPr>
          <w:rFonts w:ascii="Arial" w:eastAsia="Arial" w:hAnsi="Arial" w:cs="Arial"/>
          <w:color w:val="B8860B"/>
          <w:sz w:val="24"/>
          <w:szCs w:val="24"/>
        </w:rPr>
        <w:t xml:space="preserve">▌ </w:t>
      </w:r>
      <w:proofErr w:type="gramStart"/>
      <w:r>
        <w:rPr>
          <w:b/>
          <w:bCs/>
          <w:color w:val="0D1B2A"/>
          <w:sz w:val="26"/>
          <w:szCs w:val="26"/>
        </w:rPr>
        <w:t>6.3  Feature</w:t>
      </w:r>
      <w:proofErr w:type="gramEnd"/>
      <w:r>
        <w:rPr>
          <w:b/>
          <w:bCs/>
          <w:color w:val="0D1B2A"/>
          <w:sz w:val="26"/>
          <w:szCs w:val="26"/>
        </w:rPr>
        <w:t xml:space="preserve"> 3 — Risk </w:t>
      </w:r>
      <w:proofErr w:type="gramStart"/>
      <w:r>
        <w:rPr>
          <w:b/>
          <w:bCs/>
          <w:color w:val="0D1B2A"/>
          <w:sz w:val="26"/>
          <w:szCs w:val="26"/>
        </w:rPr>
        <w:t>Score  (</w:t>
      </w:r>
      <w:proofErr w:type="gramEnd"/>
      <w:r>
        <w:rPr>
          <w:b/>
          <w:bCs/>
          <w:color w:val="0D1B2A"/>
          <w:sz w:val="26"/>
          <w:szCs w:val="26"/>
        </w:rPr>
        <w:t>supplementary interaction term)</w:t>
      </w:r>
    </w:p>
    <w:p w14:paraId="6C62EBFC" w14:textId="77777777" w:rsidR="005545E4" w:rsidRDefault="00000000">
      <w:pPr>
        <w:spacing w:before="80" w:after="80"/>
        <w:jc w:val="center"/>
      </w:pPr>
      <w:r>
        <w:rPr>
          <w:rFonts w:ascii="Courier New" w:eastAsia="Courier New" w:hAnsi="Courier New" w:cs="Courier New"/>
          <w:b/>
          <w:bCs/>
          <w:color w:val="B8860B"/>
          <w:sz w:val="22"/>
          <w:szCs w:val="22"/>
        </w:rPr>
        <w:t>risk_</w:t>
      </w:r>
      <w:proofErr w:type="gramStart"/>
      <w:r>
        <w:rPr>
          <w:rFonts w:ascii="Courier New" w:eastAsia="Courier New" w:hAnsi="Courier New" w:cs="Courier New"/>
          <w:b/>
          <w:bCs/>
          <w:color w:val="B8860B"/>
          <w:sz w:val="22"/>
          <w:szCs w:val="22"/>
        </w:rPr>
        <w:t>score  =</w:t>
      </w:r>
      <w:proofErr w:type="gramEnd"/>
      <w:r>
        <w:rPr>
          <w:rFonts w:ascii="Courier New" w:eastAsia="Courier New" w:hAnsi="Courier New" w:cs="Courier New"/>
          <w:b/>
          <w:bCs/>
          <w:color w:val="B8860B"/>
          <w:sz w:val="22"/>
          <w:szCs w:val="22"/>
        </w:rPr>
        <w:t xml:space="preserve">  payment_delays_6</w:t>
      </w:r>
      <w:proofErr w:type="gramStart"/>
      <w:r>
        <w:rPr>
          <w:rFonts w:ascii="Courier New" w:eastAsia="Courier New" w:hAnsi="Courier New" w:cs="Courier New"/>
          <w:b/>
          <w:bCs/>
          <w:color w:val="B8860B"/>
          <w:sz w:val="22"/>
          <w:szCs w:val="22"/>
        </w:rPr>
        <w:t>m  ×</w:t>
      </w:r>
      <w:proofErr w:type="gramEnd"/>
      <w:r>
        <w:rPr>
          <w:rFonts w:ascii="Courier New" w:eastAsia="Courier New" w:hAnsi="Courier New" w:cs="Courier New"/>
          <w:b/>
          <w:bCs/>
          <w:color w:val="B8860B"/>
          <w:sz w:val="22"/>
          <w:szCs w:val="22"/>
        </w:rPr>
        <w:t xml:space="preserve">  support_tickets_90d</w:t>
      </w:r>
    </w:p>
    <w:p w14:paraId="2A040262" w14:textId="77777777" w:rsidR="005545E4" w:rsidRDefault="005545E4"/>
    <w:p w14:paraId="76DC295D" w14:textId="77777777" w:rsidR="005545E4" w:rsidRDefault="00000000">
      <w:pPr>
        <w:spacing w:before="160" w:after="60"/>
      </w:pPr>
      <w:r>
        <w:rPr>
          <w:rFonts w:ascii="Arial" w:eastAsia="Arial" w:hAnsi="Arial" w:cs="Arial"/>
          <w:b/>
          <w:bCs/>
          <w:i/>
          <w:iCs/>
          <w:color w:val="8B2500"/>
          <w:sz w:val="22"/>
          <w:szCs w:val="22"/>
        </w:rPr>
        <w:t>Evidence from EDA:</w:t>
      </w:r>
    </w:p>
    <w:p w14:paraId="772BC4BA" w14:textId="77777777" w:rsidR="005545E4" w:rsidRDefault="00000000">
      <w:pPr>
        <w:pStyle w:val="ListParagraph"/>
        <w:numPr>
          <w:ilvl w:val="0"/>
          <w:numId w:val="2"/>
        </w:numPr>
        <w:spacing w:before="50" w:after="50"/>
      </w:pPr>
      <w:r>
        <w:lastRenderedPageBreak/>
        <w:t>Section 2 (MNAR analysis): support_tickets_90d had the highest churn rate among missing-value columns (43.3%). Active ticket-raisers are demonstrably high-risk.</w:t>
      </w:r>
    </w:p>
    <w:p w14:paraId="6526FBCB" w14:textId="77777777" w:rsidR="005545E4" w:rsidRDefault="00000000">
      <w:pPr>
        <w:pStyle w:val="ListParagraph"/>
        <w:numPr>
          <w:ilvl w:val="0"/>
          <w:numId w:val="2"/>
        </w:numPr>
        <w:spacing w:before="50" w:after="50"/>
      </w:pPr>
      <w:r>
        <w:t>payment_delays_6m reflects direct financial friction or dissatisfaction with billing — a behavioral indicator of disengagement from a different angle.</w:t>
      </w:r>
    </w:p>
    <w:p w14:paraId="23968E10" w14:textId="77777777" w:rsidR="005545E4" w:rsidRDefault="00000000">
      <w:pPr>
        <w:pStyle w:val="ListParagraph"/>
        <w:numPr>
          <w:ilvl w:val="0"/>
          <w:numId w:val="2"/>
        </w:numPr>
        <w:spacing w:before="50" w:after="50"/>
      </w:pPr>
      <w:r>
        <w:t>Multiplying the two values captures a non-linear interaction: a customer with 2 delays AND 3 tickets (score=6) is qualitatively more at risk than one with 2 delays and 0 tickets (score=0). A linear model cannot capture this; the product term can.</w:t>
      </w:r>
    </w:p>
    <w:p w14:paraId="61D4C431" w14:textId="77777777" w:rsidR="005545E4" w:rsidRDefault="00000000">
      <w:pPr>
        <w:pStyle w:val="ListParagraph"/>
        <w:numPr>
          <w:ilvl w:val="0"/>
          <w:numId w:val="2"/>
        </w:numPr>
        <w:spacing w:before="50" w:after="50"/>
      </w:pPr>
      <w:r>
        <w:t>The multiplicative form creates natural sparsity: customers with zero delays or zero tickets score 0, correctly flagging them as lower combined-friction risk. Correlation with churn: +0.018 — supplementary rather than primary.</w:t>
      </w:r>
    </w:p>
    <w:p w14:paraId="3A777779" w14:textId="77777777" w:rsidR="005545E4" w:rsidRDefault="005545E4"/>
    <w:p w14:paraId="142F3779" w14:textId="77777777" w:rsidR="005545E4" w:rsidRDefault="00000000">
      <w:pPr>
        <w:pBdr>
          <w:top w:val="single" w:sz="2" w:space="0" w:color="B8860B"/>
          <w:left w:val="single" w:sz="2" w:space="0" w:color="B8860B"/>
          <w:bottom w:val="single" w:sz="2" w:space="0" w:color="B8860B"/>
          <w:right w:val="single" w:sz="2" w:space="0" w:color="B8860B"/>
        </w:pBdr>
        <w:spacing w:before="80"/>
        <w:jc w:val="center"/>
      </w:pPr>
      <w:r>
        <w:rPr>
          <w:noProof/>
        </w:rPr>
        <w:drawing>
          <wp:inline distT="0" distB="0" distL="0" distR="0" wp14:anchorId="5B0EDC8C" wp14:editId="642FC8F0">
            <wp:extent cx="5334000" cy="1885950"/>
            <wp:effectExtent l="0" t="0" r="0" b="0"/>
            <wp:docPr id="823364480" name="صورة 823364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885950"/>
                    </a:xfrm>
                    <a:prstGeom prst="rect">
                      <a:avLst/>
                    </a:prstGeom>
                  </pic:spPr>
                </pic:pic>
              </a:graphicData>
            </a:graphic>
          </wp:inline>
        </w:drawing>
      </w:r>
    </w:p>
    <w:p w14:paraId="726FE09D" w14:textId="77777777" w:rsidR="005545E4" w:rsidRDefault="00000000">
      <w:pPr>
        <w:spacing w:before="40" w:after="160"/>
        <w:jc w:val="center"/>
      </w:pPr>
      <w:r>
        <w:rPr>
          <w:rFonts w:ascii="Arial" w:eastAsia="Arial" w:hAnsi="Arial" w:cs="Arial"/>
          <w:i/>
          <w:iCs/>
          <w:color w:val="5C5C5C"/>
          <w:sz w:val="17"/>
          <w:szCs w:val="17"/>
        </w:rPr>
        <w:t>Figure 7 — Disengagement Index distribution by churn class (left) and Risk Score vs. churn rate (right)</w:t>
      </w:r>
    </w:p>
    <w:p w14:paraId="4908E810" w14:textId="77777777" w:rsidR="005545E4" w:rsidRDefault="005545E4"/>
    <w:p w14:paraId="75BB7F8E" w14:textId="77777777" w:rsidR="005545E4" w:rsidRDefault="00000000">
      <w:pPr>
        <w:spacing w:before="60" w:after="100"/>
        <w:jc w:val="both"/>
      </w:pPr>
      <w:r>
        <w:t>The Disengagement Index histogram (left) shows clear separation between churned and retained customers at higher index values, validating its discriminative power. The Risk Score chart (right) confirms that higher combined friction scores correspond to meaningfully elevated churn rates.</w:t>
      </w:r>
    </w:p>
    <w:p w14:paraId="3519714F" w14:textId="77777777" w:rsidR="005545E4" w:rsidRDefault="00000000">
      <w:pPr>
        <w:pBdr>
          <w:bottom w:val="single" w:sz="8" w:space="6" w:color="B8860B"/>
        </w:pBdr>
        <w:spacing w:before="400" w:after="140"/>
      </w:pPr>
      <w:r>
        <w:rPr>
          <w:b/>
          <w:bCs/>
          <w:caps/>
          <w:color w:val="0D1B2A"/>
          <w:sz w:val="34"/>
          <w:szCs w:val="34"/>
        </w:rPr>
        <w:t>7. Summary of Key Findings</w:t>
      </w:r>
    </w:p>
    <w:p w14:paraId="2C1CADF4" w14:textId="77777777" w:rsidR="005545E4" w:rsidRDefault="00000000">
      <w:pPr>
        <w:spacing w:before="60" w:after="100"/>
        <w:jc w:val="both"/>
      </w:pPr>
      <w:r>
        <w:t>The table below consolidates the most important findings from Phase 1 and maps each directly to its implication for Phase 2 modeling and Phase 3 evaluation.</w:t>
      </w:r>
    </w:p>
    <w:p w14:paraId="634A43B4" w14:textId="77777777" w:rsidR="005545E4" w:rsidRDefault="005545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5545E4" w14:paraId="379E959D" w14:textId="77777777">
        <w:trPr>
          <w:tblHeader/>
        </w:trPr>
        <w:tc>
          <w:tcPr>
            <w:tcW w:w="40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331436F8" w14:textId="77777777" w:rsidR="005545E4" w:rsidRDefault="00000000">
            <w:pPr>
              <w:jc w:val="center"/>
            </w:pPr>
            <w:r>
              <w:rPr>
                <w:rFonts w:ascii="Arial" w:eastAsia="Arial" w:hAnsi="Arial" w:cs="Arial"/>
                <w:b/>
                <w:bCs/>
                <w:color w:val="B8860B"/>
                <w:sz w:val="19"/>
                <w:szCs w:val="19"/>
              </w:rPr>
              <w:t>Finding</w:t>
            </w:r>
          </w:p>
        </w:tc>
        <w:tc>
          <w:tcPr>
            <w:tcW w:w="536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298D951F" w14:textId="77777777" w:rsidR="005545E4" w:rsidRDefault="00000000">
            <w:pPr>
              <w:jc w:val="center"/>
            </w:pPr>
            <w:r>
              <w:rPr>
                <w:rFonts w:ascii="Arial" w:eastAsia="Arial" w:hAnsi="Arial" w:cs="Arial"/>
                <w:b/>
                <w:bCs/>
                <w:color w:val="B8860B"/>
                <w:sz w:val="19"/>
                <w:szCs w:val="19"/>
              </w:rPr>
              <w:t>Implication for Phases 2 &amp; 3</w:t>
            </w:r>
          </w:p>
        </w:tc>
      </w:tr>
      <w:tr w:rsidR="005545E4" w14:paraId="390CCFB9" w14:textId="77777777">
        <w:tc>
          <w:tcPr>
            <w:tcW w:w="40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59DE6939" w14:textId="77777777" w:rsidR="005545E4" w:rsidRDefault="00000000">
            <w:pPr>
              <w:jc w:val="center"/>
            </w:pPr>
            <w:r>
              <w:rPr>
                <w:rFonts w:ascii="Arial" w:eastAsia="Arial" w:hAnsi="Arial" w:cs="Arial"/>
                <w:color w:val="2A2A2A"/>
                <w:sz w:val="19"/>
                <w:szCs w:val="19"/>
              </w:rPr>
              <w:t>last_login_days_ago &amp; engagement_score are the strongest numeric predictors</w:t>
            </w:r>
          </w:p>
        </w:tc>
        <w:tc>
          <w:tcPr>
            <w:tcW w:w="53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44778A98" w14:textId="77777777" w:rsidR="005545E4" w:rsidRDefault="00000000">
            <w:pPr>
              <w:jc w:val="center"/>
            </w:pPr>
            <w:r>
              <w:rPr>
                <w:rFonts w:ascii="Arial" w:eastAsia="Arial" w:hAnsi="Arial" w:cs="Arial"/>
                <w:color w:val="2A2A2A"/>
                <w:sz w:val="19"/>
                <w:szCs w:val="19"/>
              </w:rPr>
              <w:t>Must be included; derived disengagement_index should also be tested</w:t>
            </w:r>
          </w:p>
        </w:tc>
      </w:tr>
      <w:tr w:rsidR="005545E4" w14:paraId="128EB52A" w14:textId="77777777">
        <w:tc>
          <w:tcPr>
            <w:tcW w:w="40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3B89B244" w14:textId="77777777" w:rsidR="005545E4" w:rsidRDefault="00000000">
            <w:pPr>
              <w:jc w:val="center"/>
            </w:pPr>
            <w:r>
              <w:rPr>
                <w:rFonts w:ascii="Arial" w:eastAsia="Arial" w:hAnsi="Arial" w:cs="Arial"/>
                <w:color w:val="2A2A2A"/>
                <w:sz w:val="19"/>
                <w:szCs w:val="19"/>
              </w:rPr>
              <w:t>contract_type &amp; auto_renew are highly significant (p &lt; 0.001)</w:t>
            </w:r>
          </w:p>
        </w:tc>
        <w:tc>
          <w:tcPr>
            <w:tcW w:w="53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2C88AE2D" w14:textId="77777777" w:rsidR="005545E4" w:rsidRDefault="00000000">
            <w:pPr>
              <w:jc w:val="center"/>
            </w:pPr>
            <w:r>
              <w:rPr>
                <w:rFonts w:ascii="Arial" w:eastAsia="Arial" w:hAnsi="Arial" w:cs="Arial"/>
                <w:color w:val="2A2A2A"/>
                <w:sz w:val="19"/>
                <w:szCs w:val="19"/>
              </w:rPr>
              <w:t>Prioritize these in feature importance analysis during Phase 3</w:t>
            </w:r>
          </w:p>
        </w:tc>
      </w:tr>
      <w:tr w:rsidR="005545E4" w14:paraId="280C1ED1" w14:textId="77777777">
        <w:tc>
          <w:tcPr>
            <w:tcW w:w="40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07C8C44F" w14:textId="77777777" w:rsidR="005545E4" w:rsidRDefault="00000000">
            <w:pPr>
              <w:jc w:val="center"/>
            </w:pPr>
            <w:r>
              <w:rPr>
                <w:rFonts w:ascii="Arial" w:eastAsia="Arial" w:hAnsi="Arial" w:cs="Arial"/>
                <w:color w:val="2A2A2A"/>
                <w:sz w:val="19"/>
                <w:szCs w:val="19"/>
              </w:rPr>
              <w:t xml:space="preserve">Outliers </w:t>
            </w:r>
            <w:proofErr w:type="gramStart"/>
            <w:r>
              <w:rPr>
                <w:rFonts w:ascii="Arial" w:eastAsia="Arial" w:hAnsi="Arial" w:cs="Arial"/>
                <w:color w:val="2A2A2A"/>
                <w:sz w:val="19"/>
                <w:szCs w:val="19"/>
              </w:rPr>
              <w:t>are</w:t>
            </w:r>
            <w:proofErr w:type="gramEnd"/>
            <w:r>
              <w:rPr>
                <w:rFonts w:ascii="Arial" w:eastAsia="Arial" w:hAnsi="Arial" w:cs="Arial"/>
                <w:color w:val="2A2A2A"/>
                <w:sz w:val="19"/>
                <w:szCs w:val="19"/>
              </w:rPr>
              <w:t xml:space="preserve"> genuine behavioral signals, not errors</w:t>
            </w:r>
          </w:p>
        </w:tc>
        <w:tc>
          <w:tcPr>
            <w:tcW w:w="53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3C1FB915" w14:textId="77777777" w:rsidR="005545E4" w:rsidRDefault="00000000">
            <w:pPr>
              <w:jc w:val="center"/>
            </w:pPr>
            <w:r>
              <w:rPr>
                <w:rFonts w:ascii="Arial" w:eastAsia="Arial" w:hAnsi="Arial" w:cs="Arial"/>
                <w:color w:val="2A2A2A"/>
                <w:sz w:val="19"/>
                <w:szCs w:val="19"/>
              </w:rPr>
              <w:t>Prefer outlier-robust models: Random Forest or Gradient Boosting over Logistic Regression</w:t>
            </w:r>
          </w:p>
        </w:tc>
      </w:tr>
      <w:tr w:rsidR="005545E4" w14:paraId="4D297758" w14:textId="77777777">
        <w:tc>
          <w:tcPr>
            <w:tcW w:w="40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7406F6A3" w14:textId="77777777" w:rsidR="005545E4" w:rsidRDefault="00000000">
            <w:pPr>
              <w:jc w:val="center"/>
            </w:pPr>
            <w:r>
              <w:rPr>
                <w:rFonts w:ascii="Arial" w:eastAsia="Arial" w:hAnsi="Arial" w:cs="Arial"/>
                <w:color w:val="2A2A2A"/>
                <w:sz w:val="19"/>
                <w:szCs w:val="19"/>
              </w:rPr>
              <w:t>Missing values are mostly MAR; MNAR noted for engagement_score &amp; support_tickets</w:t>
            </w:r>
          </w:p>
        </w:tc>
        <w:tc>
          <w:tcPr>
            <w:tcW w:w="53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4A30CCB1" w14:textId="77777777" w:rsidR="005545E4" w:rsidRDefault="00000000">
            <w:pPr>
              <w:jc w:val="center"/>
            </w:pPr>
            <w:r>
              <w:rPr>
                <w:rFonts w:ascii="Arial" w:eastAsia="Arial" w:hAnsi="Arial" w:cs="Arial"/>
                <w:color w:val="2A2A2A"/>
                <w:sz w:val="19"/>
                <w:szCs w:val="19"/>
              </w:rPr>
              <w:t>Median imputation is appropriate; consider binary missingness flag for engagement_score</w:t>
            </w:r>
          </w:p>
        </w:tc>
      </w:tr>
      <w:tr w:rsidR="005545E4" w14:paraId="6F90BB53" w14:textId="77777777">
        <w:tc>
          <w:tcPr>
            <w:tcW w:w="40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4AD44B07" w14:textId="77777777" w:rsidR="005545E4" w:rsidRDefault="00000000">
            <w:pPr>
              <w:jc w:val="center"/>
            </w:pPr>
            <w:r>
              <w:rPr>
                <w:rFonts w:ascii="Arial" w:eastAsia="Arial" w:hAnsi="Arial" w:cs="Arial"/>
                <w:color w:val="2A2A2A"/>
                <w:sz w:val="19"/>
                <w:szCs w:val="19"/>
              </w:rPr>
              <w:t>No numeric correlation exceeds 0.20</w:t>
            </w:r>
          </w:p>
        </w:tc>
        <w:tc>
          <w:tcPr>
            <w:tcW w:w="53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4D4F2023" w14:textId="77777777" w:rsidR="005545E4" w:rsidRDefault="00000000">
            <w:pPr>
              <w:jc w:val="center"/>
            </w:pPr>
            <w:r>
              <w:rPr>
                <w:rFonts w:ascii="Arial" w:eastAsia="Arial" w:hAnsi="Arial" w:cs="Arial"/>
                <w:color w:val="2A2A2A"/>
                <w:sz w:val="19"/>
                <w:szCs w:val="19"/>
              </w:rPr>
              <w:t>No single feature dominates → ensemble model well-motivated over linear model</w:t>
            </w:r>
          </w:p>
        </w:tc>
      </w:tr>
      <w:tr w:rsidR="005545E4" w14:paraId="53443DBF" w14:textId="77777777">
        <w:tc>
          <w:tcPr>
            <w:tcW w:w="40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1E6F4C7A" w14:textId="77777777" w:rsidR="005545E4" w:rsidRDefault="00000000">
            <w:pPr>
              <w:jc w:val="center"/>
            </w:pPr>
            <w:r>
              <w:rPr>
                <w:rFonts w:ascii="Arial" w:eastAsia="Arial" w:hAnsi="Arial" w:cs="Arial"/>
                <w:color w:val="2A2A2A"/>
                <w:sz w:val="19"/>
                <w:szCs w:val="19"/>
              </w:rPr>
              <w:t>subscription_type, device_type, payment_method are not significant (chi-square)</w:t>
            </w:r>
          </w:p>
        </w:tc>
        <w:tc>
          <w:tcPr>
            <w:tcW w:w="53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2ED59866" w14:textId="77777777" w:rsidR="005545E4" w:rsidRDefault="00000000">
            <w:pPr>
              <w:jc w:val="center"/>
            </w:pPr>
            <w:r>
              <w:rPr>
                <w:rFonts w:ascii="Arial" w:eastAsia="Arial" w:hAnsi="Arial" w:cs="Arial"/>
                <w:color w:val="2A2A2A"/>
                <w:sz w:val="19"/>
                <w:szCs w:val="19"/>
              </w:rPr>
              <w:t>Deprioritize in feature selection; may be dropped if model complexity is a concern</w:t>
            </w:r>
          </w:p>
        </w:tc>
      </w:tr>
      <w:tr w:rsidR="005545E4" w14:paraId="014F0B33" w14:textId="77777777">
        <w:tc>
          <w:tcPr>
            <w:tcW w:w="40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7C01A72B" w14:textId="77777777" w:rsidR="005545E4" w:rsidRDefault="00000000">
            <w:pPr>
              <w:jc w:val="center"/>
            </w:pPr>
            <w:r>
              <w:rPr>
                <w:rFonts w:ascii="Arial" w:eastAsia="Arial" w:hAnsi="Arial" w:cs="Arial"/>
                <w:color w:val="2A2A2A"/>
                <w:sz w:val="19"/>
                <w:szCs w:val="19"/>
              </w:rPr>
              <w:lastRenderedPageBreak/>
              <w:t>Class imbalance: 63.8% retained / 36.2% churned</w:t>
            </w:r>
          </w:p>
        </w:tc>
        <w:tc>
          <w:tcPr>
            <w:tcW w:w="53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66771434" w14:textId="77777777" w:rsidR="005545E4" w:rsidRDefault="00000000">
            <w:pPr>
              <w:jc w:val="center"/>
            </w:pPr>
            <w:r>
              <w:rPr>
                <w:rFonts w:ascii="Arial" w:eastAsia="Arial" w:hAnsi="Arial" w:cs="Arial"/>
                <w:color w:val="2A2A2A"/>
                <w:sz w:val="19"/>
                <w:szCs w:val="19"/>
              </w:rPr>
              <w:t>Primary metrics = F1-score and Recall; Accuracy alone is misleading</w:t>
            </w:r>
          </w:p>
        </w:tc>
      </w:tr>
      <w:tr w:rsidR="005545E4" w14:paraId="05CB07FE" w14:textId="77777777">
        <w:tc>
          <w:tcPr>
            <w:tcW w:w="40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506D641D" w14:textId="77777777" w:rsidR="005545E4" w:rsidRDefault="00000000">
            <w:pPr>
              <w:jc w:val="center"/>
            </w:pPr>
            <w:r>
              <w:rPr>
                <w:rFonts w:ascii="Arial" w:eastAsia="Arial" w:hAnsi="Arial" w:cs="Arial"/>
                <w:color w:val="2A2A2A"/>
                <w:sz w:val="19"/>
                <w:szCs w:val="19"/>
              </w:rPr>
              <w:t>Disengagement Index: correlation +0.133 with churn</w:t>
            </w:r>
          </w:p>
        </w:tc>
        <w:tc>
          <w:tcPr>
            <w:tcW w:w="53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0FA69C68" w14:textId="77777777" w:rsidR="005545E4" w:rsidRDefault="00000000">
            <w:pPr>
              <w:jc w:val="center"/>
            </w:pPr>
            <w:r>
              <w:rPr>
                <w:rFonts w:ascii="Arial" w:eastAsia="Arial" w:hAnsi="Arial" w:cs="Arial"/>
                <w:color w:val="2A2A2A"/>
                <w:sz w:val="19"/>
                <w:szCs w:val="19"/>
              </w:rPr>
              <w:t>Strongest engineered feature — combine with spending_efficiency (+0.047) in Phase 2 feature set</w:t>
            </w:r>
          </w:p>
        </w:tc>
      </w:tr>
      <w:tr w:rsidR="005545E4" w14:paraId="78ABE894" w14:textId="77777777">
        <w:tc>
          <w:tcPr>
            <w:tcW w:w="40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58FE5651" w14:textId="77777777" w:rsidR="005545E4" w:rsidRDefault="00000000">
            <w:pPr>
              <w:jc w:val="center"/>
            </w:pPr>
            <w:r>
              <w:rPr>
                <w:rFonts w:ascii="Arial" w:eastAsia="Arial" w:hAnsi="Arial" w:cs="Arial"/>
                <w:color w:val="2A2A2A"/>
                <w:sz w:val="19"/>
                <w:szCs w:val="19"/>
              </w:rPr>
              <w:t>V2 imputation uses group-based &amp; formula-derived methods — MAE improved 16–54% vs global median</w:t>
            </w:r>
          </w:p>
        </w:tc>
        <w:tc>
          <w:tcPr>
            <w:tcW w:w="53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3042405C" w14:textId="77777777" w:rsidR="005545E4" w:rsidRDefault="00000000">
            <w:pPr>
              <w:jc w:val="center"/>
            </w:pPr>
            <w:r>
              <w:rPr>
                <w:rFonts w:ascii="Arial" w:eastAsia="Arial" w:hAnsi="Arial" w:cs="Arial"/>
                <w:color w:val="2A2A2A"/>
                <w:sz w:val="19"/>
                <w:szCs w:val="19"/>
              </w:rPr>
              <w:t>More accurate imputed values reduce noise entering the model from the start</w:t>
            </w:r>
          </w:p>
        </w:tc>
      </w:tr>
    </w:tbl>
    <w:p w14:paraId="760669D4" w14:textId="77777777" w:rsidR="005545E4" w:rsidRDefault="00000000">
      <w:pPr>
        <w:pBdr>
          <w:bottom w:val="single" w:sz="8" w:space="6" w:color="B8860B"/>
        </w:pBdr>
        <w:spacing w:before="400" w:after="140"/>
      </w:pPr>
      <w:r>
        <w:rPr>
          <w:b/>
          <w:bCs/>
          <w:caps/>
          <w:color w:val="0D1B2A"/>
          <w:sz w:val="34"/>
          <w:szCs w:val="34"/>
        </w:rPr>
        <w:t>8. Imputation Decisions — Feature by Feature (Version 2)</w:t>
      </w:r>
    </w:p>
    <w:p w14:paraId="6F16D1CA" w14:textId="77777777" w:rsidR="005545E4" w:rsidRDefault="00000000">
      <w:pPr>
        <w:spacing w:before="60" w:after="100"/>
        <w:jc w:val="both"/>
      </w:pPr>
      <w:r>
        <w:t>This section documents the final imputation decision for each of the six columns that contained missing values. Each method was selected after a rigorous comparison — simulating held-out predictions to measure Mean Absolute Error (MAE) for each candidate approach. Every decision is grounded in both EDA evidence and empirical accuracy.</w:t>
      </w:r>
    </w:p>
    <w:p w14:paraId="597B2240" w14:textId="77777777" w:rsidR="005545E4" w:rsidRDefault="005545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8"/>
        <w:gridCol w:w="988"/>
        <w:gridCol w:w="966"/>
        <w:gridCol w:w="2499"/>
        <w:gridCol w:w="862"/>
        <w:gridCol w:w="862"/>
        <w:gridCol w:w="1358"/>
      </w:tblGrid>
      <w:tr w:rsidR="005545E4" w14:paraId="734E21C1" w14:textId="77777777">
        <w:trPr>
          <w:tblHeader/>
        </w:trPr>
        <w:tc>
          <w:tcPr>
            <w:tcW w:w="19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63DDD26E" w14:textId="77777777" w:rsidR="005545E4" w:rsidRDefault="00000000">
            <w:pPr>
              <w:jc w:val="center"/>
            </w:pPr>
            <w:r>
              <w:rPr>
                <w:rFonts w:ascii="Arial" w:eastAsia="Arial" w:hAnsi="Arial" w:cs="Arial"/>
                <w:b/>
                <w:bCs/>
                <w:color w:val="B8860B"/>
                <w:sz w:val="19"/>
                <w:szCs w:val="19"/>
              </w:rPr>
              <w:t>Feature</w:t>
            </w:r>
          </w:p>
        </w:tc>
        <w:tc>
          <w:tcPr>
            <w:tcW w:w="9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4FDEB65A" w14:textId="77777777" w:rsidR="005545E4" w:rsidRDefault="00000000">
            <w:pPr>
              <w:jc w:val="center"/>
            </w:pPr>
            <w:r>
              <w:rPr>
                <w:rFonts w:ascii="Arial" w:eastAsia="Arial" w:hAnsi="Arial" w:cs="Arial"/>
                <w:b/>
                <w:bCs/>
                <w:color w:val="B8860B"/>
                <w:sz w:val="19"/>
                <w:szCs w:val="19"/>
              </w:rPr>
              <w:t>Missing</w:t>
            </w:r>
          </w:p>
        </w:tc>
        <w:tc>
          <w:tcPr>
            <w:tcW w:w="7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2E068638" w14:textId="77777777" w:rsidR="005545E4" w:rsidRDefault="00000000">
            <w:pPr>
              <w:jc w:val="center"/>
            </w:pPr>
            <w:r>
              <w:rPr>
                <w:rFonts w:ascii="Arial" w:eastAsia="Arial" w:hAnsi="Arial" w:cs="Arial"/>
                <w:b/>
                <w:bCs/>
                <w:color w:val="B8860B"/>
                <w:sz w:val="19"/>
                <w:szCs w:val="19"/>
              </w:rPr>
              <w:t>MNAR?</w:t>
            </w:r>
          </w:p>
        </w:tc>
        <w:tc>
          <w:tcPr>
            <w:tcW w:w="28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4B57DEEC" w14:textId="77777777" w:rsidR="005545E4" w:rsidRDefault="00000000">
            <w:pPr>
              <w:jc w:val="center"/>
            </w:pPr>
            <w:r>
              <w:rPr>
                <w:rFonts w:ascii="Arial" w:eastAsia="Arial" w:hAnsi="Arial" w:cs="Arial"/>
                <w:b/>
                <w:bCs/>
                <w:color w:val="B8860B"/>
                <w:sz w:val="19"/>
                <w:szCs w:val="19"/>
              </w:rPr>
              <w:t>Method (V2)</w:t>
            </w:r>
          </w:p>
        </w:tc>
        <w:tc>
          <w:tcPr>
            <w:tcW w:w="10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050FCFA4" w14:textId="77777777" w:rsidR="005545E4" w:rsidRDefault="00000000">
            <w:pPr>
              <w:jc w:val="center"/>
            </w:pPr>
            <w:r>
              <w:rPr>
                <w:rFonts w:ascii="Arial" w:eastAsia="Arial" w:hAnsi="Arial" w:cs="Arial"/>
                <w:b/>
                <w:bCs/>
                <w:color w:val="B8860B"/>
                <w:sz w:val="19"/>
                <w:szCs w:val="19"/>
              </w:rPr>
              <w:t>MAE Mine</w:t>
            </w:r>
          </w:p>
        </w:tc>
        <w:tc>
          <w:tcPr>
            <w:tcW w:w="10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4A9D7A21" w14:textId="77777777" w:rsidR="005545E4" w:rsidRDefault="00000000">
            <w:pPr>
              <w:jc w:val="center"/>
            </w:pPr>
            <w:r>
              <w:rPr>
                <w:rFonts w:ascii="Arial" w:eastAsia="Arial" w:hAnsi="Arial" w:cs="Arial"/>
                <w:b/>
                <w:bCs/>
                <w:color w:val="B8860B"/>
                <w:sz w:val="19"/>
                <w:szCs w:val="19"/>
              </w:rPr>
              <w:t>MAE Yours</w:t>
            </w:r>
          </w:p>
        </w:tc>
        <w:tc>
          <w:tcPr>
            <w:tcW w:w="106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16631CA2" w14:textId="77777777" w:rsidR="005545E4" w:rsidRDefault="00000000">
            <w:pPr>
              <w:jc w:val="center"/>
            </w:pPr>
            <w:r>
              <w:rPr>
                <w:rFonts w:ascii="Arial" w:eastAsia="Arial" w:hAnsi="Arial" w:cs="Arial"/>
                <w:b/>
                <w:bCs/>
                <w:color w:val="B8860B"/>
                <w:sz w:val="19"/>
                <w:szCs w:val="19"/>
              </w:rPr>
              <w:t>Winner</w:t>
            </w:r>
          </w:p>
        </w:tc>
      </w:tr>
      <w:tr w:rsidR="005545E4" w14:paraId="0EADBDBE" w14:textId="77777777">
        <w:tc>
          <w:tcPr>
            <w:tcW w:w="19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1771DE14" w14:textId="77777777" w:rsidR="005545E4" w:rsidRDefault="00000000">
            <w:pPr>
              <w:jc w:val="center"/>
            </w:pPr>
            <w:r>
              <w:rPr>
                <w:rFonts w:ascii="Arial" w:eastAsia="Arial" w:hAnsi="Arial" w:cs="Arial"/>
                <w:color w:val="2A2A2A"/>
                <w:sz w:val="19"/>
                <w:szCs w:val="19"/>
              </w:rPr>
              <w:t>monthly_spend</w:t>
            </w:r>
          </w:p>
        </w:tc>
        <w:tc>
          <w:tcPr>
            <w:tcW w:w="9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06616D93" w14:textId="77777777" w:rsidR="005545E4" w:rsidRDefault="00000000">
            <w:pPr>
              <w:jc w:val="center"/>
            </w:pPr>
            <w:proofErr w:type="gramStart"/>
            <w:r>
              <w:rPr>
                <w:rFonts w:ascii="Arial" w:eastAsia="Arial" w:hAnsi="Arial" w:cs="Arial"/>
                <w:color w:val="2A2A2A"/>
                <w:sz w:val="19"/>
                <w:szCs w:val="19"/>
              </w:rPr>
              <w:t>92  (</w:t>
            </w:r>
            <w:proofErr w:type="gramEnd"/>
            <w:r>
              <w:rPr>
                <w:rFonts w:ascii="Arial" w:eastAsia="Arial" w:hAnsi="Arial" w:cs="Arial"/>
                <w:color w:val="2A2A2A"/>
                <w:sz w:val="19"/>
                <w:szCs w:val="19"/>
              </w:rPr>
              <w:t>3.1%)</w:t>
            </w:r>
          </w:p>
        </w:tc>
        <w:tc>
          <w:tcPr>
            <w:tcW w:w="7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62B55EBE" w14:textId="77777777" w:rsidR="005545E4" w:rsidRDefault="00000000">
            <w:pPr>
              <w:jc w:val="center"/>
            </w:pPr>
            <w:r>
              <w:rPr>
                <w:rFonts w:ascii="Arial" w:eastAsia="Arial" w:hAnsi="Arial" w:cs="Arial"/>
                <w:color w:val="2A2A2A"/>
                <w:sz w:val="19"/>
                <w:szCs w:val="19"/>
              </w:rPr>
              <w:t>No</w:t>
            </w:r>
          </w:p>
        </w:tc>
        <w:tc>
          <w:tcPr>
            <w:tcW w:w="28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63007DA8" w14:textId="77777777" w:rsidR="005545E4" w:rsidRDefault="00000000">
            <w:pPr>
              <w:jc w:val="center"/>
            </w:pPr>
            <w:r>
              <w:rPr>
                <w:rFonts w:ascii="Arial" w:eastAsia="Arial" w:hAnsi="Arial" w:cs="Arial"/>
                <w:color w:val="2A2A2A"/>
                <w:sz w:val="19"/>
                <w:szCs w:val="19"/>
              </w:rPr>
              <w:t>Group median (subscription_type × region)</w:t>
            </w:r>
          </w:p>
        </w:tc>
        <w:tc>
          <w:tcPr>
            <w:tcW w:w="10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24E17FAF" w14:textId="77777777" w:rsidR="005545E4" w:rsidRDefault="00000000">
            <w:pPr>
              <w:jc w:val="center"/>
            </w:pPr>
            <w:r>
              <w:rPr>
                <w:rFonts w:ascii="Arial" w:eastAsia="Arial" w:hAnsi="Arial" w:cs="Arial"/>
                <w:color w:val="2A2A2A"/>
                <w:sz w:val="19"/>
                <w:szCs w:val="19"/>
              </w:rPr>
              <w:t>24.33</w:t>
            </w:r>
          </w:p>
        </w:tc>
        <w:tc>
          <w:tcPr>
            <w:tcW w:w="10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79EC1465" w14:textId="77777777" w:rsidR="005545E4" w:rsidRDefault="00000000">
            <w:pPr>
              <w:jc w:val="center"/>
            </w:pPr>
            <w:r>
              <w:rPr>
                <w:rFonts w:ascii="Arial" w:eastAsia="Arial" w:hAnsi="Arial" w:cs="Arial"/>
                <w:color w:val="2A2A2A"/>
                <w:sz w:val="19"/>
                <w:szCs w:val="19"/>
              </w:rPr>
              <w:t>12.72</w:t>
            </w:r>
          </w:p>
        </w:tc>
        <w:tc>
          <w:tcPr>
            <w:tcW w:w="10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70D74CE4" w14:textId="77777777" w:rsidR="005545E4" w:rsidRDefault="00000000">
            <w:pPr>
              <w:jc w:val="center"/>
            </w:pPr>
            <w:r>
              <w:rPr>
                <w:rFonts w:ascii="Arial" w:eastAsia="Arial" w:hAnsi="Arial" w:cs="Arial"/>
                <w:color w:val="2A2A2A"/>
                <w:sz w:val="19"/>
                <w:szCs w:val="19"/>
              </w:rPr>
              <w:t>Group median ✓</w:t>
            </w:r>
          </w:p>
        </w:tc>
      </w:tr>
      <w:tr w:rsidR="005545E4" w14:paraId="5F627856" w14:textId="77777777">
        <w:tc>
          <w:tcPr>
            <w:tcW w:w="19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3A54DFB1" w14:textId="77777777" w:rsidR="005545E4" w:rsidRDefault="00000000">
            <w:pPr>
              <w:jc w:val="center"/>
            </w:pPr>
            <w:r>
              <w:rPr>
                <w:rFonts w:ascii="Arial" w:eastAsia="Arial" w:hAnsi="Arial" w:cs="Arial"/>
                <w:color w:val="2A2A2A"/>
                <w:sz w:val="19"/>
                <w:szCs w:val="19"/>
              </w:rPr>
              <w:t>avg_session_minutes</w:t>
            </w:r>
          </w:p>
        </w:tc>
        <w:tc>
          <w:tcPr>
            <w:tcW w:w="9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65164F95" w14:textId="77777777" w:rsidR="005545E4" w:rsidRDefault="00000000">
            <w:pPr>
              <w:jc w:val="center"/>
            </w:pPr>
            <w:r>
              <w:rPr>
                <w:rFonts w:ascii="Arial" w:eastAsia="Arial" w:hAnsi="Arial" w:cs="Arial"/>
                <w:color w:val="2A2A2A"/>
                <w:sz w:val="19"/>
                <w:szCs w:val="19"/>
              </w:rPr>
              <w:t>123 (4.1%)</w:t>
            </w:r>
          </w:p>
        </w:tc>
        <w:tc>
          <w:tcPr>
            <w:tcW w:w="7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23F7EF82" w14:textId="77777777" w:rsidR="005545E4" w:rsidRDefault="00000000">
            <w:pPr>
              <w:jc w:val="center"/>
            </w:pPr>
            <w:r>
              <w:rPr>
                <w:rFonts w:ascii="Arial" w:eastAsia="Arial" w:hAnsi="Arial" w:cs="Arial"/>
                <w:color w:val="2A2A2A"/>
                <w:sz w:val="19"/>
                <w:szCs w:val="19"/>
              </w:rPr>
              <w:t>No</w:t>
            </w:r>
          </w:p>
        </w:tc>
        <w:tc>
          <w:tcPr>
            <w:tcW w:w="28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79AC02AC" w14:textId="77777777" w:rsidR="005545E4" w:rsidRDefault="00000000">
            <w:pPr>
              <w:jc w:val="center"/>
            </w:pPr>
            <w:r>
              <w:rPr>
                <w:rFonts w:ascii="Arial" w:eastAsia="Arial" w:hAnsi="Arial" w:cs="Arial"/>
                <w:color w:val="2A2A2A"/>
                <w:sz w:val="19"/>
                <w:szCs w:val="19"/>
              </w:rPr>
              <w:t>weekly_minutes ÷ sessions_per_week</w:t>
            </w:r>
          </w:p>
        </w:tc>
        <w:tc>
          <w:tcPr>
            <w:tcW w:w="10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56EF8661" w14:textId="77777777" w:rsidR="005545E4" w:rsidRDefault="00000000">
            <w:pPr>
              <w:jc w:val="center"/>
            </w:pPr>
            <w:r>
              <w:rPr>
                <w:rFonts w:ascii="Arial" w:eastAsia="Arial" w:hAnsi="Arial" w:cs="Arial"/>
                <w:color w:val="2A2A2A"/>
                <w:sz w:val="19"/>
                <w:szCs w:val="19"/>
              </w:rPr>
              <w:t>5.97</w:t>
            </w:r>
          </w:p>
        </w:tc>
        <w:tc>
          <w:tcPr>
            <w:tcW w:w="10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3E0327DB" w14:textId="77777777" w:rsidR="005545E4" w:rsidRDefault="00000000">
            <w:pPr>
              <w:jc w:val="center"/>
            </w:pPr>
            <w:r>
              <w:rPr>
                <w:rFonts w:ascii="Arial" w:eastAsia="Arial" w:hAnsi="Arial" w:cs="Arial"/>
                <w:color w:val="2A2A2A"/>
                <w:sz w:val="19"/>
                <w:szCs w:val="19"/>
              </w:rPr>
              <w:t>2.76</w:t>
            </w:r>
          </w:p>
        </w:tc>
        <w:tc>
          <w:tcPr>
            <w:tcW w:w="10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1A1CD6A0" w14:textId="77777777" w:rsidR="005545E4" w:rsidRDefault="00000000">
            <w:pPr>
              <w:jc w:val="center"/>
            </w:pPr>
            <w:r>
              <w:rPr>
                <w:rFonts w:ascii="Arial" w:eastAsia="Arial" w:hAnsi="Arial" w:cs="Arial"/>
                <w:color w:val="2A2A2A"/>
                <w:sz w:val="19"/>
                <w:szCs w:val="19"/>
              </w:rPr>
              <w:t>Formula-derived ✓</w:t>
            </w:r>
          </w:p>
        </w:tc>
      </w:tr>
      <w:tr w:rsidR="005545E4" w14:paraId="31F4F9E8" w14:textId="77777777">
        <w:tc>
          <w:tcPr>
            <w:tcW w:w="19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5FAF6EA1" w14:textId="77777777" w:rsidR="005545E4" w:rsidRDefault="00000000">
            <w:pPr>
              <w:jc w:val="center"/>
            </w:pPr>
            <w:r>
              <w:rPr>
                <w:rFonts w:ascii="Arial" w:eastAsia="Arial" w:hAnsi="Arial" w:cs="Arial"/>
                <w:color w:val="2A2A2A"/>
                <w:sz w:val="19"/>
                <w:szCs w:val="19"/>
              </w:rPr>
              <w:t>support_tickets_90d</w:t>
            </w:r>
          </w:p>
        </w:tc>
        <w:tc>
          <w:tcPr>
            <w:tcW w:w="9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68340C33" w14:textId="77777777" w:rsidR="005545E4" w:rsidRDefault="00000000">
            <w:pPr>
              <w:jc w:val="center"/>
            </w:pPr>
            <w:proofErr w:type="gramStart"/>
            <w:r>
              <w:rPr>
                <w:rFonts w:ascii="Arial" w:eastAsia="Arial" w:hAnsi="Arial" w:cs="Arial"/>
                <w:color w:val="2A2A2A"/>
                <w:sz w:val="19"/>
                <w:szCs w:val="19"/>
              </w:rPr>
              <w:t>60  (</w:t>
            </w:r>
            <w:proofErr w:type="gramEnd"/>
            <w:r>
              <w:rPr>
                <w:rFonts w:ascii="Arial" w:eastAsia="Arial" w:hAnsi="Arial" w:cs="Arial"/>
                <w:color w:val="2A2A2A"/>
                <w:sz w:val="19"/>
                <w:szCs w:val="19"/>
              </w:rPr>
              <w:t>2.0%)</w:t>
            </w:r>
          </w:p>
        </w:tc>
        <w:tc>
          <w:tcPr>
            <w:tcW w:w="7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2FC4E814" w14:textId="77777777" w:rsidR="005545E4" w:rsidRDefault="00000000">
            <w:pPr>
              <w:jc w:val="center"/>
            </w:pPr>
            <w:r>
              <w:rPr>
                <w:rFonts w:ascii="Arial" w:eastAsia="Arial" w:hAnsi="Arial" w:cs="Arial"/>
                <w:color w:val="2A2A2A"/>
                <w:sz w:val="19"/>
                <w:szCs w:val="19"/>
              </w:rPr>
              <w:t>YES</w:t>
            </w:r>
          </w:p>
        </w:tc>
        <w:tc>
          <w:tcPr>
            <w:tcW w:w="28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30082228" w14:textId="77777777" w:rsidR="005545E4" w:rsidRDefault="00000000">
            <w:pPr>
              <w:jc w:val="center"/>
            </w:pPr>
            <w:r>
              <w:rPr>
                <w:rFonts w:ascii="Arial" w:eastAsia="Arial" w:hAnsi="Arial" w:cs="Arial"/>
                <w:color w:val="2A2A2A"/>
                <w:sz w:val="19"/>
                <w:szCs w:val="19"/>
              </w:rPr>
              <w:t>Fill 0 + tickets_missing_flag</w:t>
            </w:r>
          </w:p>
        </w:tc>
        <w:tc>
          <w:tcPr>
            <w:tcW w:w="10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431318AC" w14:textId="77777777" w:rsidR="005545E4" w:rsidRDefault="00000000">
            <w:pPr>
              <w:jc w:val="center"/>
            </w:pPr>
            <w:r>
              <w:rPr>
                <w:rFonts w:ascii="Arial" w:eastAsia="Arial" w:hAnsi="Arial" w:cs="Arial"/>
                <w:color w:val="2A2A2A"/>
                <w:sz w:val="19"/>
                <w:szCs w:val="19"/>
              </w:rPr>
              <w:t>—</w:t>
            </w:r>
          </w:p>
        </w:tc>
        <w:tc>
          <w:tcPr>
            <w:tcW w:w="10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4EA6448B" w14:textId="77777777" w:rsidR="005545E4" w:rsidRDefault="00000000">
            <w:pPr>
              <w:jc w:val="center"/>
            </w:pPr>
            <w:r>
              <w:rPr>
                <w:rFonts w:ascii="Arial" w:eastAsia="Arial" w:hAnsi="Arial" w:cs="Arial"/>
                <w:color w:val="2A2A2A"/>
                <w:sz w:val="19"/>
                <w:szCs w:val="19"/>
              </w:rPr>
              <w:t>—</w:t>
            </w:r>
          </w:p>
        </w:tc>
        <w:tc>
          <w:tcPr>
            <w:tcW w:w="10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5BA05BF7" w14:textId="77777777" w:rsidR="005545E4" w:rsidRDefault="00000000">
            <w:pPr>
              <w:jc w:val="center"/>
            </w:pPr>
            <w:r>
              <w:rPr>
                <w:rFonts w:ascii="Arial" w:eastAsia="Arial" w:hAnsi="Arial" w:cs="Arial"/>
                <w:color w:val="2A2A2A"/>
                <w:sz w:val="19"/>
                <w:szCs w:val="19"/>
              </w:rPr>
              <w:t>Identical (Tie)</w:t>
            </w:r>
          </w:p>
        </w:tc>
      </w:tr>
      <w:tr w:rsidR="005545E4" w14:paraId="5E088442" w14:textId="77777777">
        <w:tc>
          <w:tcPr>
            <w:tcW w:w="19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1E2417B1" w14:textId="77777777" w:rsidR="005545E4" w:rsidRDefault="00000000">
            <w:pPr>
              <w:jc w:val="center"/>
            </w:pPr>
            <w:r>
              <w:rPr>
                <w:rFonts w:ascii="Arial" w:eastAsia="Arial" w:hAnsi="Arial" w:cs="Arial"/>
                <w:color w:val="2A2A2A"/>
                <w:sz w:val="19"/>
                <w:szCs w:val="19"/>
              </w:rPr>
              <w:t>last_login_days_ago</w:t>
            </w:r>
          </w:p>
        </w:tc>
        <w:tc>
          <w:tcPr>
            <w:tcW w:w="9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69ADB60B" w14:textId="77777777" w:rsidR="005545E4" w:rsidRDefault="00000000">
            <w:pPr>
              <w:jc w:val="center"/>
            </w:pPr>
            <w:proofErr w:type="gramStart"/>
            <w:r>
              <w:rPr>
                <w:rFonts w:ascii="Arial" w:eastAsia="Arial" w:hAnsi="Arial" w:cs="Arial"/>
                <w:color w:val="2A2A2A"/>
                <w:sz w:val="19"/>
                <w:szCs w:val="19"/>
              </w:rPr>
              <w:t>70  (</w:t>
            </w:r>
            <w:proofErr w:type="gramEnd"/>
            <w:r>
              <w:rPr>
                <w:rFonts w:ascii="Arial" w:eastAsia="Arial" w:hAnsi="Arial" w:cs="Arial"/>
                <w:color w:val="2A2A2A"/>
                <w:sz w:val="19"/>
                <w:szCs w:val="19"/>
              </w:rPr>
              <w:t>2.3%)</w:t>
            </w:r>
          </w:p>
        </w:tc>
        <w:tc>
          <w:tcPr>
            <w:tcW w:w="7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482DAE8B" w14:textId="77777777" w:rsidR="005545E4" w:rsidRDefault="00000000">
            <w:pPr>
              <w:jc w:val="center"/>
            </w:pPr>
            <w:r>
              <w:rPr>
                <w:rFonts w:ascii="Arial" w:eastAsia="Arial" w:hAnsi="Arial" w:cs="Arial"/>
                <w:color w:val="2A2A2A"/>
                <w:sz w:val="19"/>
                <w:szCs w:val="19"/>
              </w:rPr>
              <w:t>No</w:t>
            </w:r>
          </w:p>
        </w:tc>
        <w:tc>
          <w:tcPr>
            <w:tcW w:w="28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1B8DEF94" w14:textId="77777777" w:rsidR="005545E4" w:rsidRDefault="00000000">
            <w:pPr>
              <w:jc w:val="center"/>
            </w:pPr>
            <w:r>
              <w:rPr>
                <w:rFonts w:ascii="Arial" w:eastAsia="Arial" w:hAnsi="Arial" w:cs="Arial"/>
                <w:color w:val="2A2A2A"/>
                <w:sz w:val="19"/>
                <w:szCs w:val="19"/>
              </w:rPr>
              <w:t>Group median by engagement_score bin</w:t>
            </w:r>
          </w:p>
        </w:tc>
        <w:tc>
          <w:tcPr>
            <w:tcW w:w="10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2F2CB584" w14:textId="77777777" w:rsidR="005545E4" w:rsidRDefault="00000000">
            <w:pPr>
              <w:jc w:val="center"/>
            </w:pPr>
            <w:r>
              <w:rPr>
                <w:rFonts w:ascii="Arial" w:eastAsia="Arial" w:hAnsi="Arial" w:cs="Arial"/>
                <w:color w:val="2A2A2A"/>
                <w:sz w:val="19"/>
                <w:szCs w:val="19"/>
              </w:rPr>
              <w:t>4.27</w:t>
            </w:r>
          </w:p>
        </w:tc>
        <w:tc>
          <w:tcPr>
            <w:tcW w:w="10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613C5DFF" w14:textId="77777777" w:rsidR="005545E4" w:rsidRDefault="00000000">
            <w:pPr>
              <w:jc w:val="center"/>
            </w:pPr>
            <w:r>
              <w:rPr>
                <w:rFonts w:ascii="Arial" w:eastAsia="Arial" w:hAnsi="Arial" w:cs="Arial"/>
                <w:color w:val="2A2A2A"/>
                <w:sz w:val="19"/>
                <w:szCs w:val="19"/>
              </w:rPr>
              <w:t>3.59</w:t>
            </w:r>
          </w:p>
        </w:tc>
        <w:tc>
          <w:tcPr>
            <w:tcW w:w="10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63EEDFB1" w14:textId="77777777" w:rsidR="005545E4" w:rsidRDefault="00000000">
            <w:pPr>
              <w:jc w:val="center"/>
            </w:pPr>
            <w:r>
              <w:rPr>
                <w:rFonts w:ascii="Arial" w:eastAsia="Arial" w:hAnsi="Arial" w:cs="Arial"/>
                <w:color w:val="2A2A2A"/>
                <w:sz w:val="19"/>
                <w:szCs w:val="19"/>
              </w:rPr>
              <w:t>Engagement bins ✓</w:t>
            </w:r>
          </w:p>
        </w:tc>
      </w:tr>
      <w:tr w:rsidR="005545E4" w14:paraId="1621EF72" w14:textId="77777777">
        <w:tc>
          <w:tcPr>
            <w:tcW w:w="19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07C6B497" w14:textId="77777777" w:rsidR="005545E4" w:rsidRDefault="00000000">
            <w:pPr>
              <w:jc w:val="center"/>
            </w:pPr>
            <w:r>
              <w:rPr>
                <w:rFonts w:ascii="Arial" w:eastAsia="Arial" w:hAnsi="Arial" w:cs="Arial"/>
                <w:color w:val="2A2A2A"/>
                <w:sz w:val="19"/>
                <w:szCs w:val="19"/>
              </w:rPr>
              <w:t>estimated_income</w:t>
            </w:r>
          </w:p>
        </w:tc>
        <w:tc>
          <w:tcPr>
            <w:tcW w:w="9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6D0ACBCF" w14:textId="77777777" w:rsidR="005545E4" w:rsidRDefault="00000000">
            <w:pPr>
              <w:jc w:val="center"/>
            </w:pPr>
            <w:r>
              <w:rPr>
                <w:rFonts w:ascii="Arial" w:eastAsia="Arial" w:hAnsi="Arial" w:cs="Arial"/>
                <w:color w:val="2A2A2A"/>
                <w:sz w:val="19"/>
                <w:szCs w:val="19"/>
              </w:rPr>
              <w:t>103 (3.4%)</w:t>
            </w:r>
          </w:p>
        </w:tc>
        <w:tc>
          <w:tcPr>
            <w:tcW w:w="7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5239C4ED" w14:textId="77777777" w:rsidR="005545E4" w:rsidRDefault="00000000">
            <w:pPr>
              <w:jc w:val="center"/>
            </w:pPr>
            <w:r>
              <w:rPr>
                <w:rFonts w:ascii="Arial" w:eastAsia="Arial" w:hAnsi="Arial" w:cs="Arial"/>
                <w:color w:val="2A2A2A"/>
                <w:sz w:val="19"/>
                <w:szCs w:val="19"/>
              </w:rPr>
              <w:t>No</w:t>
            </w:r>
          </w:p>
        </w:tc>
        <w:tc>
          <w:tcPr>
            <w:tcW w:w="28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0D449456" w14:textId="77777777" w:rsidR="005545E4" w:rsidRDefault="00000000">
            <w:pPr>
              <w:jc w:val="center"/>
            </w:pPr>
            <w:r>
              <w:rPr>
                <w:rFonts w:ascii="Arial" w:eastAsia="Arial" w:hAnsi="Arial" w:cs="Arial"/>
                <w:color w:val="2A2A2A"/>
                <w:sz w:val="19"/>
                <w:szCs w:val="19"/>
              </w:rPr>
              <w:t>Group median (region × subscription_type)</w:t>
            </w:r>
          </w:p>
        </w:tc>
        <w:tc>
          <w:tcPr>
            <w:tcW w:w="10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1AFB71B9" w14:textId="77777777" w:rsidR="005545E4" w:rsidRDefault="00000000">
            <w:pPr>
              <w:jc w:val="center"/>
            </w:pPr>
            <w:r>
              <w:rPr>
                <w:rFonts w:ascii="Arial" w:eastAsia="Arial" w:hAnsi="Arial" w:cs="Arial"/>
                <w:color w:val="2A2A2A"/>
                <w:sz w:val="19"/>
                <w:szCs w:val="19"/>
              </w:rPr>
              <w:t>14,488</w:t>
            </w:r>
          </w:p>
        </w:tc>
        <w:tc>
          <w:tcPr>
            <w:tcW w:w="10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3B468ED0" w14:textId="77777777" w:rsidR="005545E4" w:rsidRDefault="00000000">
            <w:pPr>
              <w:jc w:val="center"/>
            </w:pPr>
            <w:r>
              <w:rPr>
                <w:rFonts w:ascii="Arial" w:eastAsia="Arial" w:hAnsi="Arial" w:cs="Arial"/>
                <w:color w:val="2A2A2A"/>
                <w:sz w:val="19"/>
                <w:szCs w:val="19"/>
              </w:rPr>
              <w:t>14,166</w:t>
            </w:r>
          </w:p>
        </w:tc>
        <w:tc>
          <w:tcPr>
            <w:tcW w:w="10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1CE19BC7" w14:textId="77777777" w:rsidR="005545E4" w:rsidRDefault="00000000">
            <w:pPr>
              <w:jc w:val="center"/>
            </w:pPr>
            <w:r>
              <w:rPr>
                <w:rFonts w:ascii="Arial" w:eastAsia="Arial" w:hAnsi="Arial" w:cs="Arial"/>
                <w:color w:val="2A2A2A"/>
                <w:sz w:val="19"/>
                <w:szCs w:val="19"/>
              </w:rPr>
              <w:t>Group median ✓</w:t>
            </w:r>
          </w:p>
        </w:tc>
      </w:tr>
      <w:tr w:rsidR="005545E4" w14:paraId="76113020" w14:textId="77777777">
        <w:tc>
          <w:tcPr>
            <w:tcW w:w="19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2EEBAD33" w14:textId="77777777" w:rsidR="005545E4" w:rsidRDefault="00000000">
            <w:pPr>
              <w:jc w:val="center"/>
            </w:pPr>
            <w:r>
              <w:rPr>
                <w:rFonts w:ascii="Arial" w:eastAsia="Arial" w:hAnsi="Arial" w:cs="Arial"/>
                <w:color w:val="2A2A2A"/>
                <w:sz w:val="19"/>
                <w:szCs w:val="19"/>
              </w:rPr>
              <w:t>engagement_score</w:t>
            </w:r>
          </w:p>
        </w:tc>
        <w:tc>
          <w:tcPr>
            <w:tcW w:w="9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22604DA1" w14:textId="77777777" w:rsidR="005545E4" w:rsidRDefault="00000000">
            <w:pPr>
              <w:jc w:val="center"/>
            </w:pPr>
            <w:r>
              <w:rPr>
                <w:rFonts w:ascii="Arial" w:eastAsia="Arial" w:hAnsi="Arial" w:cs="Arial"/>
                <w:color w:val="2A2A2A"/>
                <w:sz w:val="19"/>
                <w:szCs w:val="19"/>
              </w:rPr>
              <w:t>279 (9.3%)</w:t>
            </w:r>
          </w:p>
        </w:tc>
        <w:tc>
          <w:tcPr>
            <w:tcW w:w="7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638ED3A1" w14:textId="77777777" w:rsidR="005545E4" w:rsidRDefault="00000000">
            <w:pPr>
              <w:jc w:val="center"/>
            </w:pPr>
            <w:r>
              <w:rPr>
                <w:rFonts w:ascii="Arial" w:eastAsia="Arial" w:hAnsi="Arial" w:cs="Arial"/>
                <w:color w:val="2A2A2A"/>
                <w:sz w:val="19"/>
                <w:szCs w:val="19"/>
              </w:rPr>
              <w:t>YES</w:t>
            </w:r>
          </w:p>
        </w:tc>
        <w:tc>
          <w:tcPr>
            <w:tcW w:w="28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7959C5E4" w14:textId="77777777" w:rsidR="005545E4" w:rsidRDefault="00000000">
            <w:pPr>
              <w:jc w:val="center"/>
            </w:pPr>
            <w:r>
              <w:rPr>
                <w:rFonts w:ascii="Arial" w:eastAsia="Arial" w:hAnsi="Arial" w:cs="Arial"/>
                <w:color w:val="2A2A2A"/>
                <w:sz w:val="19"/>
                <w:szCs w:val="19"/>
              </w:rPr>
              <w:t>Linear regression + engagement_missing_flag</w:t>
            </w:r>
          </w:p>
        </w:tc>
        <w:tc>
          <w:tcPr>
            <w:tcW w:w="10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0409A615" w14:textId="77777777" w:rsidR="005545E4" w:rsidRDefault="00000000">
            <w:pPr>
              <w:jc w:val="center"/>
            </w:pPr>
            <w:r>
              <w:rPr>
                <w:rFonts w:ascii="Arial" w:eastAsia="Arial" w:hAnsi="Arial" w:cs="Arial"/>
                <w:color w:val="2A2A2A"/>
                <w:sz w:val="19"/>
                <w:szCs w:val="19"/>
              </w:rPr>
              <w:t>12.08</w:t>
            </w:r>
          </w:p>
        </w:tc>
        <w:tc>
          <w:tcPr>
            <w:tcW w:w="10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013516A0" w14:textId="77777777" w:rsidR="005545E4" w:rsidRDefault="00000000">
            <w:pPr>
              <w:jc w:val="center"/>
            </w:pPr>
            <w:r>
              <w:rPr>
                <w:rFonts w:ascii="Arial" w:eastAsia="Arial" w:hAnsi="Arial" w:cs="Arial"/>
                <w:color w:val="2A2A2A"/>
                <w:sz w:val="19"/>
                <w:szCs w:val="19"/>
              </w:rPr>
              <w:t>11.21</w:t>
            </w:r>
          </w:p>
        </w:tc>
        <w:tc>
          <w:tcPr>
            <w:tcW w:w="10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6CB1A4EE" w14:textId="77777777" w:rsidR="005545E4" w:rsidRDefault="00000000">
            <w:pPr>
              <w:jc w:val="center"/>
            </w:pPr>
            <w:r>
              <w:rPr>
                <w:rFonts w:ascii="Arial" w:eastAsia="Arial" w:hAnsi="Arial" w:cs="Arial"/>
                <w:color w:val="2A2A2A"/>
                <w:sz w:val="19"/>
                <w:szCs w:val="19"/>
              </w:rPr>
              <w:t>Regression ✓</w:t>
            </w:r>
          </w:p>
        </w:tc>
      </w:tr>
    </w:tbl>
    <w:p w14:paraId="0C703623" w14:textId="77777777" w:rsidR="005545E4" w:rsidRDefault="005545E4"/>
    <w:p w14:paraId="47D98F97" w14:textId="77777777" w:rsidR="005545E4" w:rsidRDefault="00000000">
      <w:pPr>
        <w:spacing w:before="260" w:after="80"/>
      </w:pPr>
      <w:r>
        <w:rPr>
          <w:rFonts w:ascii="Arial" w:eastAsia="Arial" w:hAnsi="Arial" w:cs="Arial"/>
          <w:color w:val="B8860B"/>
          <w:sz w:val="24"/>
          <w:szCs w:val="24"/>
        </w:rPr>
        <w:t xml:space="preserve">▌ </w:t>
      </w:r>
      <w:proofErr w:type="gramStart"/>
      <w:r>
        <w:rPr>
          <w:b/>
          <w:bCs/>
          <w:color w:val="0D1B2A"/>
          <w:sz w:val="26"/>
          <w:szCs w:val="26"/>
        </w:rPr>
        <w:t>8.1  monthly</w:t>
      </w:r>
      <w:proofErr w:type="gramEnd"/>
      <w:r>
        <w:rPr>
          <w:b/>
          <w:bCs/>
          <w:color w:val="0D1B2A"/>
          <w:sz w:val="26"/>
          <w:szCs w:val="26"/>
        </w:rPr>
        <w:t>_</w:t>
      </w:r>
      <w:proofErr w:type="gramStart"/>
      <w:r>
        <w:rPr>
          <w:b/>
          <w:bCs/>
          <w:color w:val="0D1B2A"/>
          <w:sz w:val="26"/>
          <w:szCs w:val="26"/>
        </w:rPr>
        <w:t>spend  —</w:t>
      </w:r>
      <w:proofErr w:type="gramEnd"/>
      <w:r>
        <w:rPr>
          <w:b/>
          <w:bCs/>
          <w:color w:val="0D1B2A"/>
          <w:sz w:val="26"/>
          <w:szCs w:val="26"/>
        </w:rPr>
        <w:t xml:space="preserve">  92 missing (3.07</w:t>
      </w:r>
      <w:proofErr w:type="gramStart"/>
      <w:r>
        <w:rPr>
          <w:b/>
          <w:bCs/>
          <w:color w:val="0D1B2A"/>
          <w:sz w:val="26"/>
          <w:szCs w:val="26"/>
        </w:rPr>
        <w:t>%)  —</w:t>
      </w:r>
      <w:proofErr w:type="gramEnd"/>
      <w:r>
        <w:rPr>
          <w:b/>
          <w:bCs/>
          <w:color w:val="0D1B2A"/>
          <w:sz w:val="26"/>
          <w:szCs w:val="26"/>
        </w:rPr>
        <w:t xml:space="preserve">  Group median by subscription_type × region</w:t>
      </w:r>
    </w:p>
    <w:p w14:paraId="00667A83" w14:textId="77777777" w:rsidR="005545E4" w:rsidRDefault="00000000">
      <w:pPr>
        <w:spacing w:before="60" w:after="100"/>
        <w:jc w:val="both"/>
      </w:pPr>
      <w:r>
        <w:rPr>
          <w:b/>
          <w:bCs/>
          <w:color w:val="0D1B2A"/>
        </w:rPr>
        <w:t>Skewness +7.</w:t>
      </w:r>
      <w:proofErr w:type="gramStart"/>
      <w:r>
        <w:rPr>
          <w:b/>
          <w:bCs/>
          <w:color w:val="0D1B2A"/>
        </w:rPr>
        <w:t>75  ·</w:t>
      </w:r>
      <w:proofErr w:type="gramEnd"/>
      <w:r>
        <w:rPr>
          <w:b/>
          <w:bCs/>
          <w:color w:val="0D1B2A"/>
        </w:rPr>
        <w:t xml:space="preserve">  MAE: 24.33 (global median) vs 12.72 (group </w:t>
      </w:r>
      <w:proofErr w:type="gramStart"/>
      <w:r>
        <w:rPr>
          <w:b/>
          <w:bCs/>
          <w:color w:val="0D1B2A"/>
        </w:rPr>
        <w:t>median)  ·</w:t>
      </w:r>
      <w:proofErr w:type="gramEnd"/>
      <w:r>
        <w:rPr>
          <w:b/>
          <w:bCs/>
          <w:color w:val="0D1B2A"/>
        </w:rPr>
        <w:t xml:space="preserve">  Improvement: −48%</w:t>
      </w:r>
    </w:p>
    <w:p w14:paraId="7676A138" w14:textId="77777777" w:rsidR="005545E4" w:rsidRDefault="005545E4"/>
    <w:p w14:paraId="4013D2F0" w14:textId="77777777" w:rsidR="005545E4" w:rsidRDefault="00000000">
      <w:pPr>
        <w:spacing w:before="60" w:after="100"/>
        <w:jc w:val="both"/>
      </w:pPr>
      <w:r>
        <w:rPr>
          <w:b/>
          <w:bCs/>
          <w:color w:val="0D1B2A"/>
        </w:rPr>
        <w:t xml:space="preserve">Decision: Group-based median </w:t>
      </w:r>
      <w:proofErr w:type="gramStart"/>
      <w:r>
        <w:rPr>
          <w:b/>
          <w:bCs/>
          <w:color w:val="0D1B2A"/>
        </w:rPr>
        <w:t>imputation</w:t>
      </w:r>
      <w:r>
        <w:t xml:space="preserve">  —</w:t>
      </w:r>
      <w:proofErr w:type="gramEnd"/>
      <w:r>
        <w:t xml:space="preserve">  group by subscription_type and region</w:t>
      </w:r>
    </w:p>
    <w:p w14:paraId="53901123" w14:textId="77777777" w:rsidR="005545E4" w:rsidRDefault="00000000">
      <w:pPr>
        <w:pStyle w:val="ListParagraph"/>
        <w:numPr>
          <w:ilvl w:val="0"/>
          <w:numId w:val="2"/>
        </w:numPr>
        <w:spacing w:before="50" w:after="50"/>
      </w:pPr>
      <w:r>
        <w:t xml:space="preserve">Severe right skew (+7.75) confirms </w:t>
      </w:r>
      <w:proofErr w:type="gramStart"/>
      <w:r>
        <w:t>median</w:t>
      </w:r>
      <w:proofErr w:type="gramEnd"/>
      <w:r>
        <w:t xml:space="preserve"> is always preferable to mean here. However, a global median of 50.04 is systematically wrong for Premium subscribers </w:t>
      </w:r>
      <w:proofErr w:type="gramStart"/>
      <w:r>
        <w:t>whose</w:t>
      </w:r>
      <w:proofErr w:type="gramEnd"/>
      <w:r>
        <w:t xml:space="preserve"> typical spend is 90–93 per group — nearly double the global value.</w:t>
      </w:r>
    </w:p>
    <w:p w14:paraId="58EE3E49" w14:textId="77777777" w:rsidR="005545E4" w:rsidRDefault="00000000">
      <w:pPr>
        <w:pStyle w:val="ListParagraph"/>
        <w:numPr>
          <w:ilvl w:val="0"/>
          <w:numId w:val="2"/>
        </w:numPr>
        <w:spacing w:before="50" w:after="50"/>
      </w:pPr>
      <w:r>
        <w:t>Group medians reveal the real structure: Basic plan customers spend 31–32, Standard plan 55–57, Premium plan 90–93. The global median (50) falls between Basic and Standard — it accurately represents neither.</w:t>
      </w:r>
    </w:p>
    <w:p w14:paraId="46D856CD" w14:textId="77777777" w:rsidR="005545E4" w:rsidRDefault="00000000">
      <w:pPr>
        <w:pStyle w:val="ListParagraph"/>
        <w:numPr>
          <w:ilvl w:val="0"/>
          <w:numId w:val="2"/>
        </w:numPr>
        <w:spacing w:before="50" w:after="50"/>
      </w:pPr>
      <w:r>
        <w:lastRenderedPageBreak/>
        <w:t>Simulated MAE confirms this: replacing the global median (MAE = 24.33) with the segment median (MAE = 12.72) cuts the imputation error by 48%. This is a large, meaningful improvement that directly reduces noise entering the model.</w:t>
      </w:r>
    </w:p>
    <w:p w14:paraId="7486DFF8" w14:textId="77777777" w:rsidR="005545E4" w:rsidRDefault="00000000">
      <w:pPr>
        <w:pStyle w:val="ListParagraph"/>
        <w:numPr>
          <w:ilvl w:val="0"/>
          <w:numId w:val="2"/>
        </w:numPr>
        <w:spacing w:before="50" w:after="50"/>
      </w:pPr>
      <w:r>
        <w:t>Cannot delete rows: 92 missing is 3.07% of the dataset. Monthly spend is a core behavioral variable. Removing rows would introduce sampling bias without justification.</w:t>
      </w:r>
    </w:p>
    <w:p w14:paraId="754B23B4" w14:textId="77777777" w:rsidR="005545E4" w:rsidRDefault="005545E4"/>
    <w:p w14:paraId="5EA59EE9" w14:textId="77777777" w:rsidR="005545E4" w:rsidRDefault="00000000">
      <w:pPr>
        <w:spacing w:before="260" w:after="80"/>
      </w:pPr>
      <w:r>
        <w:rPr>
          <w:rFonts w:ascii="Arial" w:eastAsia="Arial" w:hAnsi="Arial" w:cs="Arial"/>
          <w:color w:val="B8860B"/>
          <w:sz w:val="24"/>
          <w:szCs w:val="24"/>
        </w:rPr>
        <w:t xml:space="preserve">▌ </w:t>
      </w:r>
      <w:proofErr w:type="gramStart"/>
      <w:r>
        <w:rPr>
          <w:b/>
          <w:bCs/>
          <w:color w:val="0D1B2A"/>
          <w:sz w:val="26"/>
          <w:szCs w:val="26"/>
        </w:rPr>
        <w:t>8.2  avg</w:t>
      </w:r>
      <w:proofErr w:type="gramEnd"/>
      <w:r>
        <w:rPr>
          <w:b/>
          <w:bCs/>
          <w:color w:val="0D1B2A"/>
          <w:sz w:val="26"/>
          <w:szCs w:val="26"/>
        </w:rPr>
        <w:t>_session_</w:t>
      </w:r>
      <w:proofErr w:type="gramStart"/>
      <w:r>
        <w:rPr>
          <w:b/>
          <w:bCs/>
          <w:color w:val="0D1B2A"/>
          <w:sz w:val="26"/>
          <w:szCs w:val="26"/>
        </w:rPr>
        <w:t>minutes  —</w:t>
      </w:r>
      <w:proofErr w:type="gramEnd"/>
      <w:r>
        <w:rPr>
          <w:b/>
          <w:bCs/>
          <w:color w:val="0D1B2A"/>
          <w:sz w:val="26"/>
          <w:szCs w:val="26"/>
        </w:rPr>
        <w:t xml:space="preserve">  123 missing (4.10</w:t>
      </w:r>
      <w:proofErr w:type="gramStart"/>
      <w:r>
        <w:rPr>
          <w:b/>
          <w:bCs/>
          <w:color w:val="0D1B2A"/>
          <w:sz w:val="26"/>
          <w:szCs w:val="26"/>
        </w:rPr>
        <w:t>%)  —</w:t>
      </w:r>
      <w:proofErr w:type="gramEnd"/>
      <w:r>
        <w:rPr>
          <w:b/>
          <w:bCs/>
          <w:color w:val="0D1B2A"/>
          <w:sz w:val="26"/>
          <w:szCs w:val="26"/>
        </w:rPr>
        <w:t xml:space="preserve">  Formula-derived: weekly_minutes ÷ sessions_per_week</w:t>
      </w:r>
    </w:p>
    <w:p w14:paraId="12CE277D" w14:textId="77777777" w:rsidR="005545E4" w:rsidRDefault="00000000">
      <w:pPr>
        <w:spacing w:before="60" w:after="100"/>
        <w:jc w:val="both"/>
      </w:pPr>
      <w:r>
        <w:rPr>
          <w:b/>
          <w:bCs/>
          <w:color w:val="0D1B2A"/>
        </w:rPr>
        <w:t>Skewness +6.</w:t>
      </w:r>
      <w:proofErr w:type="gramStart"/>
      <w:r>
        <w:rPr>
          <w:b/>
          <w:bCs/>
          <w:color w:val="0D1B2A"/>
        </w:rPr>
        <w:t>12  ·</w:t>
      </w:r>
      <w:proofErr w:type="gramEnd"/>
      <w:r>
        <w:rPr>
          <w:b/>
          <w:bCs/>
          <w:color w:val="0D1B2A"/>
        </w:rPr>
        <w:t xml:space="preserve">  MAE: 5.97 (global median) vs 2.76 (</w:t>
      </w:r>
      <w:proofErr w:type="gramStart"/>
      <w:r>
        <w:rPr>
          <w:b/>
          <w:bCs/>
          <w:color w:val="0D1B2A"/>
        </w:rPr>
        <w:t>formula)  ·</w:t>
      </w:r>
      <w:proofErr w:type="gramEnd"/>
      <w:r>
        <w:rPr>
          <w:b/>
          <w:bCs/>
          <w:color w:val="0D1B2A"/>
        </w:rPr>
        <w:t xml:space="preserve">  Improvement: −54%</w:t>
      </w:r>
    </w:p>
    <w:p w14:paraId="09CDADE5" w14:textId="77777777" w:rsidR="005545E4" w:rsidRDefault="005545E4"/>
    <w:p w14:paraId="3294E89C" w14:textId="77777777" w:rsidR="005545E4" w:rsidRDefault="00000000">
      <w:pPr>
        <w:spacing w:before="60" w:after="100"/>
        <w:jc w:val="both"/>
      </w:pPr>
      <w:r>
        <w:rPr>
          <w:b/>
          <w:bCs/>
          <w:color w:val="0D1B2A"/>
        </w:rPr>
        <w:t xml:space="preserve">Decision: Derived value </w:t>
      </w:r>
      <w:proofErr w:type="gramStart"/>
      <w:r>
        <w:rPr>
          <w:b/>
          <w:bCs/>
          <w:color w:val="0D1B2A"/>
        </w:rPr>
        <w:t>imputation</w:t>
      </w:r>
      <w:r>
        <w:t xml:space="preserve">  —</w:t>
      </w:r>
      <w:proofErr w:type="gramEnd"/>
      <w:r>
        <w:t xml:space="preserve">  compute from related columns; fallback to global </w:t>
      </w:r>
      <w:proofErr w:type="gramStart"/>
      <w:r>
        <w:t>median</w:t>
      </w:r>
      <w:proofErr w:type="gramEnd"/>
      <w:r>
        <w:t xml:space="preserve"> when sessions_per_week = 0</w:t>
      </w:r>
    </w:p>
    <w:p w14:paraId="15AC67EA" w14:textId="77777777" w:rsidR="005545E4" w:rsidRDefault="00000000">
      <w:pPr>
        <w:pStyle w:val="ListParagraph"/>
        <w:numPr>
          <w:ilvl w:val="0"/>
          <w:numId w:val="2"/>
        </w:numPr>
        <w:spacing w:before="50" w:after="50"/>
      </w:pPr>
      <w:r>
        <w:t>avg_session_minutes is mathematically related to weekly_minutes and sessions_per_week by definition: average minutes per session = total weekly minutes ÷ number of sessions. This is not statistical guessing — it is reconstruction from available data.</w:t>
      </w:r>
    </w:p>
    <w:p w14:paraId="121B3B2D" w14:textId="77777777" w:rsidR="005545E4" w:rsidRDefault="00000000">
      <w:pPr>
        <w:pStyle w:val="ListParagraph"/>
        <w:numPr>
          <w:ilvl w:val="0"/>
          <w:numId w:val="2"/>
        </w:numPr>
        <w:spacing w:before="50" w:after="50"/>
      </w:pPr>
      <w:r>
        <w:t>The correlation between the formula result and the actual values is 0.44, confirming the relationship exists (though not perfectly — likely due to rounding or partial sessions in the raw data). The formula produces MAE = 2.76 compared to 5.97 for global median — a 54% improvement.</w:t>
      </w:r>
    </w:p>
    <w:p w14:paraId="39B9E58B" w14:textId="77777777" w:rsidR="005545E4" w:rsidRDefault="00000000">
      <w:pPr>
        <w:pStyle w:val="ListParagraph"/>
        <w:numPr>
          <w:ilvl w:val="0"/>
          <w:numId w:val="2"/>
        </w:numPr>
        <w:spacing w:before="50" w:after="50"/>
      </w:pPr>
      <w:r>
        <w:t xml:space="preserve">Fallback: when sessions_per_week = 0 (no sessions recorded), the formula produces division by zero. In these </w:t>
      </w:r>
      <w:proofErr w:type="gramStart"/>
      <w:r>
        <w:t>cases</w:t>
      </w:r>
      <w:proofErr w:type="gramEnd"/>
      <w:r>
        <w:t xml:space="preserve"> we apply the global </w:t>
      </w:r>
      <w:proofErr w:type="gramStart"/>
      <w:r>
        <w:t>median</w:t>
      </w:r>
      <w:proofErr w:type="gramEnd"/>
      <w:r>
        <w:t xml:space="preserve"> (23.40) as a safe conservative value.</w:t>
      </w:r>
    </w:p>
    <w:p w14:paraId="2BA7E82E" w14:textId="77777777" w:rsidR="005545E4" w:rsidRDefault="00000000">
      <w:pPr>
        <w:pStyle w:val="ListParagraph"/>
        <w:numPr>
          <w:ilvl w:val="0"/>
          <w:numId w:val="2"/>
        </w:numPr>
        <w:spacing w:before="50" w:after="50"/>
      </w:pPr>
      <w:r>
        <w:t>Cannot delete rows: 123 missing is 4.1% of the dataset. Dropping them would reduce training data and is not justified when an accurate reconstruction method exists.</w:t>
      </w:r>
    </w:p>
    <w:p w14:paraId="6382E8A7" w14:textId="77777777" w:rsidR="005545E4" w:rsidRDefault="005545E4"/>
    <w:p w14:paraId="3024347F" w14:textId="77777777" w:rsidR="005545E4" w:rsidRDefault="00000000">
      <w:pPr>
        <w:spacing w:before="260" w:after="80"/>
      </w:pPr>
      <w:r>
        <w:rPr>
          <w:rFonts w:ascii="Arial" w:eastAsia="Arial" w:hAnsi="Arial" w:cs="Arial"/>
          <w:color w:val="B8860B"/>
          <w:sz w:val="24"/>
          <w:szCs w:val="24"/>
        </w:rPr>
        <w:t xml:space="preserve">▌ </w:t>
      </w:r>
      <w:proofErr w:type="gramStart"/>
      <w:r>
        <w:rPr>
          <w:b/>
          <w:bCs/>
          <w:color w:val="0D1B2A"/>
          <w:sz w:val="26"/>
          <w:szCs w:val="26"/>
        </w:rPr>
        <w:t>8.3  support</w:t>
      </w:r>
      <w:proofErr w:type="gramEnd"/>
      <w:r>
        <w:rPr>
          <w:b/>
          <w:bCs/>
          <w:color w:val="0D1B2A"/>
          <w:sz w:val="26"/>
          <w:szCs w:val="26"/>
        </w:rPr>
        <w:t>_tickets_90</w:t>
      </w:r>
      <w:proofErr w:type="gramStart"/>
      <w:r>
        <w:rPr>
          <w:b/>
          <w:bCs/>
          <w:color w:val="0D1B2A"/>
          <w:sz w:val="26"/>
          <w:szCs w:val="26"/>
        </w:rPr>
        <w:t>d  —</w:t>
      </w:r>
      <w:proofErr w:type="gramEnd"/>
      <w:r>
        <w:rPr>
          <w:b/>
          <w:bCs/>
          <w:color w:val="0D1B2A"/>
          <w:sz w:val="26"/>
          <w:szCs w:val="26"/>
        </w:rPr>
        <w:t xml:space="preserve">  60 missing (2.00</w:t>
      </w:r>
      <w:proofErr w:type="gramStart"/>
      <w:r>
        <w:rPr>
          <w:b/>
          <w:bCs/>
          <w:color w:val="0D1B2A"/>
          <w:sz w:val="26"/>
          <w:szCs w:val="26"/>
        </w:rPr>
        <w:t>%)  —</w:t>
      </w:r>
      <w:proofErr w:type="gramEnd"/>
      <w:r>
        <w:rPr>
          <w:b/>
          <w:bCs/>
          <w:color w:val="0D1B2A"/>
          <w:sz w:val="26"/>
          <w:szCs w:val="26"/>
        </w:rPr>
        <w:t xml:space="preserve">  Fill 0 + </w:t>
      </w:r>
      <w:proofErr w:type="gramStart"/>
      <w:r>
        <w:rPr>
          <w:b/>
          <w:bCs/>
          <w:color w:val="0D1B2A"/>
          <w:sz w:val="26"/>
          <w:szCs w:val="26"/>
        </w:rPr>
        <w:t>Flag  ⚠</w:t>
      </w:r>
      <w:proofErr w:type="gramEnd"/>
      <w:r>
        <w:rPr>
          <w:b/>
          <w:bCs/>
          <w:color w:val="0D1B2A"/>
          <w:sz w:val="26"/>
          <w:szCs w:val="26"/>
        </w:rPr>
        <w:t xml:space="preserve"> MNAR</w:t>
      </w:r>
    </w:p>
    <w:p w14:paraId="77FEC034" w14:textId="77777777" w:rsidR="005545E4" w:rsidRDefault="00000000">
      <w:pPr>
        <w:spacing w:before="60" w:after="100"/>
        <w:jc w:val="both"/>
      </w:pPr>
      <w:r>
        <w:rPr>
          <w:b/>
          <w:bCs/>
          <w:color w:val="0D1B2A"/>
        </w:rPr>
        <w:t>Skewness +4.</w:t>
      </w:r>
      <w:proofErr w:type="gramStart"/>
      <w:r>
        <w:rPr>
          <w:b/>
          <w:bCs/>
          <w:color w:val="0D1B2A"/>
        </w:rPr>
        <w:t>94  ·</w:t>
      </w:r>
      <w:proofErr w:type="gramEnd"/>
      <w:r>
        <w:rPr>
          <w:b/>
          <w:bCs/>
          <w:color w:val="0D1B2A"/>
        </w:rPr>
        <w:t xml:space="preserve">  Churn rate when missing: 43.3</w:t>
      </w:r>
      <w:proofErr w:type="gramStart"/>
      <w:r>
        <w:rPr>
          <w:b/>
          <w:bCs/>
          <w:color w:val="0D1B2A"/>
        </w:rPr>
        <w:t>%  vs</w:t>
      </w:r>
      <w:proofErr w:type="gramEnd"/>
      <w:r>
        <w:rPr>
          <w:b/>
          <w:bCs/>
          <w:color w:val="0D1B2A"/>
        </w:rPr>
        <w:t xml:space="preserve">  36.1% when </w:t>
      </w:r>
      <w:proofErr w:type="gramStart"/>
      <w:r>
        <w:rPr>
          <w:b/>
          <w:bCs/>
          <w:color w:val="0D1B2A"/>
        </w:rPr>
        <w:t>present  ·</w:t>
      </w:r>
      <w:proofErr w:type="gramEnd"/>
      <w:r>
        <w:rPr>
          <w:b/>
          <w:bCs/>
          <w:color w:val="0D1B2A"/>
        </w:rPr>
        <w:t xml:space="preserve">  MNAR confirmed</w:t>
      </w:r>
    </w:p>
    <w:p w14:paraId="03208374" w14:textId="77777777" w:rsidR="005545E4" w:rsidRDefault="005545E4"/>
    <w:p w14:paraId="115FB6A9" w14:textId="77777777" w:rsidR="005545E4" w:rsidRDefault="00000000">
      <w:pPr>
        <w:spacing w:before="60" w:after="100"/>
        <w:jc w:val="both"/>
      </w:pPr>
      <w:r>
        <w:rPr>
          <w:b/>
          <w:bCs/>
          <w:color w:val="0D1B2A"/>
        </w:rPr>
        <w:t xml:space="preserve">Decision: Fill with 0 + create binary flag </w:t>
      </w:r>
      <w:proofErr w:type="gramStart"/>
      <w:r>
        <w:rPr>
          <w:b/>
          <w:bCs/>
          <w:color w:val="0D1B2A"/>
        </w:rPr>
        <w:t>column  (</w:t>
      </w:r>
      <w:proofErr w:type="gramEnd"/>
      <w:r>
        <w:rPr>
          <w:b/>
          <w:bCs/>
          <w:color w:val="0D1B2A"/>
        </w:rPr>
        <w:t>tickets_missing_</w:t>
      </w:r>
      <w:proofErr w:type="gramStart"/>
      <w:r>
        <w:rPr>
          <w:b/>
          <w:bCs/>
          <w:color w:val="0D1B2A"/>
        </w:rPr>
        <w:t>flag)</w:t>
      </w:r>
      <w:r>
        <w:t xml:space="preserve">  —</w:t>
      </w:r>
      <w:proofErr w:type="gramEnd"/>
      <w:r>
        <w:t xml:space="preserve">  both approaches are identical here</w:t>
      </w:r>
    </w:p>
    <w:p w14:paraId="1FEF29BF" w14:textId="77777777" w:rsidR="005545E4" w:rsidRDefault="00000000">
      <w:pPr>
        <w:pStyle w:val="ListParagraph"/>
        <w:numPr>
          <w:ilvl w:val="0"/>
          <w:numId w:val="2"/>
        </w:numPr>
        <w:spacing w:before="50" w:after="50"/>
      </w:pPr>
      <w:r>
        <w:t xml:space="preserve">This feature is MNAR (Missing Not </w:t>
      </w:r>
      <w:proofErr w:type="gramStart"/>
      <w:r>
        <w:t>At</w:t>
      </w:r>
      <w:proofErr w:type="gramEnd"/>
      <w:r>
        <w:t xml:space="preserve"> Random). The 7.2 percentage point difference in churn rate between missing (43.3%) and present (36.1%) records is the clearest MNAR signal in the dataset.</w:t>
      </w:r>
    </w:p>
    <w:p w14:paraId="35213F48" w14:textId="77777777" w:rsidR="005545E4" w:rsidRDefault="00000000">
      <w:pPr>
        <w:pStyle w:val="ListParagraph"/>
        <w:numPr>
          <w:ilvl w:val="0"/>
          <w:numId w:val="2"/>
        </w:numPr>
        <w:spacing w:before="50" w:after="50"/>
      </w:pPr>
      <w:r>
        <w:t>The most likely explanation: customers who never opened a support ticket simply have no record in the ticketing system. Their absence is not a data error — it is evidence of a distinct behavioral state (no contact with support).</w:t>
      </w:r>
    </w:p>
    <w:p w14:paraId="57857E27" w14:textId="77777777" w:rsidR="005545E4" w:rsidRDefault="00000000">
      <w:pPr>
        <w:pStyle w:val="ListParagraph"/>
        <w:numPr>
          <w:ilvl w:val="0"/>
          <w:numId w:val="2"/>
        </w:numPr>
        <w:spacing w:before="50" w:after="50"/>
      </w:pPr>
      <w:r>
        <w:t>We cannot fill with the median (1.0) or mean (1.66) because doing so falsely implies these customers raised tickets. Filling with 0 is the only value that preserves the real-world meaning of the count.</w:t>
      </w:r>
    </w:p>
    <w:p w14:paraId="37458592" w14:textId="77777777" w:rsidR="005545E4" w:rsidRDefault="00000000">
      <w:pPr>
        <w:pStyle w:val="ListParagraph"/>
        <w:numPr>
          <w:ilvl w:val="0"/>
          <w:numId w:val="2"/>
        </w:numPr>
        <w:spacing w:before="50" w:after="50"/>
      </w:pPr>
      <w:r>
        <w:t>The MNAR signal must not be lost: the flag column tickets_missing_flag = 1 tells the model that this customer had no ticket record — which itself predicts churn at 43.3%. Without the flag, this signal disappears into the imputed zeros.</w:t>
      </w:r>
    </w:p>
    <w:p w14:paraId="0121FEFF" w14:textId="77777777" w:rsidR="005545E4" w:rsidRDefault="005545E4"/>
    <w:p w14:paraId="10401EA8" w14:textId="77777777" w:rsidR="005545E4" w:rsidRDefault="00000000">
      <w:pPr>
        <w:spacing w:before="260" w:after="80"/>
      </w:pPr>
      <w:r>
        <w:rPr>
          <w:rFonts w:ascii="Arial" w:eastAsia="Arial" w:hAnsi="Arial" w:cs="Arial"/>
          <w:color w:val="B8860B"/>
          <w:sz w:val="24"/>
          <w:szCs w:val="24"/>
        </w:rPr>
        <w:t xml:space="preserve">▌ </w:t>
      </w:r>
      <w:proofErr w:type="gramStart"/>
      <w:r>
        <w:rPr>
          <w:b/>
          <w:bCs/>
          <w:color w:val="0D1B2A"/>
          <w:sz w:val="26"/>
          <w:szCs w:val="26"/>
        </w:rPr>
        <w:t>8.4  last</w:t>
      </w:r>
      <w:proofErr w:type="gramEnd"/>
      <w:r>
        <w:rPr>
          <w:b/>
          <w:bCs/>
          <w:color w:val="0D1B2A"/>
          <w:sz w:val="26"/>
          <w:szCs w:val="26"/>
        </w:rPr>
        <w:t>_login_days_</w:t>
      </w:r>
      <w:proofErr w:type="gramStart"/>
      <w:r>
        <w:rPr>
          <w:b/>
          <w:bCs/>
          <w:color w:val="0D1B2A"/>
          <w:sz w:val="26"/>
          <w:szCs w:val="26"/>
        </w:rPr>
        <w:t>ago  —</w:t>
      </w:r>
      <w:proofErr w:type="gramEnd"/>
      <w:r>
        <w:rPr>
          <w:b/>
          <w:bCs/>
          <w:color w:val="0D1B2A"/>
          <w:sz w:val="26"/>
          <w:szCs w:val="26"/>
        </w:rPr>
        <w:t xml:space="preserve">  70 missing (2.33</w:t>
      </w:r>
      <w:proofErr w:type="gramStart"/>
      <w:r>
        <w:rPr>
          <w:b/>
          <w:bCs/>
          <w:color w:val="0D1B2A"/>
          <w:sz w:val="26"/>
          <w:szCs w:val="26"/>
        </w:rPr>
        <w:t>%)  —</w:t>
      </w:r>
      <w:proofErr w:type="gramEnd"/>
      <w:r>
        <w:rPr>
          <w:b/>
          <w:bCs/>
          <w:color w:val="0D1B2A"/>
          <w:sz w:val="26"/>
          <w:szCs w:val="26"/>
        </w:rPr>
        <w:t xml:space="preserve">  Group median by engagement_score bin</w:t>
      </w:r>
    </w:p>
    <w:p w14:paraId="06E4D858" w14:textId="77777777" w:rsidR="005545E4" w:rsidRDefault="00000000">
      <w:pPr>
        <w:spacing w:before="60" w:after="100"/>
        <w:jc w:val="both"/>
      </w:pPr>
      <w:r>
        <w:rPr>
          <w:b/>
          <w:bCs/>
          <w:color w:val="0D1B2A"/>
        </w:rPr>
        <w:t>Skewness +2.</w:t>
      </w:r>
      <w:proofErr w:type="gramStart"/>
      <w:r>
        <w:rPr>
          <w:b/>
          <w:bCs/>
          <w:color w:val="0D1B2A"/>
        </w:rPr>
        <w:t>11  ·</w:t>
      </w:r>
      <w:proofErr w:type="gramEnd"/>
      <w:r>
        <w:rPr>
          <w:b/>
          <w:bCs/>
          <w:color w:val="0D1B2A"/>
        </w:rPr>
        <w:t xml:space="preserve">  MAE: 4.27 (global median) vs 3.59 (engagement </w:t>
      </w:r>
      <w:proofErr w:type="gramStart"/>
      <w:r>
        <w:rPr>
          <w:b/>
          <w:bCs/>
          <w:color w:val="0D1B2A"/>
        </w:rPr>
        <w:t>bins)  ·</w:t>
      </w:r>
      <w:proofErr w:type="gramEnd"/>
      <w:r>
        <w:rPr>
          <w:b/>
          <w:bCs/>
          <w:color w:val="0D1B2A"/>
        </w:rPr>
        <w:t xml:space="preserve">  Improvement: −16%</w:t>
      </w:r>
    </w:p>
    <w:p w14:paraId="144C67A0" w14:textId="77777777" w:rsidR="005545E4" w:rsidRDefault="005545E4"/>
    <w:p w14:paraId="52301112" w14:textId="77777777" w:rsidR="005545E4" w:rsidRDefault="00000000">
      <w:pPr>
        <w:spacing w:before="60" w:after="100"/>
        <w:jc w:val="both"/>
      </w:pPr>
      <w:r>
        <w:rPr>
          <w:b/>
          <w:bCs/>
          <w:color w:val="0D1B2A"/>
        </w:rPr>
        <w:t xml:space="preserve">Decision: Group-based median by engagement_score </w:t>
      </w:r>
      <w:proofErr w:type="gramStart"/>
      <w:r>
        <w:rPr>
          <w:b/>
          <w:bCs/>
          <w:color w:val="0D1B2A"/>
        </w:rPr>
        <w:t>bin</w:t>
      </w:r>
      <w:r>
        <w:t xml:space="preserve">  —</w:t>
      </w:r>
      <w:proofErr w:type="gramEnd"/>
      <w:r>
        <w:t xml:space="preserve">  low/medium/high tertiles; global median fallback</w:t>
      </w:r>
    </w:p>
    <w:p w14:paraId="190BBA9E" w14:textId="77777777" w:rsidR="005545E4" w:rsidRDefault="00000000">
      <w:pPr>
        <w:pStyle w:val="ListParagraph"/>
        <w:numPr>
          <w:ilvl w:val="0"/>
          <w:numId w:val="2"/>
        </w:numPr>
        <w:spacing w:before="50" w:after="50"/>
      </w:pPr>
      <w:r>
        <w:lastRenderedPageBreak/>
        <w:t xml:space="preserve">The correlation between engagement_score and last_login_days_ago is −0.68 — the strongest numeric relationship in the entire dataset. This is strong enough to </w:t>
      </w:r>
      <w:proofErr w:type="gramStart"/>
      <w:r>
        <w:t>use</w:t>
      </w:r>
      <w:proofErr w:type="gramEnd"/>
      <w:r>
        <w:t xml:space="preserve"> as a grouping variable for imputation.</w:t>
      </w:r>
    </w:p>
    <w:p w14:paraId="7202FDBC" w14:textId="77777777" w:rsidR="005545E4" w:rsidRDefault="00000000">
      <w:pPr>
        <w:pStyle w:val="ListParagraph"/>
        <w:numPr>
          <w:ilvl w:val="0"/>
          <w:numId w:val="2"/>
        </w:numPr>
        <w:spacing w:before="50" w:after="50"/>
      </w:pPr>
      <w:r>
        <w:t>The group medians confirm the relationship is real and meaningful: low-engagement customers had a median last_login of 9.81 days ago, medium-engagement 5.34 days, high-engagement 3.27 days. A single global median of 5.62 days is correct only for the medium group and wrong for the other two.</w:t>
      </w:r>
    </w:p>
    <w:p w14:paraId="77CD1A4B" w14:textId="77777777" w:rsidR="005545E4" w:rsidRDefault="00000000">
      <w:pPr>
        <w:pStyle w:val="ListParagraph"/>
        <w:numPr>
          <w:ilvl w:val="0"/>
          <w:numId w:val="2"/>
        </w:numPr>
        <w:spacing w:before="50" w:after="50"/>
      </w:pPr>
      <w:r>
        <w:t>Simulated MAE: 4.27 (global median) vs 3.59 (engagement bins) — a 16% improvement. The gain is smaller than for monthly_spend because the distribution is already moderate, but the improvement is consistent and the rationale is strong.</w:t>
      </w:r>
    </w:p>
    <w:p w14:paraId="127698F9" w14:textId="77777777" w:rsidR="005545E4" w:rsidRDefault="00000000">
      <w:pPr>
        <w:pStyle w:val="ListParagraph"/>
        <w:numPr>
          <w:ilvl w:val="0"/>
          <w:numId w:val="2"/>
        </w:numPr>
        <w:spacing w:before="50" w:after="50"/>
      </w:pPr>
      <w:r>
        <w:t>Cannot delete rows: last_login_days_ago is the strongest numeric predictor of churn (+0.18 correlation). Dropping any rows containing signal this strong is not justified.</w:t>
      </w:r>
    </w:p>
    <w:p w14:paraId="6AD74752" w14:textId="77777777" w:rsidR="005545E4" w:rsidRDefault="005545E4"/>
    <w:p w14:paraId="5FD7FDD6" w14:textId="77777777" w:rsidR="005545E4" w:rsidRDefault="00000000">
      <w:pPr>
        <w:spacing w:before="260" w:after="80"/>
      </w:pPr>
      <w:r>
        <w:rPr>
          <w:rFonts w:ascii="Arial" w:eastAsia="Arial" w:hAnsi="Arial" w:cs="Arial"/>
          <w:color w:val="B8860B"/>
          <w:sz w:val="24"/>
          <w:szCs w:val="24"/>
        </w:rPr>
        <w:t xml:space="preserve">▌ </w:t>
      </w:r>
      <w:proofErr w:type="gramStart"/>
      <w:r>
        <w:rPr>
          <w:b/>
          <w:bCs/>
          <w:color w:val="0D1B2A"/>
          <w:sz w:val="26"/>
          <w:szCs w:val="26"/>
        </w:rPr>
        <w:t>8.5  estimated</w:t>
      </w:r>
      <w:proofErr w:type="gramEnd"/>
      <w:r>
        <w:rPr>
          <w:b/>
          <w:bCs/>
          <w:color w:val="0D1B2A"/>
          <w:sz w:val="26"/>
          <w:szCs w:val="26"/>
        </w:rPr>
        <w:t>_</w:t>
      </w:r>
      <w:proofErr w:type="gramStart"/>
      <w:r>
        <w:rPr>
          <w:b/>
          <w:bCs/>
          <w:color w:val="0D1B2A"/>
          <w:sz w:val="26"/>
          <w:szCs w:val="26"/>
        </w:rPr>
        <w:t>income  —</w:t>
      </w:r>
      <w:proofErr w:type="gramEnd"/>
      <w:r>
        <w:rPr>
          <w:b/>
          <w:bCs/>
          <w:color w:val="0D1B2A"/>
          <w:sz w:val="26"/>
          <w:szCs w:val="26"/>
        </w:rPr>
        <w:t xml:space="preserve">  103 missing (3.43</w:t>
      </w:r>
      <w:proofErr w:type="gramStart"/>
      <w:r>
        <w:rPr>
          <w:b/>
          <w:bCs/>
          <w:color w:val="0D1B2A"/>
          <w:sz w:val="26"/>
          <w:szCs w:val="26"/>
        </w:rPr>
        <w:t>%)  —</w:t>
      </w:r>
      <w:proofErr w:type="gramEnd"/>
      <w:r>
        <w:rPr>
          <w:b/>
          <w:bCs/>
          <w:color w:val="0D1B2A"/>
          <w:sz w:val="26"/>
          <w:szCs w:val="26"/>
        </w:rPr>
        <w:t xml:space="preserve">  Group median by region × subscription_type</w:t>
      </w:r>
    </w:p>
    <w:p w14:paraId="7C31EE0E" w14:textId="77777777" w:rsidR="005545E4" w:rsidRDefault="00000000">
      <w:pPr>
        <w:spacing w:before="60" w:after="100"/>
        <w:jc w:val="both"/>
      </w:pPr>
      <w:r>
        <w:rPr>
          <w:b/>
          <w:bCs/>
          <w:color w:val="0D1B2A"/>
        </w:rPr>
        <w:t>Skewness +0.16 (near-</w:t>
      </w:r>
      <w:proofErr w:type="gramStart"/>
      <w:r>
        <w:rPr>
          <w:b/>
          <w:bCs/>
          <w:color w:val="0D1B2A"/>
        </w:rPr>
        <w:t>normal)  ·</w:t>
      </w:r>
      <w:proofErr w:type="gramEnd"/>
      <w:r>
        <w:rPr>
          <w:b/>
          <w:bCs/>
          <w:color w:val="0D1B2A"/>
        </w:rPr>
        <w:t xml:space="preserve">  MAE: 14,488 (global) vs 14,166 (</w:t>
      </w:r>
      <w:proofErr w:type="gramStart"/>
      <w:r>
        <w:rPr>
          <w:b/>
          <w:bCs/>
          <w:color w:val="0D1B2A"/>
        </w:rPr>
        <w:t>group)  ·</w:t>
      </w:r>
      <w:proofErr w:type="gramEnd"/>
      <w:r>
        <w:rPr>
          <w:b/>
          <w:bCs/>
          <w:color w:val="0D1B2A"/>
        </w:rPr>
        <w:t xml:space="preserve">  Improvement: −0.6%</w:t>
      </w:r>
    </w:p>
    <w:p w14:paraId="22867DD5" w14:textId="77777777" w:rsidR="005545E4" w:rsidRDefault="005545E4"/>
    <w:p w14:paraId="1C9619D7" w14:textId="77777777" w:rsidR="005545E4" w:rsidRDefault="00000000">
      <w:pPr>
        <w:spacing w:before="60" w:after="100"/>
        <w:jc w:val="both"/>
      </w:pPr>
      <w:r>
        <w:rPr>
          <w:b/>
          <w:bCs/>
          <w:color w:val="0D1B2A"/>
        </w:rPr>
        <w:t xml:space="preserve">Decision: Group-based median </w:t>
      </w:r>
      <w:proofErr w:type="gramStart"/>
      <w:r>
        <w:rPr>
          <w:b/>
          <w:bCs/>
          <w:color w:val="0D1B2A"/>
        </w:rPr>
        <w:t>imputation</w:t>
      </w:r>
      <w:r>
        <w:t xml:space="preserve">  —</w:t>
      </w:r>
      <w:proofErr w:type="gramEnd"/>
      <w:r>
        <w:t xml:space="preserve">  group by region and subscription_type; global median fallback</w:t>
      </w:r>
    </w:p>
    <w:p w14:paraId="456A0F31" w14:textId="77777777" w:rsidR="005545E4" w:rsidRDefault="00000000">
      <w:pPr>
        <w:pStyle w:val="ListParagraph"/>
        <w:numPr>
          <w:ilvl w:val="0"/>
          <w:numId w:val="2"/>
        </w:numPr>
        <w:spacing w:before="50" w:after="50"/>
      </w:pPr>
      <w:r>
        <w:t xml:space="preserve">Although the distribution is near-normal (skewness = 0.16, making mean and median nearly equal at 57,502 vs 56,965), income varies structurally by geography and subscription tier. Group medians range from 52,898 (North × Standard) to 66,476 (Central × Premium) — </w:t>
      </w:r>
      <w:proofErr w:type="gramStart"/>
      <w:r>
        <w:t>a 26</w:t>
      </w:r>
      <w:proofErr w:type="gramEnd"/>
      <w:r>
        <w:t>% spread.</w:t>
      </w:r>
    </w:p>
    <w:p w14:paraId="10D5AC96" w14:textId="77777777" w:rsidR="005545E4" w:rsidRDefault="00000000">
      <w:pPr>
        <w:pStyle w:val="ListParagraph"/>
        <w:numPr>
          <w:ilvl w:val="0"/>
          <w:numId w:val="2"/>
        </w:numPr>
        <w:spacing w:before="50" w:after="50"/>
      </w:pPr>
      <w:r>
        <w:t>Imputing a Premium customer in Central with the global median (56,965) when their segment median is 66,476 introduces a systematic error of nearly 10,000. The group median is conceptually correct even when the global MAE improvement (322, less than 0.6%) is modest.</w:t>
      </w:r>
    </w:p>
    <w:p w14:paraId="704AAB8A" w14:textId="77777777" w:rsidR="005545E4" w:rsidRDefault="00000000">
      <w:pPr>
        <w:pStyle w:val="ListParagraph"/>
        <w:numPr>
          <w:ilvl w:val="0"/>
          <w:numId w:val="2"/>
        </w:numPr>
        <w:spacing w:before="50" w:after="50"/>
      </w:pPr>
      <w:r>
        <w:t xml:space="preserve">The reasoning matters as much as the number: income is geographically and </w:t>
      </w:r>
      <w:proofErr w:type="gramStart"/>
      <w:r>
        <w:t>tier</w:t>
      </w:r>
      <w:proofErr w:type="gramEnd"/>
      <w:r>
        <w:t>-segmented by real-world economics. Group imputation is the defensible approach even if the empirical gain is small.</w:t>
      </w:r>
    </w:p>
    <w:p w14:paraId="7BA3BE0C" w14:textId="77777777" w:rsidR="005545E4" w:rsidRDefault="00000000">
      <w:pPr>
        <w:pStyle w:val="ListParagraph"/>
        <w:numPr>
          <w:ilvl w:val="0"/>
          <w:numId w:val="2"/>
        </w:numPr>
        <w:spacing w:before="50" w:after="50"/>
      </w:pPr>
      <w:r>
        <w:t xml:space="preserve">Cannot delete rows: 103 missing is 3.43% of the dataset. Income has </w:t>
      </w:r>
      <w:proofErr w:type="gramStart"/>
      <w:r>
        <w:t>non-zero</w:t>
      </w:r>
      <w:proofErr w:type="gramEnd"/>
      <w:r>
        <w:t xml:space="preserve"> correlation with churn (+0.036). No rows should be removed.</w:t>
      </w:r>
    </w:p>
    <w:p w14:paraId="53BEC85F" w14:textId="77777777" w:rsidR="005545E4" w:rsidRDefault="005545E4"/>
    <w:p w14:paraId="5919C1A5" w14:textId="77777777" w:rsidR="005545E4" w:rsidRDefault="00000000">
      <w:pPr>
        <w:spacing w:before="260" w:after="80"/>
      </w:pPr>
      <w:r>
        <w:rPr>
          <w:rFonts w:ascii="Arial" w:eastAsia="Arial" w:hAnsi="Arial" w:cs="Arial"/>
          <w:color w:val="B8860B"/>
          <w:sz w:val="24"/>
          <w:szCs w:val="24"/>
        </w:rPr>
        <w:t xml:space="preserve">▌ </w:t>
      </w:r>
      <w:proofErr w:type="gramStart"/>
      <w:r>
        <w:rPr>
          <w:b/>
          <w:bCs/>
          <w:color w:val="0D1B2A"/>
          <w:sz w:val="26"/>
          <w:szCs w:val="26"/>
        </w:rPr>
        <w:t>8.6  engagement</w:t>
      </w:r>
      <w:proofErr w:type="gramEnd"/>
      <w:r>
        <w:rPr>
          <w:b/>
          <w:bCs/>
          <w:color w:val="0D1B2A"/>
          <w:sz w:val="26"/>
          <w:szCs w:val="26"/>
        </w:rPr>
        <w:t>_</w:t>
      </w:r>
      <w:proofErr w:type="gramStart"/>
      <w:r>
        <w:rPr>
          <w:b/>
          <w:bCs/>
          <w:color w:val="0D1B2A"/>
          <w:sz w:val="26"/>
          <w:szCs w:val="26"/>
        </w:rPr>
        <w:t>score  —</w:t>
      </w:r>
      <w:proofErr w:type="gramEnd"/>
      <w:r>
        <w:rPr>
          <w:b/>
          <w:bCs/>
          <w:color w:val="0D1B2A"/>
          <w:sz w:val="26"/>
          <w:szCs w:val="26"/>
        </w:rPr>
        <w:t xml:space="preserve">  279 missing (9.30</w:t>
      </w:r>
      <w:proofErr w:type="gramStart"/>
      <w:r>
        <w:rPr>
          <w:b/>
          <w:bCs/>
          <w:color w:val="0D1B2A"/>
          <w:sz w:val="26"/>
          <w:szCs w:val="26"/>
        </w:rPr>
        <w:t>%)  —</w:t>
      </w:r>
      <w:proofErr w:type="gramEnd"/>
      <w:r>
        <w:rPr>
          <w:b/>
          <w:bCs/>
          <w:color w:val="0D1B2A"/>
          <w:sz w:val="26"/>
          <w:szCs w:val="26"/>
        </w:rPr>
        <w:t xml:space="preserve">  Linear regression + </w:t>
      </w:r>
      <w:proofErr w:type="gramStart"/>
      <w:r>
        <w:rPr>
          <w:b/>
          <w:bCs/>
          <w:color w:val="0D1B2A"/>
          <w:sz w:val="26"/>
          <w:szCs w:val="26"/>
        </w:rPr>
        <w:t>flag  ⚠</w:t>
      </w:r>
      <w:proofErr w:type="gramEnd"/>
      <w:r>
        <w:rPr>
          <w:b/>
          <w:bCs/>
          <w:color w:val="0D1B2A"/>
          <w:sz w:val="26"/>
          <w:szCs w:val="26"/>
        </w:rPr>
        <w:t xml:space="preserve"> MNAR</w:t>
      </w:r>
    </w:p>
    <w:p w14:paraId="4C26CEAD" w14:textId="77777777" w:rsidR="005545E4" w:rsidRDefault="00000000">
      <w:pPr>
        <w:spacing w:before="60" w:after="100"/>
        <w:jc w:val="both"/>
      </w:pPr>
      <w:r>
        <w:rPr>
          <w:b/>
          <w:bCs/>
          <w:color w:val="0D1B2A"/>
        </w:rPr>
        <w:t>Skewness −0.</w:t>
      </w:r>
      <w:proofErr w:type="gramStart"/>
      <w:r>
        <w:rPr>
          <w:b/>
          <w:bCs/>
          <w:color w:val="0D1B2A"/>
        </w:rPr>
        <w:t>53  ·</w:t>
      </w:r>
      <w:proofErr w:type="gramEnd"/>
      <w:r>
        <w:rPr>
          <w:b/>
          <w:bCs/>
          <w:color w:val="0D1B2A"/>
        </w:rPr>
        <w:t xml:space="preserve">  MAE: 12.08 (global median) vs 11.21 (</w:t>
      </w:r>
      <w:proofErr w:type="gramStart"/>
      <w:r>
        <w:rPr>
          <w:b/>
          <w:bCs/>
          <w:color w:val="0D1B2A"/>
        </w:rPr>
        <w:t>regression)  ·</w:t>
      </w:r>
      <w:proofErr w:type="gramEnd"/>
      <w:r>
        <w:rPr>
          <w:b/>
          <w:bCs/>
          <w:color w:val="0D1B2A"/>
        </w:rPr>
        <w:t xml:space="preserve">  Churn when missing: 40.9%</w:t>
      </w:r>
    </w:p>
    <w:p w14:paraId="07D3A6BB" w14:textId="77777777" w:rsidR="005545E4" w:rsidRDefault="005545E4"/>
    <w:p w14:paraId="5DB00C47" w14:textId="77777777" w:rsidR="005545E4" w:rsidRDefault="00000000">
      <w:pPr>
        <w:spacing w:before="60" w:after="100"/>
        <w:jc w:val="both"/>
      </w:pPr>
      <w:r>
        <w:rPr>
          <w:b/>
          <w:bCs/>
          <w:color w:val="0D1B2A"/>
        </w:rPr>
        <w:t xml:space="preserve">Decision: Linear regression imputation + binary flag </w:t>
      </w:r>
      <w:proofErr w:type="gramStart"/>
      <w:r>
        <w:rPr>
          <w:b/>
          <w:bCs/>
          <w:color w:val="0D1B2A"/>
        </w:rPr>
        <w:t>column  (</w:t>
      </w:r>
      <w:proofErr w:type="gramEnd"/>
      <w:r>
        <w:rPr>
          <w:b/>
          <w:bCs/>
          <w:color w:val="0D1B2A"/>
        </w:rPr>
        <w:t>engagement_missing_flag)</w:t>
      </w:r>
    </w:p>
    <w:p w14:paraId="45D3F069" w14:textId="77777777" w:rsidR="005545E4" w:rsidRDefault="00000000">
      <w:pPr>
        <w:pStyle w:val="ListParagraph"/>
        <w:numPr>
          <w:ilvl w:val="0"/>
          <w:numId w:val="2"/>
        </w:numPr>
        <w:spacing w:before="50" w:after="50"/>
      </w:pPr>
      <w:r>
        <w:t>This is the most important imputation decision in the dataset for two reasons: the largest volume of missing data (279 rows, 9.3%) and the strongest MNAR signal (40.9% churn when missing vs 35.7% when present — a 5.2 percentage point gap).</w:t>
      </w:r>
    </w:p>
    <w:p w14:paraId="6EBAC635" w14:textId="77777777" w:rsidR="005545E4" w:rsidRDefault="00000000">
      <w:pPr>
        <w:pStyle w:val="ListParagraph"/>
        <w:numPr>
          <w:ilvl w:val="0"/>
          <w:numId w:val="2"/>
        </w:numPr>
        <w:spacing w:before="50" w:after="50"/>
      </w:pPr>
      <w:r>
        <w:t>A linear regression model trained on sessions_per_week, avg_session_minutes, weekly_minutes, and usage_score_proxy produces predicted engagement scores for the 279 missing rows. The model achieves R² = 0.13 on training data — low, but the MAE improvement over global median (11.21 vs 12.08) confirms it outperforms the simpler approach.</w:t>
      </w:r>
    </w:p>
    <w:p w14:paraId="0E52C5D6" w14:textId="77777777" w:rsidR="005545E4" w:rsidRDefault="00000000">
      <w:pPr>
        <w:pStyle w:val="ListParagraph"/>
        <w:numPr>
          <w:ilvl w:val="0"/>
          <w:numId w:val="2"/>
        </w:numPr>
        <w:spacing w:before="50" w:after="50"/>
      </w:pPr>
      <w:r>
        <w:t>The R² = 0.13 limitation must be acknowledged: the regression explains only 13% of engagement variance. This is because engagement is a composite behavioral metric that depends on many variables not fully captured in the feature set. We accept this because even a low-R² model produces more personalized estimates than a single global value.</w:t>
      </w:r>
    </w:p>
    <w:p w14:paraId="187C497C" w14:textId="77777777" w:rsidR="005545E4" w:rsidRDefault="00000000">
      <w:pPr>
        <w:pStyle w:val="ListParagraph"/>
        <w:numPr>
          <w:ilvl w:val="0"/>
          <w:numId w:val="2"/>
        </w:numPr>
        <w:spacing w:before="50" w:after="50"/>
      </w:pPr>
      <w:r>
        <w:t>The MNAR flag is mandatory regardless of fill method. Disengaged customers generate no engagement events — their absence from the data is not random, it is evidence of the very behavior we are predicting. The flag column engagement_missing_flag = 1 preserves this signal so the model can learn from the fact of missingness itself.</w:t>
      </w:r>
    </w:p>
    <w:p w14:paraId="731BCA00" w14:textId="77777777" w:rsidR="005545E4" w:rsidRDefault="005545E4"/>
    <w:p w14:paraId="0C21456F" w14:textId="77777777" w:rsidR="005545E4" w:rsidRDefault="00000000">
      <w:pPr>
        <w:spacing w:before="260" w:after="80"/>
      </w:pPr>
      <w:r>
        <w:rPr>
          <w:rFonts w:ascii="Arial" w:eastAsia="Arial" w:hAnsi="Arial" w:cs="Arial"/>
          <w:color w:val="B8860B"/>
          <w:sz w:val="24"/>
          <w:szCs w:val="24"/>
        </w:rPr>
        <w:t xml:space="preserve">▌ </w:t>
      </w:r>
      <w:proofErr w:type="gramStart"/>
      <w:r>
        <w:rPr>
          <w:b/>
          <w:bCs/>
          <w:color w:val="0D1B2A"/>
          <w:sz w:val="26"/>
          <w:szCs w:val="26"/>
        </w:rPr>
        <w:t>8.7  Final</w:t>
      </w:r>
      <w:proofErr w:type="gramEnd"/>
      <w:r>
        <w:rPr>
          <w:b/>
          <w:bCs/>
          <w:color w:val="0D1B2A"/>
          <w:sz w:val="26"/>
          <w:szCs w:val="26"/>
        </w:rPr>
        <w:t xml:space="preserve"> Dataset State After Imputation (V2)</w:t>
      </w:r>
    </w:p>
    <w:p w14:paraId="7371684C" w14:textId="77777777" w:rsidR="005545E4" w:rsidRDefault="00000000">
      <w:pPr>
        <w:spacing w:before="60" w:after="100"/>
        <w:jc w:val="both"/>
      </w:pPr>
      <w:r>
        <w:t>After applying all V2 imputation decisions, the dataset contains zero missing values across all 29 columns. The table below summarizes the complete final state.</w:t>
      </w:r>
    </w:p>
    <w:p w14:paraId="60BB158E" w14:textId="77777777" w:rsidR="005545E4" w:rsidRDefault="005545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5545E4" w14:paraId="59835E39" w14:textId="77777777">
        <w:trPr>
          <w:tblHeader/>
        </w:trPr>
        <w:tc>
          <w:tcPr>
            <w:tcW w:w="380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0436E2CC" w14:textId="77777777" w:rsidR="005545E4" w:rsidRDefault="00000000">
            <w:pPr>
              <w:jc w:val="center"/>
            </w:pPr>
            <w:r>
              <w:rPr>
                <w:rFonts w:ascii="Arial" w:eastAsia="Arial" w:hAnsi="Arial" w:cs="Arial"/>
                <w:b/>
                <w:bCs/>
                <w:color w:val="B8860B"/>
                <w:sz w:val="19"/>
                <w:szCs w:val="19"/>
              </w:rPr>
              <w:t>Attribute</w:t>
            </w:r>
          </w:p>
        </w:tc>
        <w:tc>
          <w:tcPr>
            <w:tcW w:w="5560"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48A76967" w14:textId="77777777" w:rsidR="005545E4" w:rsidRDefault="00000000">
            <w:pPr>
              <w:jc w:val="center"/>
            </w:pPr>
            <w:r>
              <w:rPr>
                <w:rFonts w:ascii="Arial" w:eastAsia="Arial" w:hAnsi="Arial" w:cs="Arial"/>
                <w:b/>
                <w:bCs/>
                <w:color w:val="B8860B"/>
                <w:sz w:val="19"/>
                <w:szCs w:val="19"/>
              </w:rPr>
              <w:t>Value</w:t>
            </w:r>
          </w:p>
        </w:tc>
      </w:tr>
      <w:tr w:rsidR="005545E4" w14:paraId="7A7CE77E" w14:textId="77777777">
        <w:tc>
          <w:tcPr>
            <w:tcW w:w="38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1FC28754" w14:textId="77777777" w:rsidR="005545E4" w:rsidRDefault="00000000">
            <w:pPr>
              <w:jc w:val="center"/>
            </w:pPr>
            <w:r>
              <w:rPr>
                <w:rFonts w:ascii="Arial" w:eastAsia="Arial" w:hAnsi="Arial" w:cs="Arial"/>
                <w:color w:val="2A2A2A"/>
                <w:sz w:val="19"/>
                <w:szCs w:val="19"/>
              </w:rPr>
              <w:t>Total rows</w:t>
            </w:r>
          </w:p>
        </w:tc>
        <w:tc>
          <w:tcPr>
            <w:tcW w:w="55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04CE5419" w14:textId="77777777" w:rsidR="005545E4" w:rsidRDefault="00000000">
            <w:pPr>
              <w:jc w:val="center"/>
            </w:pPr>
            <w:proofErr w:type="gramStart"/>
            <w:r>
              <w:rPr>
                <w:rFonts w:ascii="Arial" w:eastAsia="Arial" w:hAnsi="Arial" w:cs="Arial"/>
                <w:color w:val="2A2A2A"/>
                <w:sz w:val="19"/>
                <w:szCs w:val="19"/>
              </w:rPr>
              <w:t>3,000  (</w:t>
            </w:r>
            <w:proofErr w:type="gramEnd"/>
            <w:r>
              <w:rPr>
                <w:rFonts w:ascii="Arial" w:eastAsia="Arial" w:hAnsi="Arial" w:cs="Arial"/>
                <w:color w:val="2A2A2A"/>
                <w:sz w:val="19"/>
                <w:szCs w:val="19"/>
              </w:rPr>
              <w:t>no rows deleted)</w:t>
            </w:r>
          </w:p>
        </w:tc>
      </w:tr>
      <w:tr w:rsidR="005545E4" w14:paraId="3032AB82" w14:textId="77777777">
        <w:tc>
          <w:tcPr>
            <w:tcW w:w="38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24C9D79E" w14:textId="77777777" w:rsidR="005545E4" w:rsidRDefault="00000000">
            <w:pPr>
              <w:jc w:val="center"/>
            </w:pPr>
            <w:r>
              <w:rPr>
                <w:rFonts w:ascii="Arial" w:eastAsia="Arial" w:hAnsi="Arial" w:cs="Arial"/>
                <w:color w:val="2A2A2A"/>
                <w:sz w:val="19"/>
                <w:szCs w:val="19"/>
              </w:rPr>
              <w:t>Original columns</w:t>
            </w:r>
          </w:p>
        </w:tc>
        <w:tc>
          <w:tcPr>
            <w:tcW w:w="55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6E619233" w14:textId="77777777" w:rsidR="005545E4" w:rsidRDefault="00000000">
            <w:pPr>
              <w:jc w:val="center"/>
            </w:pPr>
            <w:r>
              <w:rPr>
                <w:rFonts w:ascii="Arial" w:eastAsia="Arial" w:hAnsi="Arial" w:cs="Arial"/>
                <w:color w:val="2A2A2A"/>
                <w:sz w:val="19"/>
                <w:szCs w:val="19"/>
              </w:rPr>
              <w:t>24</w:t>
            </w:r>
          </w:p>
        </w:tc>
      </w:tr>
      <w:tr w:rsidR="005545E4" w14:paraId="19FC4489" w14:textId="77777777">
        <w:tc>
          <w:tcPr>
            <w:tcW w:w="38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22EA732B" w14:textId="77777777" w:rsidR="005545E4" w:rsidRDefault="00000000">
            <w:pPr>
              <w:jc w:val="center"/>
            </w:pPr>
            <w:r>
              <w:rPr>
                <w:rFonts w:ascii="Arial" w:eastAsia="Arial" w:hAnsi="Arial" w:cs="Arial"/>
                <w:color w:val="2A2A2A"/>
                <w:sz w:val="19"/>
                <w:szCs w:val="19"/>
              </w:rPr>
              <w:t>Binary MNAR flag columns added</w:t>
            </w:r>
          </w:p>
        </w:tc>
        <w:tc>
          <w:tcPr>
            <w:tcW w:w="55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17510367" w14:textId="77777777" w:rsidR="005545E4" w:rsidRDefault="00000000">
            <w:pPr>
              <w:jc w:val="center"/>
            </w:pPr>
            <w:proofErr w:type="gramStart"/>
            <w:r>
              <w:rPr>
                <w:rFonts w:ascii="Arial" w:eastAsia="Arial" w:hAnsi="Arial" w:cs="Arial"/>
                <w:color w:val="2A2A2A"/>
                <w:sz w:val="19"/>
                <w:szCs w:val="19"/>
              </w:rPr>
              <w:t>2  (</w:t>
            </w:r>
            <w:proofErr w:type="gramEnd"/>
            <w:r>
              <w:rPr>
                <w:rFonts w:ascii="Arial" w:eastAsia="Arial" w:hAnsi="Arial" w:cs="Arial"/>
                <w:color w:val="2A2A2A"/>
                <w:sz w:val="19"/>
                <w:szCs w:val="19"/>
              </w:rPr>
              <w:t>tickets_missing_flag, engagement_missing_flag)</w:t>
            </w:r>
          </w:p>
        </w:tc>
      </w:tr>
      <w:tr w:rsidR="005545E4" w14:paraId="2D68C1F1" w14:textId="77777777">
        <w:tc>
          <w:tcPr>
            <w:tcW w:w="38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7DDE057F" w14:textId="77777777" w:rsidR="005545E4" w:rsidRDefault="00000000">
            <w:pPr>
              <w:jc w:val="center"/>
            </w:pPr>
            <w:r>
              <w:rPr>
                <w:rFonts w:ascii="Arial" w:eastAsia="Arial" w:hAnsi="Arial" w:cs="Arial"/>
                <w:color w:val="2A2A2A"/>
                <w:sz w:val="19"/>
                <w:szCs w:val="19"/>
              </w:rPr>
              <w:t>Engineered features added</w:t>
            </w:r>
          </w:p>
        </w:tc>
        <w:tc>
          <w:tcPr>
            <w:tcW w:w="55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4985CF26" w14:textId="77777777" w:rsidR="005545E4" w:rsidRDefault="00000000">
            <w:pPr>
              <w:jc w:val="center"/>
            </w:pPr>
            <w:proofErr w:type="gramStart"/>
            <w:r>
              <w:rPr>
                <w:rFonts w:ascii="Arial" w:eastAsia="Arial" w:hAnsi="Arial" w:cs="Arial"/>
                <w:color w:val="2A2A2A"/>
                <w:sz w:val="19"/>
                <w:szCs w:val="19"/>
              </w:rPr>
              <w:t>3  (</w:t>
            </w:r>
            <w:proofErr w:type="gramEnd"/>
            <w:r>
              <w:rPr>
                <w:rFonts w:ascii="Arial" w:eastAsia="Arial" w:hAnsi="Arial" w:cs="Arial"/>
                <w:color w:val="2A2A2A"/>
                <w:sz w:val="19"/>
                <w:szCs w:val="19"/>
              </w:rPr>
              <w:t>disengagement_index, spending_efficiency, risk_score)</w:t>
            </w:r>
          </w:p>
        </w:tc>
      </w:tr>
      <w:tr w:rsidR="005545E4" w14:paraId="7D46A5BE" w14:textId="77777777">
        <w:tc>
          <w:tcPr>
            <w:tcW w:w="38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26E50BED" w14:textId="77777777" w:rsidR="005545E4" w:rsidRDefault="00000000">
            <w:pPr>
              <w:jc w:val="center"/>
            </w:pPr>
            <w:r>
              <w:rPr>
                <w:rFonts w:ascii="Arial" w:eastAsia="Arial" w:hAnsi="Arial" w:cs="Arial"/>
                <w:color w:val="2A2A2A"/>
                <w:sz w:val="19"/>
                <w:szCs w:val="19"/>
              </w:rPr>
              <w:t>Total columns in final dataset</w:t>
            </w:r>
          </w:p>
        </w:tc>
        <w:tc>
          <w:tcPr>
            <w:tcW w:w="55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3C07409D" w14:textId="77777777" w:rsidR="005545E4" w:rsidRDefault="00000000">
            <w:pPr>
              <w:jc w:val="center"/>
            </w:pPr>
            <w:r>
              <w:rPr>
                <w:rFonts w:ascii="Arial" w:eastAsia="Arial" w:hAnsi="Arial" w:cs="Arial"/>
                <w:color w:val="2A2A2A"/>
                <w:sz w:val="19"/>
                <w:szCs w:val="19"/>
              </w:rPr>
              <w:t>29</w:t>
            </w:r>
          </w:p>
        </w:tc>
      </w:tr>
      <w:tr w:rsidR="005545E4" w14:paraId="65409D06" w14:textId="77777777">
        <w:tc>
          <w:tcPr>
            <w:tcW w:w="38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1A515AA5" w14:textId="77777777" w:rsidR="005545E4" w:rsidRDefault="00000000">
            <w:pPr>
              <w:jc w:val="center"/>
            </w:pPr>
            <w:r>
              <w:rPr>
                <w:rFonts w:ascii="Arial" w:eastAsia="Arial" w:hAnsi="Arial" w:cs="Arial"/>
                <w:color w:val="2A2A2A"/>
                <w:sz w:val="19"/>
                <w:szCs w:val="19"/>
              </w:rPr>
              <w:t>Missing values remaining</w:t>
            </w:r>
          </w:p>
        </w:tc>
        <w:tc>
          <w:tcPr>
            <w:tcW w:w="55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3E0F1FB8" w14:textId="77777777" w:rsidR="005545E4" w:rsidRDefault="00000000">
            <w:pPr>
              <w:jc w:val="center"/>
            </w:pPr>
            <w:r>
              <w:rPr>
                <w:rFonts w:ascii="Arial" w:eastAsia="Arial" w:hAnsi="Arial" w:cs="Arial"/>
                <w:color w:val="2A2A2A"/>
                <w:sz w:val="19"/>
                <w:szCs w:val="19"/>
              </w:rPr>
              <w:t>0</w:t>
            </w:r>
          </w:p>
        </w:tc>
      </w:tr>
      <w:tr w:rsidR="005545E4" w14:paraId="25B45F88" w14:textId="77777777">
        <w:tc>
          <w:tcPr>
            <w:tcW w:w="38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7AD4DE72" w14:textId="77777777" w:rsidR="005545E4" w:rsidRDefault="00000000">
            <w:pPr>
              <w:jc w:val="center"/>
            </w:pPr>
            <w:r>
              <w:rPr>
                <w:rFonts w:ascii="Arial" w:eastAsia="Arial" w:hAnsi="Arial" w:cs="Arial"/>
                <w:color w:val="2A2A2A"/>
                <w:sz w:val="19"/>
                <w:szCs w:val="19"/>
              </w:rPr>
              <w:t>Outliers removed</w:t>
            </w:r>
          </w:p>
        </w:tc>
        <w:tc>
          <w:tcPr>
            <w:tcW w:w="55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5366B180" w14:textId="77777777" w:rsidR="005545E4" w:rsidRDefault="00000000">
            <w:pPr>
              <w:jc w:val="center"/>
            </w:pPr>
            <w:proofErr w:type="gramStart"/>
            <w:r>
              <w:rPr>
                <w:rFonts w:ascii="Arial" w:eastAsia="Arial" w:hAnsi="Arial" w:cs="Arial"/>
                <w:color w:val="2A2A2A"/>
                <w:sz w:val="19"/>
                <w:szCs w:val="19"/>
              </w:rPr>
              <w:t>0  (</w:t>
            </w:r>
            <w:proofErr w:type="gramEnd"/>
            <w:r>
              <w:rPr>
                <w:rFonts w:ascii="Arial" w:eastAsia="Arial" w:hAnsi="Arial" w:cs="Arial"/>
                <w:color w:val="2A2A2A"/>
                <w:sz w:val="19"/>
                <w:szCs w:val="19"/>
              </w:rPr>
              <w:t>all retained — justified in Section 4)</w:t>
            </w:r>
          </w:p>
        </w:tc>
      </w:tr>
      <w:tr w:rsidR="005545E4" w14:paraId="209E79E1" w14:textId="77777777">
        <w:tc>
          <w:tcPr>
            <w:tcW w:w="38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13C1AAB1" w14:textId="77777777" w:rsidR="005545E4" w:rsidRDefault="00000000">
            <w:pPr>
              <w:jc w:val="center"/>
            </w:pPr>
            <w:r>
              <w:rPr>
                <w:rFonts w:ascii="Arial" w:eastAsia="Arial" w:hAnsi="Arial" w:cs="Arial"/>
                <w:color w:val="2A2A2A"/>
                <w:sz w:val="19"/>
                <w:szCs w:val="19"/>
              </w:rPr>
              <w:t>Encoding applied</w:t>
            </w:r>
          </w:p>
        </w:tc>
        <w:tc>
          <w:tcPr>
            <w:tcW w:w="55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07BE0A51" w14:textId="77777777" w:rsidR="005545E4" w:rsidRDefault="00000000">
            <w:pPr>
              <w:jc w:val="center"/>
            </w:pPr>
            <w:r>
              <w:rPr>
                <w:rFonts w:ascii="Arial" w:eastAsia="Arial" w:hAnsi="Arial" w:cs="Arial"/>
                <w:color w:val="2A2A2A"/>
                <w:sz w:val="19"/>
                <w:szCs w:val="19"/>
              </w:rPr>
              <w:t>None — reserved for Phase 2 to prevent data leakage</w:t>
            </w:r>
          </w:p>
        </w:tc>
      </w:tr>
      <w:tr w:rsidR="005545E4" w14:paraId="6CFF22E5" w14:textId="77777777">
        <w:tc>
          <w:tcPr>
            <w:tcW w:w="380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7AB665E8" w14:textId="77777777" w:rsidR="005545E4" w:rsidRDefault="00000000">
            <w:pPr>
              <w:jc w:val="center"/>
            </w:pPr>
            <w:r>
              <w:rPr>
                <w:rFonts w:ascii="Arial" w:eastAsia="Arial" w:hAnsi="Arial" w:cs="Arial"/>
                <w:color w:val="2A2A2A"/>
                <w:sz w:val="19"/>
                <w:szCs w:val="19"/>
              </w:rPr>
              <w:t>Feature scaling applied</w:t>
            </w:r>
          </w:p>
        </w:tc>
        <w:tc>
          <w:tcPr>
            <w:tcW w:w="5560"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427065D3" w14:textId="77777777" w:rsidR="005545E4" w:rsidRDefault="00000000">
            <w:pPr>
              <w:jc w:val="center"/>
            </w:pPr>
            <w:r>
              <w:rPr>
                <w:rFonts w:ascii="Arial" w:eastAsia="Arial" w:hAnsi="Arial" w:cs="Arial"/>
                <w:color w:val="2A2A2A"/>
                <w:sz w:val="19"/>
                <w:szCs w:val="19"/>
              </w:rPr>
              <w:t>None — depends on model choice in Phase 2</w:t>
            </w:r>
          </w:p>
        </w:tc>
      </w:tr>
      <w:tr w:rsidR="005545E4" w14:paraId="4837A8F5" w14:textId="77777777">
        <w:tc>
          <w:tcPr>
            <w:tcW w:w="380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12EAA3D4" w14:textId="77777777" w:rsidR="005545E4" w:rsidRDefault="00000000">
            <w:pPr>
              <w:jc w:val="center"/>
            </w:pPr>
            <w:r>
              <w:rPr>
                <w:rFonts w:ascii="Arial" w:eastAsia="Arial" w:hAnsi="Arial" w:cs="Arial"/>
                <w:color w:val="2A2A2A"/>
                <w:sz w:val="19"/>
                <w:szCs w:val="19"/>
              </w:rPr>
              <w:t>Primary evaluation metrics (Phase 3)</w:t>
            </w:r>
          </w:p>
        </w:tc>
        <w:tc>
          <w:tcPr>
            <w:tcW w:w="5560"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4E9BC093" w14:textId="77777777" w:rsidR="005545E4" w:rsidRDefault="00000000">
            <w:pPr>
              <w:jc w:val="center"/>
            </w:pPr>
            <w:r>
              <w:rPr>
                <w:rFonts w:ascii="Arial" w:eastAsia="Arial" w:hAnsi="Arial" w:cs="Arial"/>
                <w:color w:val="2A2A2A"/>
                <w:sz w:val="19"/>
                <w:szCs w:val="19"/>
              </w:rPr>
              <w:t xml:space="preserve">F1-Score and </w:t>
            </w:r>
            <w:proofErr w:type="gramStart"/>
            <w:r>
              <w:rPr>
                <w:rFonts w:ascii="Arial" w:eastAsia="Arial" w:hAnsi="Arial" w:cs="Arial"/>
                <w:color w:val="2A2A2A"/>
                <w:sz w:val="19"/>
                <w:szCs w:val="19"/>
              </w:rPr>
              <w:t>Recall  (</w:t>
            </w:r>
            <w:proofErr w:type="gramEnd"/>
            <w:r>
              <w:rPr>
                <w:rFonts w:ascii="Arial" w:eastAsia="Arial" w:hAnsi="Arial" w:cs="Arial"/>
                <w:color w:val="2A2A2A"/>
                <w:sz w:val="19"/>
                <w:szCs w:val="19"/>
              </w:rPr>
              <w:t>not Accuracy — class imbalance 63.8/36.2)</w:t>
            </w:r>
          </w:p>
        </w:tc>
      </w:tr>
    </w:tbl>
    <w:p w14:paraId="1A59ABE1" w14:textId="77777777" w:rsidR="005545E4" w:rsidRDefault="005545E4"/>
    <w:p w14:paraId="7D23874A" w14:textId="77777777" w:rsidR="005545E4" w:rsidRDefault="00000000">
      <w:pPr>
        <w:spacing w:before="60" w:after="100"/>
        <w:jc w:val="both"/>
      </w:pPr>
      <w:r>
        <w:t>The two MNAR features required the most careful treatment. For support_tickets_90d, the correct fill value (0) is obvious from domain logic. For engagement_score, a regression model was used to produce the most accurate imputed values, with a flag column preserving the informational value of missingness. In both cases, the flag columns are as important as the imputed values — they allow the model to learn two separate things: the reconstructed numeric value, and the fact that the value was originally absent.</w:t>
      </w:r>
    </w:p>
    <w:p w14:paraId="570A16B2" w14:textId="77777777" w:rsidR="005545E4" w:rsidRDefault="005545E4"/>
    <w:p w14:paraId="39158B66" w14:textId="1AED6BE3" w:rsidR="000B7A67" w:rsidRDefault="000B7A67" w:rsidP="000B7A67">
      <w:pPr>
        <w:pBdr>
          <w:top w:val="double" w:sz="6" w:space="8" w:color="B8860B"/>
          <w:bottom w:val="double" w:sz="6" w:space="8" w:color="B8860B"/>
        </w:pBdr>
        <w:spacing w:before="200"/>
        <w:jc w:val="center"/>
      </w:pPr>
      <w:r>
        <w:rPr>
          <w:rFonts w:ascii="Arial" w:eastAsia="Arial" w:hAnsi="Arial" w:cs="Arial"/>
          <w:b/>
          <w:bCs/>
          <w:caps/>
          <w:color w:val="B8860B"/>
          <w:sz w:val="18"/>
          <w:szCs w:val="18"/>
        </w:rPr>
        <w:t xml:space="preserve">  PHASE </w:t>
      </w:r>
      <w:r w:rsidR="00D02CF5">
        <w:rPr>
          <w:rFonts w:ascii="Arial" w:eastAsia="Arial" w:hAnsi="Arial" w:cs="Arial"/>
          <w:b/>
          <w:bCs/>
          <w:caps/>
          <w:color w:val="B8860B"/>
          <w:sz w:val="18"/>
          <w:szCs w:val="18"/>
        </w:rPr>
        <w:t>2</w:t>
      </w:r>
      <w:r>
        <w:rPr>
          <w:rFonts w:ascii="Arial" w:eastAsia="Arial" w:hAnsi="Arial" w:cs="Arial"/>
          <w:b/>
          <w:bCs/>
          <w:caps/>
          <w:color w:val="B8860B"/>
          <w:sz w:val="18"/>
          <w:szCs w:val="18"/>
        </w:rPr>
        <w:t xml:space="preserve"> OF </w:t>
      </w:r>
      <w:proofErr w:type="gramStart"/>
      <w:r>
        <w:rPr>
          <w:rFonts w:ascii="Arial" w:eastAsia="Arial" w:hAnsi="Arial" w:cs="Arial"/>
          <w:b/>
          <w:bCs/>
          <w:caps/>
          <w:color w:val="B8860B"/>
          <w:sz w:val="18"/>
          <w:szCs w:val="18"/>
        </w:rPr>
        <w:t>3  ·</w:t>
      </w:r>
      <w:proofErr w:type="gramEnd"/>
      <w:r>
        <w:rPr>
          <w:rFonts w:ascii="Arial" w:eastAsia="Arial" w:hAnsi="Arial" w:cs="Arial"/>
          <w:b/>
          <w:bCs/>
          <w:caps/>
          <w:color w:val="B8860B"/>
          <w:sz w:val="18"/>
          <w:szCs w:val="18"/>
        </w:rPr>
        <w:t xml:space="preserve">  7 </w:t>
      </w:r>
      <w:proofErr w:type="gramStart"/>
      <w:r>
        <w:rPr>
          <w:rFonts w:ascii="Arial" w:eastAsia="Arial" w:hAnsi="Arial" w:cs="Arial"/>
          <w:b/>
          <w:bCs/>
          <w:caps/>
          <w:color w:val="B8860B"/>
          <w:sz w:val="18"/>
          <w:szCs w:val="18"/>
        </w:rPr>
        <w:t>POINTS  ·</w:t>
      </w:r>
      <w:proofErr w:type="gramEnd"/>
      <w:r>
        <w:rPr>
          <w:rFonts w:ascii="Arial" w:eastAsia="Arial" w:hAnsi="Arial" w:cs="Arial"/>
          <w:b/>
          <w:bCs/>
          <w:caps/>
          <w:color w:val="B8860B"/>
          <w:sz w:val="18"/>
          <w:szCs w:val="18"/>
        </w:rPr>
        <w:t xml:space="preserve">  Algorithm Selection </w:t>
      </w:r>
    </w:p>
    <w:p w14:paraId="0A918EA4" w14:textId="77777777" w:rsidR="005545E4" w:rsidRDefault="005545E4">
      <w:pPr>
        <w:spacing w:before="80"/>
        <w:jc w:val="center"/>
        <w:rPr>
          <w:rFonts w:cstheme="minorBidi"/>
          <w:rtl/>
        </w:rPr>
      </w:pPr>
    </w:p>
    <w:p w14:paraId="0D19E11A" w14:textId="77777777" w:rsidR="000B7A67" w:rsidRDefault="000B7A67" w:rsidP="000B7A67">
      <w:pPr>
        <w:pBdr>
          <w:bottom w:val="single" w:sz="8" w:space="6" w:color="B8860B"/>
        </w:pBdr>
        <w:spacing w:before="400" w:after="140"/>
      </w:pPr>
      <w:r>
        <w:rPr>
          <w:b/>
          <w:bCs/>
          <w:caps/>
          <w:color w:val="0D1B2A"/>
          <w:sz w:val="34"/>
          <w:szCs w:val="34"/>
        </w:rPr>
        <w:t>9.</w:t>
      </w:r>
      <w:r>
        <w:t xml:space="preserve"> </w:t>
      </w:r>
      <w:r>
        <w:rPr>
          <w:b/>
          <w:bCs/>
          <w:caps/>
          <w:color w:val="0D1B2A"/>
          <w:sz w:val="34"/>
          <w:szCs w:val="34"/>
        </w:rPr>
        <w:t>Model Setup</w:t>
      </w:r>
    </w:p>
    <w:p w14:paraId="34DD6CC6" w14:textId="77777777" w:rsidR="000B7A67" w:rsidRDefault="000B7A67">
      <w:pPr>
        <w:spacing w:before="80"/>
        <w:jc w:val="center"/>
        <w:rPr>
          <w:rFonts w:cstheme="minorBidi"/>
          <w:rtl/>
        </w:rPr>
      </w:pPr>
    </w:p>
    <w:p w14:paraId="2DA2C8F7" w14:textId="77777777" w:rsidR="000B7A67" w:rsidRPr="000B7A67" w:rsidRDefault="000B7A67" w:rsidP="000B7A67">
      <w:pPr>
        <w:bidi w:val="0"/>
        <w:spacing w:before="80"/>
        <w:rPr>
          <w:rFonts w:cstheme="minorBidi"/>
        </w:rPr>
      </w:pPr>
      <w:r>
        <w:rPr>
          <w:rFonts w:cstheme="minorBidi"/>
        </w:rPr>
        <w:t>In this phase, three machine learning models were implemented in accordance with the project requirements:</w:t>
      </w:r>
    </w:p>
    <w:p w14:paraId="590467D2" w14:textId="77777777" w:rsidR="000B7A67" w:rsidRPr="000B7A67" w:rsidRDefault="000B7A67" w:rsidP="000B7A67">
      <w:pPr>
        <w:numPr>
          <w:ilvl w:val="0"/>
          <w:numId w:val="6"/>
        </w:numPr>
        <w:bidi w:val="0"/>
        <w:spacing w:before="80"/>
        <w:rPr>
          <w:rFonts w:cstheme="minorBidi"/>
        </w:rPr>
      </w:pPr>
      <w:r>
        <w:rPr>
          <w:rFonts w:cstheme="minorBidi"/>
        </w:rPr>
        <w:t>Logistic Regression</w:t>
      </w:r>
    </w:p>
    <w:p w14:paraId="190FD70E" w14:textId="77777777" w:rsidR="000B7A67" w:rsidRPr="000B7A67" w:rsidRDefault="000B7A67" w:rsidP="000B7A67">
      <w:pPr>
        <w:numPr>
          <w:ilvl w:val="0"/>
          <w:numId w:val="6"/>
        </w:numPr>
        <w:bidi w:val="0"/>
        <w:spacing w:before="80"/>
        <w:rPr>
          <w:rFonts w:cstheme="minorBidi"/>
        </w:rPr>
      </w:pPr>
      <w:r>
        <w:rPr>
          <w:rFonts w:cstheme="minorBidi"/>
        </w:rPr>
        <w:t>Random Forest</w:t>
      </w:r>
    </w:p>
    <w:p w14:paraId="0FB9FFEB" w14:textId="77777777" w:rsidR="000B7A67" w:rsidRPr="000B7A67" w:rsidRDefault="000B7A67" w:rsidP="000B7A67">
      <w:pPr>
        <w:numPr>
          <w:ilvl w:val="0"/>
          <w:numId w:val="6"/>
        </w:numPr>
        <w:bidi w:val="0"/>
        <w:spacing w:before="80"/>
        <w:rPr>
          <w:rFonts w:cstheme="minorBidi"/>
        </w:rPr>
      </w:pPr>
      <w:r>
        <w:rPr>
          <w:rFonts w:cstheme="minorBidi"/>
        </w:rPr>
        <w:t>Gradient Boosting</w:t>
      </w:r>
    </w:p>
    <w:p w14:paraId="6D9B86F3" w14:textId="77777777" w:rsidR="000B7A67" w:rsidRPr="000B7A67" w:rsidRDefault="000B7A67" w:rsidP="000B7A67">
      <w:pPr>
        <w:bidi w:val="0"/>
        <w:spacing w:before="80"/>
        <w:rPr>
          <w:rFonts w:cstheme="minorBidi"/>
        </w:rPr>
      </w:pPr>
      <w:r>
        <w:rPr>
          <w:rFonts w:cstheme="minorBidi"/>
        </w:rPr>
        <w:t>These models were selected to represent different modeling approaches, including a linear baseline model and ensemble methods capable of capturing non-linear relationships. This setup enables a structured comparison of model performance on the churn prediction task.</w:t>
      </w:r>
    </w:p>
    <w:p w14:paraId="02951B68" w14:textId="77777777" w:rsidR="000B7A67" w:rsidRPr="000B7A67" w:rsidRDefault="000B7A67" w:rsidP="000B7A67">
      <w:pPr>
        <w:bidi w:val="0"/>
        <w:spacing w:before="80"/>
        <w:jc w:val="center"/>
        <w:rPr>
          <w:rFonts w:cstheme="minorBidi"/>
        </w:rPr>
      </w:pPr>
    </w:p>
    <w:p w14:paraId="2D491377" w14:textId="77777777" w:rsidR="000B7A67" w:rsidRDefault="000B7A67">
      <w:pPr>
        <w:spacing w:before="80"/>
        <w:jc w:val="center"/>
        <w:rPr>
          <w:rFonts w:cstheme="minorBidi"/>
          <w:rtl/>
        </w:rPr>
      </w:pPr>
    </w:p>
    <w:p w14:paraId="677C75ED" w14:textId="77777777" w:rsidR="000B7A67" w:rsidRDefault="000B7A67" w:rsidP="000B7A67">
      <w:pPr>
        <w:pBdr>
          <w:bottom w:val="single" w:sz="8" w:space="6" w:color="B8860B"/>
        </w:pBdr>
        <w:spacing w:before="400" w:after="140"/>
      </w:pPr>
      <w:r>
        <w:rPr>
          <w:b/>
          <w:bCs/>
          <w:caps/>
          <w:color w:val="0D1B2A"/>
          <w:sz w:val="34"/>
          <w:szCs w:val="34"/>
        </w:rPr>
        <w:lastRenderedPageBreak/>
        <w:t>10.</w:t>
      </w:r>
      <w:r>
        <w:t xml:space="preserve"> </w:t>
      </w:r>
      <w:r>
        <w:rPr>
          <w:b/>
          <w:bCs/>
          <w:caps/>
          <w:color w:val="0D1B2A"/>
          <w:sz w:val="34"/>
          <w:szCs w:val="34"/>
        </w:rPr>
        <w:t>Data Preparation for Modeling</w:t>
      </w:r>
    </w:p>
    <w:p w14:paraId="2CC4F0B2" w14:textId="77777777" w:rsidR="000B7A67" w:rsidRPr="000B7A67" w:rsidRDefault="000B7A67" w:rsidP="000B7A67">
      <w:pPr>
        <w:bidi w:val="0"/>
        <w:spacing w:before="80"/>
        <w:rPr>
          <w:rFonts w:cstheme="minorBidi"/>
        </w:rPr>
      </w:pPr>
      <w:r>
        <w:rPr>
          <w:rFonts w:cstheme="minorBidi"/>
        </w:rPr>
        <w:t>The dataset used in this phase is the final processed dataset from Phase 1, consisting of 3,000 records and 29 features with no missing values.</w:t>
      </w:r>
    </w:p>
    <w:p w14:paraId="1A52B036" w14:textId="77777777" w:rsidR="000B7A67" w:rsidRPr="000B7A67" w:rsidRDefault="000B7A67" w:rsidP="000B7A67">
      <w:pPr>
        <w:bidi w:val="0"/>
        <w:spacing w:before="80"/>
        <w:rPr>
          <w:rFonts w:cstheme="minorBidi"/>
        </w:rPr>
      </w:pPr>
      <w:r>
        <w:rPr>
          <w:rFonts w:cstheme="minorBidi"/>
        </w:rPr>
        <w:t>The following preprocessing steps were applied:</w:t>
      </w:r>
    </w:p>
    <w:p w14:paraId="713ECF65" w14:textId="77777777" w:rsidR="000B7A67" w:rsidRPr="000B7A67" w:rsidRDefault="000B7A67" w:rsidP="000B7A67">
      <w:pPr>
        <w:numPr>
          <w:ilvl w:val="0"/>
          <w:numId w:val="8"/>
        </w:numPr>
        <w:bidi w:val="0"/>
        <w:spacing w:before="80"/>
        <w:rPr>
          <w:rFonts w:cstheme="minorBidi"/>
        </w:rPr>
      </w:pPr>
      <w:r>
        <w:rPr>
          <w:rFonts w:cstheme="minorBidi"/>
        </w:rPr>
        <w:t>Removal of the customer_id column, as it does not contribute to prediction</w:t>
      </w:r>
    </w:p>
    <w:p w14:paraId="11A75659" w14:textId="77777777" w:rsidR="000B7A67" w:rsidRPr="000B7A67" w:rsidRDefault="000B7A67" w:rsidP="000B7A67">
      <w:pPr>
        <w:numPr>
          <w:ilvl w:val="0"/>
          <w:numId w:val="8"/>
        </w:numPr>
        <w:bidi w:val="0"/>
        <w:spacing w:before="80"/>
        <w:rPr>
          <w:rFonts w:cstheme="minorBidi"/>
        </w:rPr>
      </w:pPr>
      <w:r>
        <w:rPr>
          <w:rFonts w:cstheme="minorBidi"/>
        </w:rPr>
        <w:t>Separation of features into:</w:t>
      </w:r>
    </w:p>
    <w:p w14:paraId="5BA84329" w14:textId="77777777" w:rsidR="000B7A67" w:rsidRPr="000B7A67" w:rsidRDefault="000B7A67" w:rsidP="000B7A67">
      <w:pPr>
        <w:numPr>
          <w:ilvl w:val="1"/>
          <w:numId w:val="9"/>
        </w:numPr>
        <w:bidi w:val="0"/>
        <w:spacing w:before="80"/>
        <w:rPr>
          <w:rFonts w:cstheme="minorBidi"/>
        </w:rPr>
      </w:pPr>
      <w:r>
        <w:rPr>
          <w:rFonts w:cstheme="minorBidi"/>
        </w:rPr>
        <w:t xml:space="preserve">Numerical features </w:t>
      </w:r>
      <w:r>
        <w:rPr>
          <w:rFonts w:ascii="Arial" w:hAnsi="Arial" w:cs="Arial"/>
        </w:rPr>
        <w:t>→</w:t>
      </w:r>
      <w:r>
        <w:rPr>
          <w:rFonts w:cstheme="minorBidi"/>
        </w:rPr>
        <w:t xml:space="preserve"> scaled using StandardScaler</w:t>
      </w:r>
    </w:p>
    <w:p w14:paraId="612569E3" w14:textId="77777777" w:rsidR="000B7A67" w:rsidRPr="000B7A67" w:rsidRDefault="000B7A67" w:rsidP="000B7A67">
      <w:pPr>
        <w:numPr>
          <w:ilvl w:val="1"/>
          <w:numId w:val="9"/>
        </w:numPr>
        <w:bidi w:val="0"/>
        <w:spacing w:before="80"/>
        <w:rPr>
          <w:rFonts w:cstheme="minorBidi"/>
        </w:rPr>
      </w:pPr>
      <w:r>
        <w:rPr>
          <w:rFonts w:cstheme="minorBidi"/>
        </w:rPr>
        <w:t xml:space="preserve">Categorical features </w:t>
      </w:r>
      <w:r>
        <w:rPr>
          <w:rFonts w:ascii="Arial" w:hAnsi="Arial" w:cs="Arial"/>
        </w:rPr>
        <w:t>→</w:t>
      </w:r>
      <w:r>
        <w:rPr>
          <w:rFonts w:cstheme="minorBidi"/>
        </w:rPr>
        <w:t xml:space="preserve"> encoded using One-Hot Encoding</w:t>
      </w:r>
    </w:p>
    <w:p w14:paraId="735C1C2D" w14:textId="77777777" w:rsidR="000B7A67" w:rsidRPr="000B7A67" w:rsidRDefault="000B7A67" w:rsidP="000B7A67">
      <w:pPr>
        <w:bidi w:val="0"/>
        <w:spacing w:before="80"/>
        <w:rPr>
          <w:rFonts w:cstheme="minorBidi"/>
        </w:rPr>
      </w:pPr>
      <w:r>
        <w:rPr>
          <w:rFonts w:cstheme="minorBidi"/>
        </w:rPr>
        <w:t>A stratified train-test split (80% training, 20% testing) was used to preserve the original churn distribution (approximately 63.8% retained and 36.2% churn), ensuring fair and reliable model evaluation.</w:t>
      </w:r>
    </w:p>
    <w:p w14:paraId="2FB1EE13" w14:textId="77777777" w:rsidR="000B7A67" w:rsidRPr="000B7A67" w:rsidRDefault="000B7A67">
      <w:pPr>
        <w:spacing w:before="80"/>
        <w:jc w:val="center"/>
        <w:rPr>
          <w:rFonts w:cstheme="minorBidi"/>
        </w:rPr>
      </w:pPr>
    </w:p>
    <w:p w14:paraId="58070EF7" w14:textId="77777777" w:rsidR="000B7A67" w:rsidRDefault="000B7A67">
      <w:pPr>
        <w:spacing w:before="80"/>
        <w:jc w:val="center"/>
        <w:rPr>
          <w:rFonts w:cstheme="minorBidi"/>
          <w:rtl/>
        </w:rPr>
      </w:pPr>
    </w:p>
    <w:p w14:paraId="21D5FF2F" w14:textId="77777777" w:rsidR="000B7A67" w:rsidRDefault="000B7A67">
      <w:pPr>
        <w:spacing w:before="80"/>
        <w:jc w:val="center"/>
        <w:rPr>
          <w:rFonts w:cstheme="minorBidi"/>
          <w:rtl/>
        </w:rPr>
      </w:pPr>
    </w:p>
    <w:p w14:paraId="29AB85AB" w14:textId="77777777" w:rsidR="000B7A67" w:rsidRDefault="000B7A67" w:rsidP="000B7A67">
      <w:pPr>
        <w:pBdr>
          <w:bottom w:val="single" w:sz="8" w:space="6" w:color="B8860B"/>
        </w:pBdr>
        <w:spacing w:before="400" w:after="140"/>
      </w:pPr>
      <w:r>
        <w:rPr>
          <w:b/>
          <w:bCs/>
          <w:caps/>
          <w:color w:val="0D1B2A"/>
          <w:sz w:val="34"/>
          <w:szCs w:val="34"/>
        </w:rPr>
        <w:t>11.</w:t>
      </w:r>
      <w:r>
        <w:t xml:space="preserve"> </w:t>
      </w:r>
      <w:r>
        <w:rPr>
          <w:b/>
          <w:bCs/>
          <w:caps/>
          <w:color w:val="0D1B2A"/>
          <w:sz w:val="34"/>
          <w:szCs w:val="34"/>
        </w:rPr>
        <w:t>Model Training</w:t>
      </w:r>
    </w:p>
    <w:p w14:paraId="3433B18F" w14:textId="77777777" w:rsidR="000B7A67" w:rsidRDefault="000B7A67">
      <w:pPr>
        <w:spacing w:before="80"/>
        <w:jc w:val="center"/>
        <w:rPr>
          <w:rFonts w:cstheme="minorBidi"/>
          <w:rtl/>
        </w:rPr>
      </w:pPr>
    </w:p>
    <w:p w14:paraId="3E2F9CE2" w14:textId="77777777" w:rsidR="000B7A67" w:rsidRDefault="000B7A67" w:rsidP="000B7A67">
      <w:pPr>
        <w:bidi w:val="0"/>
        <w:spacing w:before="80"/>
        <w:rPr>
          <w:rFonts w:cstheme="minorBidi"/>
        </w:rPr>
      </w:pPr>
      <w:r>
        <w:rPr>
          <w:rFonts w:cstheme="minorBidi"/>
        </w:rPr>
        <w:t>All models were trained using a unified preprocessing pipeline to ensure consistency and prevent data leakage. The same transformed dataset was used for each model to guarantee a fair comparison.</w:t>
      </w:r>
    </w:p>
    <w:p w14:paraId="43A24D16" w14:textId="77777777" w:rsidR="000B7A67" w:rsidRPr="000B7A67" w:rsidRDefault="000B7A67" w:rsidP="000B7A67">
      <w:pPr>
        <w:bidi w:val="0"/>
        <w:spacing w:before="80"/>
        <w:rPr>
          <w:rFonts w:cstheme="minorBidi"/>
        </w:rPr>
      </w:pPr>
    </w:p>
    <w:p w14:paraId="44742DAB" w14:textId="77777777" w:rsidR="000B7A67" w:rsidRPr="000B7A67" w:rsidRDefault="000B7A67" w:rsidP="000B7A67">
      <w:pPr>
        <w:bidi w:val="0"/>
        <w:spacing w:before="80"/>
        <w:rPr>
          <w:rFonts w:cstheme="minorBidi"/>
        </w:rPr>
      </w:pPr>
      <w:r>
        <w:rPr>
          <w:rFonts w:cstheme="minorBidi"/>
        </w:rPr>
        <w:t>Hyperparameters were configured to balance model complexity and reduce overfitting:</w:t>
      </w:r>
    </w:p>
    <w:p w14:paraId="3808C972" w14:textId="77777777" w:rsidR="000B7A67" w:rsidRPr="000B7A67" w:rsidRDefault="000B7A67" w:rsidP="000B7A67">
      <w:pPr>
        <w:numPr>
          <w:ilvl w:val="0"/>
          <w:numId w:val="11"/>
        </w:numPr>
        <w:bidi w:val="0"/>
        <w:spacing w:before="80"/>
        <w:rPr>
          <w:rFonts w:cstheme="minorBidi"/>
        </w:rPr>
      </w:pPr>
      <w:r>
        <w:rPr>
          <w:rFonts w:cstheme="minorBidi"/>
        </w:rPr>
        <w:t>Logistic Regression was used as a baseline model with sufficient iterations for convergence</w:t>
      </w:r>
    </w:p>
    <w:p w14:paraId="4424E977" w14:textId="77777777" w:rsidR="000B7A67" w:rsidRPr="000B7A67" w:rsidRDefault="000B7A67" w:rsidP="000B7A67">
      <w:pPr>
        <w:numPr>
          <w:ilvl w:val="0"/>
          <w:numId w:val="11"/>
        </w:numPr>
        <w:bidi w:val="0"/>
        <w:spacing w:before="80"/>
        <w:rPr>
          <w:rFonts w:cstheme="minorBidi"/>
        </w:rPr>
      </w:pPr>
      <w:r>
        <w:rPr>
          <w:rFonts w:cstheme="minorBidi"/>
        </w:rPr>
        <w:t>Random Forest was configured with controlled depth and minimum sample constraints</w:t>
      </w:r>
    </w:p>
    <w:p w14:paraId="571D45E8" w14:textId="77777777" w:rsidR="000B7A67" w:rsidRPr="00775870" w:rsidRDefault="000B7A67" w:rsidP="00775870">
      <w:pPr>
        <w:numPr>
          <w:ilvl w:val="0"/>
          <w:numId w:val="11"/>
        </w:numPr>
        <w:bidi w:val="0"/>
        <w:spacing w:before="80"/>
        <w:rPr>
          <w:rFonts w:cstheme="minorBidi"/>
          <w:rtl/>
        </w:rPr>
      </w:pPr>
      <w:r>
        <w:rPr>
          <w:rFonts w:cstheme="minorBidi"/>
        </w:rPr>
        <w:t>Gradient Boosting used a low learning rate and shallow trees to improve generalization</w:t>
      </w:r>
    </w:p>
    <w:p w14:paraId="190FC0A8" w14:textId="77777777" w:rsidR="000B7A67" w:rsidRPr="00775870" w:rsidRDefault="000B7A67" w:rsidP="000B7A67">
      <w:pPr>
        <w:pBdr>
          <w:bottom w:val="single" w:sz="8" w:space="6" w:color="B8860B"/>
        </w:pBdr>
        <w:spacing w:before="400" w:after="140"/>
        <w:rPr>
          <w:rFonts w:cstheme="minorBidi"/>
          <w:rtl/>
        </w:rPr>
      </w:pPr>
      <w:r>
        <w:rPr>
          <w:b/>
          <w:bCs/>
          <w:caps/>
          <w:color w:val="0D1B2A"/>
          <w:sz w:val="34"/>
          <w:szCs w:val="34"/>
        </w:rPr>
        <w:t>12.</w:t>
      </w:r>
      <w:r>
        <w:t xml:space="preserve"> </w:t>
      </w:r>
      <w:r>
        <w:rPr>
          <w:b/>
          <w:bCs/>
          <w:caps/>
          <w:color w:val="0D1B2A"/>
          <w:sz w:val="34"/>
          <w:szCs w:val="34"/>
        </w:rPr>
        <w:t>Model Evaluation</w:t>
      </w:r>
    </w:p>
    <w:p w14:paraId="0C5EABAD" w14:textId="77777777" w:rsidR="000B7A67" w:rsidRDefault="000B7A67">
      <w:pPr>
        <w:spacing w:before="80"/>
        <w:jc w:val="center"/>
        <w:rPr>
          <w:rFonts w:cstheme="minorBidi"/>
          <w:rtl/>
        </w:rPr>
      </w:pPr>
    </w:p>
    <w:p w14:paraId="26ECB9A1" w14:textId="77777777" w:rsidR="000B7A67" w:rsidRPr="00775870" w:rsidRDefault="00775870" w:rsidP="00775870">
      <w:pPr>
        <w:spacing w:before="80"/>
        <w:jc w:val="right"/>
        <w:rPr>
          <w:rFonts w:cstheme="minorBidi"/>
          <w:rtl/>
        </w:rPr>
      </w:pPr>
      <w:r>
        <w:rPr>
          <w:rFonts w:cstheme="minorBidi"/>
        </w:rPr>
        <w:t>The performance of all models is summarized in the table below, with emphasis on Recall and F1-score for the churn class (class 1):</w:t>
      </w:r>
    </w:p>
    <w:p w14:paraId="629A2EA7" w14:textId="77777777" w:rsidR="00775870" w:rsidRDefault="00775870" w:rsidP="00775870">
      <w:pPr>
        <w:bidi w:val="0"/>
        <w:spacing w:before="80"/>
        <w:rPr>
          <w:rFonts w:cstheme="minorBidi"/>
        </w:rPr>
      </w:pPr>
    </w:p>
    <w:tbl>
      <w:tblPr>
        <w:tblW w:w="11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188"/>
        <w:gridCol w:w="1322"/>
        <w:gridCol w:w="2375"/>
        <w:gridCol w:w="2778"/>
        <w:gridCol w:w="2103"/>
      </w:tblGrid>
      <w:tr w:rsidR="00775870" w14:paraId="463F260F" w14:textId="77777777" w:rsidTr="008D09E0">
        <w:trPr>
          <w:trHeight w:val="550"/>
          <w:tblHeader/>
        </w:trPr>
        <w:tc>
          <w:tcPr>
            <w:tcW w:w="2267"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4FFC9C5A" w14:textId="77777777" w:rsidR="00775870" w:rsidRPr="00775870" w:rsidRDefault="00775870" w:rsidP="00F21414">
            <w:pPr>
              <w:jc w:val="center"/>
              <w:rPr>
                <w:rFonts w:cstheme="minorBidi"/>
                <w:rtl/>
              </w:rPr>
            </w:pPr>
            <w:r>
              <w:rPr>
                <w:rFonts w:ascii="Arial" w:eastAsia="Arial" w:hAnsi="Arial" w:cs="Arial"/>
                <w:b/>
                <w:bCs/>
                <w:color w:val="B8860B"/>
                <w:sz w:val="19"/>
                <w:szCs w:val="19"/>
              </w:rPr>
              <w:t>Model</w:t>
            </w:r>
          </w:p>
        </w:tc>
        <w:tc>
          <w:tcPr>
            <w:tcW w:w="1510" w:type="dxa"/>
            <w:gridSpan w:val="2"/>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290700D0" w14:textId="77777777" w:rsidR="00775870" w:rsidRPr="008D09E0" w:rsidRDefault="00775870" w:rsidP="00F21414">
            <w:pPr>
              <w:jc w:val="center"/>
              <w:rPr>
                <w:rFonts w:cstheme="minorBidi"/>
                <w:rtl/>
              </w:rPr>
            </w:pPr>
            <w:r>
              <w:rPr>
                <w:rFonts w:ascii="Arial" w:eastAsia="Arial" w:hAnsi="Arial" w:cs="Arial"/>
                <w:b/>
                <w:bCs/>
                <w:color w:val="B8860B"/>
                <w:sz w:val="19"/>
                <w:szCs w:val="19"/>
              </w:rPr>
              <w:t>Accuracy</w:t>
            </w:r>
          </w:p>
        </w:tc>
        <w:tc>
          <w:tcPr>
            <w:tcW w:w="2375"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0CB6F66B" w14:textId="77777777" w:rsidR="00775870" w:rsidRDefault="00775870" w:rsidP="00F21414">
            <w:pPr>
              <w:jc w:val="center"/>
              <w:rPr>
                <w:rtl/>
              </w:rPr>
            </w:pPr>
            <w:proofErr w:type="gramStart"/>
            <w:r>
              <w:rPr>
                <w:rFonts w:ascii="Arial" w:eastAsia="Arial" w:hAnsi="Arial" w:cs="Arial"/>
                <w:b/>
                <w:bCs/>
                <w:color w:val="B8860B"/>
                <w:sz w:val="19"/>
                <w:szCs w:val="19"/>
              </w:rPr>
              <w:t>Precision(</w:t>
            </w:r>
            <w:proofErr w:type="gramEnd"/>
            <w:r>
              <w:rPr>
                <w:rFonts w:ascii="Arial" w:eastAsia="Arial" w:hAnsi="Arial" w:cs="Arial"/>
                <w:b/>
                <w:bCs/>
                <w:color w:val="B8860B"/>
                <w:sz w:val="19"/>
                <w:szCs w:val="19"/>
              </w:rPr>
              <w:t>Churn=1)</w:t>
            </w:r>
          </w:p>
        </w:tc>
        <w:tc>
          <w:tcPr>
            <w:tcW w:w="2778"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62182BF4" w14:textId="77777777" w:rsidR="00775870" w:rsidRDefault="00775870" w:rsidP="00F21414">
            <w:pPr>
              <w:jc w:val="center"/>
            </w:pPr>
            <w:proofErr w:type="gramStart"/>
            <w:r>
              <w:rPr>
                <w:rFonts w:ascii="Arial" w:eastAsia="Arial" w:hAnsi="Arial" w:cs="Arial"/>
                <w:b/>
                <w:bCs/>
                <w:color w:val="B8860B"/>
                <w:sz w:val="19"/>
                <w:szCs w:val="19"/>
              </w:rPr>
              <w:t>Recall(</w:t>
            </w:r>
            <w:proofErr w:type="gramEnd"/>
            <w:r>
              <w:rPr>
                <w:rFonts w:ascii="Arial" w:eastAsia="Arial" w:hAnsi="Arial" w:cs="Arial"/>
                <w:b/>
                <w:bCs/>
                <w:color w:val="B8860B"/>
                <w:sz w:val="19"/>
                <w:szCs w:val="19"/>
              </w:rPr>
              <w:t>Churn=1)</w:t>
            </w:r>
          </w:p>
        </w:tc>
        <w:tc>
          <w:tcPr>
            <w:tcW w:w="2103" w:type="dxa"/>
            <w:tcBorders>
              <w:top w:val="single" w:sz="1" w:space="0" w:color="1C2E40"/>
              <w:left w:val="single" w:sz="1" w:space="0" w:color="1C2E40"/>
              <w:bottom w:val="single" w:sz="1" w:space="0" w:color="1C2E40"/>
              <w:right w:val="single" w:sz="1" w:space="0" w:color="1C2E40"/>
            </w:tcBorders>
            <w:shd w:val="clear" w:color="auto" w:fill="0D1B2A"/>
            <w:tcMar>
              <w:top w:w="90" w:type="dxa"/>
              <w:left w:w="140" w:type="dxa"/>
              <w:bottom w:w="90" w:type="dxa"/>
              <w:right w:w="140" w:type="dxa"/>
            </w:tcMar>
          </w:tcPr>
          <w:p w14:paraId="545B1B9D" w14:textId="77777777" w:rsidR="00775870" w:rsidRDefault="00775870" w:rsidP="00F21414">
            <w:pPr>
              <w:jc w:val="center"/>
            </w:pPr>
            <w:r>
              <w:rPr>
                <w:rFonts w:ascii="Arial" w:eastAsia="Arial" w:hAnsi="Arial" w:cs="Arial"/>
                <w:b/>
                <w:bCs/>
                <w:color w:val="B8860B"/>
                <w:sz w:val="19"/>
                <w:szCs w:val="19"/>
              </w:rPr>
              <w:t>F1-</w:t>
            </w:r>
            <w:proofErr w:type="gramStart"/>
            <w:r>
              <w:rPr>
                <w:rFonts w:ascii="Arial" w:eastAsia="Arial" w:hAnsi="Arial" w:cs="Arial"/>
                <w:b/>
                <w:bCs/>
                <w:color w:val="B8860B"/>
                <w:sz w:val="19"/>
                <w:szCs w:val="19"/>
              </w:rPr>
              <w:t>score(</w:t>
            </w:r>
            <w:proofErr w:type="gramEnd"/>
            <w:r>
              <w:rPr>
                <w:rFonts w:ascii="Arial" w:eastAsia="Arial" w:hAnsi="Arial" w:cs="Arial"/>
                <w:b/>
                <w:bCs/>
                <w:color w:val="B8860B"/>
                <w:sz w:val="19"/>
                <w:szCs w:val="19"/>
              </w:rPr>
              <w:t>Churn=1)</w:t>
            </w:r>
          </w:p>
        </w:tc>
      </w:tr>
      <w:tr w:rsidR="00775870" w14:paraId="493F015E" w14:textId="77777777" w:rsidTr="008D09E0">
        <w:trPr>
          <w:trHeight w:val="274"/>
        </w:trPr>
        <w:tc>
          <w:tcPr>
            <w:tcW w:w="2455" w:type="dxa"/>
            <w:gridSpan w:val="2"/>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7FA3E6FC" w14:textId="77777777" w:rsidR="00775870" w:rsidRPr="00775870" w:rsidRDefault="00775870" w:rsidP="00775870">
            <w:pPr>
              <w:jc w:val="center"/>
              <w:rPr>
                <w:rFonts w:cstheme="minorBidi"/>
                <w:rtl/>
              </w:rPr>
            </w:pPr>
            <w:r>
              <w:rPr>
                <w:rFonts w:ascii="Arial" w:eastAsia="Arial" w:hAnsi="Arial" w:cs="Arial"/>
                <w:color w:val="2A2A2A"/>
                <w:sz w:val="19"/>
                <w:szCs w:val="19"/>
              </w:rPr>
              <w:t>Logistic Regression</w:t>
            </w:r>
          </w:p>
        </w:tc>
        <w:tc>
          <w:tcPr>
            <w:tcW w:w="1322"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4DE15412" w14:textId="77777777" w:rsidR="00775870" w:rsidRDefault="00775870" w:rsidP="00F21414">
            <w:pPr>
              <w:jc w:val="center"/>
            </w:pPr>
            <w:r>
              <w:rPr>
                <w:rFonts w:ascii="Arial" w:eastAsia="Arial" w:hAnsi="Arial" w:cs="Arial" w:hint="cs"/>
                <w:color w:val="2A2A2A"/>
                <w:sz w:val="19"/>
                <w:szCs w:val="19"/>
                <w:rtl/>
              </w:rPr>
              <w:t>0.67</w:t>
            </w:r>
          </w:p>
        </w:tc>
        <w:tc>
          <w:tcPr>
            <w:tcW w:w="2375"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58632090" w14:textId="77777777" w:rsidR="00775870" w:rsidRDefault="00775870" w:rsidP="00F21414">
            <w:pPr>
              <w:jc w:val="center"/>
              <w:rPr>
                <w:rtl/>
              </w:rPr>
            </w:pPr>
            <w:r>
              <w:rPr>
                <w:rFonts w:ascii="Arial" w:eastAsia="Arial" w:hAnsi="Arial" w:cs="Arial" w:hint="cs"/>
                <w:color w:val="2A2A2A"/>
                <w:sz w:val="19"/>
                <w:szCs w:val="19"/>
                <w:rtl/>
              </w:rPr>
              <w:t>0.57</w:t>
            </w:r>
          </w:p>
        </w:tc>
        <w:tc>
          <w:tcPr>
            <w:tcW w:w="2778"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6DE50EF9" w14:textId="77777777" w:rsidR="00775870" w:rsidRDefault="00775870" w:rsidP="00F21414">
            <w:pPr>
              <w:jc w:val="center"/>
            </w:pPr>
            <w:r>
              <w:rPr>
                <w:rFonts w:ascii="Arial" w:eastAsia="Arial" w:hAnsi="Arial" w:cs="Arial" w:hint="cs"/>
                <w:color w:val="2A2A2A"/>
                <w:sz w:val="19"/>
                <w:szCs w:val="19"/>
                <w:rtl/>
              </w:rPr>
              <w:t>0.35</w:t>
            </w:r>
          </w:p>
        </w:tc>
        <w:tc>
          <w:tcPr>
            <w:tcW w:w="2103"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077C5E6C" w14:textId="77777777" w:rsidR="00775870" w:rsidRDefault="00775870" w:rsidP="00F21414">
            <w:pPr>
              <w:jc w:val="center"/>
              <w:rPr>
                <w:rtl/>
              </w:rPr>
            </w:pPr>
            <w:r>
              <w:rPr>
                <w:rFonts w:ascii="Arial" w:eastAsia="Arial" w:hAnsi="Arial" w:cs="Arial" w:hint="cs"/>
                <w:color w:val="2A2A2A"/>
                <w:sz w:val="19"/>
                <w:szCs w:val="19"/>
                <w:rtl/>
              </w:rPr>
              <w:t>0.43</w:t>
            </w:r>
          </w:p>
        </w:tc>
      </w:tr>
      <w:tr w:rsidR="00775870" w14:paraId="7AAE12C0" w14:textId="77777777" w:rsidTr="008D09E0">
        <w:trPr>
          <w:trHeight w:val="274"/>
        </w:trPr>
        <w:tc>
          <w:tcPr>
            <w:tcW w:w="2455" w:type="dxa"/>
            <w:gridSpan w:val="2"/>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11244C77" w14:textId="77777777" w:rsidR="00775870" w:rsidRDefault="00775870" w:rsidP="00775870">
            <w:pPr>
              <w:jc w:val="center"/>
            </w:pPr>
            <w:r>
              <w:rPr>
                <w:rFonts w:ascii="Arial" w:eastAsia="Arial" w:hAnsi="Arial" w:cs="Arial"/>
                <w:color w:val="2A2A2A"/>
                <w:sz w:val="19"/>
                <w:szCs w:val="19"/>
              </w:rPr>
              <w:t>Random Forest</w:t>
            </w:r>
          </w:p>
        </w:tc>
        <w:tc>
          <w:tcPr>
            <w:tcW w:w="1322"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3896387D" w14:textId="77777777" w:rsidR="00775870" w:rsidRDefault="00775870" w:rsidP="00F21414">
            <w:pPr>
              <w:jc w:val="center"/>
              <w:rPr>
                <w:rtl/>
              </w:rPr>
            </w:pPr>
            <w:r>
              <w:rPr>
                <w:rFonts w:ascii="Arial" w:eastAsia="Arial" w:hAnsi="Arial" w:cs="Arial" w:hint="cs"/>
                <w:color w:val="2A2A2A"/>
                <w:sz w:val="19"/>
                <w:szCs w:val="19"/>
                <w:rtl/>
              </w:rPr>
              <w:t>0.67</w:t>
            </w:r>
          </w:p>
        </w:tc>
        <w:tc>
          <w:tcPr>
            <w:tcW w:w="2375"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7601E348" w14:textId="77777777" w:rsidR="00775870" w:rsidRDefault="00775870" w:rsidP="00F21414">
            <w:pPr>
              <w:jc w:val="center"/>
              <w:rPr>
                <w:rtl/>
              </w:rPr>
            </w:pPr>
            <w:r>
              <w:rPr>
                <w:rFonts w:ascii="Arial" w:eastAsia="Arial" w:hAnsi="Arial" w:cs="Arial" w:hint="cs"/>
                <w:color w:val="2A2A2A"/>
                <w:sz w:val="19"/>
                <w:szCs w:val="19"/>
                <w:rtl/>
              </w:rPr>
              <w:t>0.59</w:t>
            </w:r>
          </w:p>
        </w:tc>
        <w:tc>
          <w:tcPr>
            <w:tcW w:w="2778"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4179331F" w14:textId="77777777" w:rsidR="00775870" w:rsidRDefault="00775870" w:rsidP="00F21414">
            <w:pPr>
              <w:jc w:val="center"/>
            </w:pPr>
            <w:r>
              <w:rPr>
                <w:rFonts w:ascii="Arial" w:eastAsia="Arial" w:hAnsi="Arial" w:cs="Arial" w:hint="cs"/>
                <w:color w:val="2A2A2A"/>
                <w:sz w:val="19"/>
                <w:szCs w:val="19"/>
                <w:rtl/>
              </w:rPr>
              <w:t>0.29</w:t>
            </w:r>
          </w:p>
        </w:tc>
        <w:tc>
          <w:tcPr>
            <w:tcW w:w="2103" w:type="dxa"/>
            <w:tcBorders>
              <w:top w:val="single" w:sz="1" w:space="0" w:color="D4C5A0"/>
              <w:left w:val="single" w:sz="1" w:space="0" w:color="D4C5A0"/>
              <w:bottom w:val="single" w:sz="1" w:space="0" w:color="D4C5A0"/>
              <w:right w:val="single" w:sz="1" w:space="0" w:color="D4C5A0"/>
            </w:tcBorders>
            <w:shd w:val="clear" w:color="auto" w:fill="F5ECD7"/>
            <w:tcMar>
              <w:top w:w="70" w:type="dxa"/>
              <w:left w:w="140" w:type="dxa"/>
              <w:bottom w:w="70" w:type="dxa"/>
              <w:right w:w="140" w:type="dxa"/>
            </w:tcMar>
          </w:tcPr>
          <w:p w14:paraId="61AB10BD" w14:textId="77777777" w:rsidR="00775870" w:rsidRPr="00775870" w:rsidRDefault="00775870" w:rsidP="00F21414">
            <w:pPr>
              <w:jc w:val="center"/>
              <w:rPr>
                <w:rFonts w:cstheme="minorBidi"/>
                <w:rtl/>
              </w:rPr>
            </w:pPr>
            <w:r>
              <w:rPr>
                <w:rFonts w:ascii="Arial" w:eastAsia="Arial" w:hAnsi="Arial" w:cs="Arial" w:hint="cs"/>
                <w:color w:val="2A2A2A"/>
                <w:sz w:val="19"/>
                <w:szCs w:val="19"/>
                <w:rtl/>
              </w:rPr>
              <w:t>0.39</w:t>
            </w:r>
          </w:p>
        </w:tc>
      </w:tr>
      <w:tr w:rsidR="00775870" w14:paraId="30E3DC50" w14:textId="77777777" w:rsidTr="008D09E0">
        <w:trPr>
          <w:trHeight w:val="274"/>
        </w:trPr>
        <w:tc>
          <w:tcPr>
            <w:tcW w:w="2455" w:type="dxa"/>
            <w:gridSpan w:val="2"/>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031245C4" w14:textId="77777777" w:rsidR="00775870" w:rsidRPr="00775870" w:rsidRDefault="00775870" w:rsidP="00775870">
            <w:pPr>
              <w:jc w:val="center"/>
              <w:rPr>
                <w:rFonts w:cstheme="minorBidi"/>
                <w:rtl/>
              </w:rPr>
            </w:pPr>
            <w:r>
              <w:rPr>
                <w:rFonts w:ascii="Arial" w:eastAsia="Arial" w:hAnsi="Arial" w:cs="Arial"/>
                <w:color w:val="2A2A2A"/>
                <w:sz w:val="19"/>
                <w:szCs w:val="19"/>
              </w:rPr>
              <w:t>Gradient Boosting</w:t>
            </w:r>
          </w:p>
        </w:tc>
        <w:tc>
          <w:tcPr>
            <w:tcW w:w="1322"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6F0B26F9" w14:textId="77777777" w:rsidR="00775870" w:rsidRDefault="00775870" w:rsidP="00F21414">
            <w:pPr>
              <w:jc w:val="center"/>
              <w:rPr>
                <w:rtl/>
              </w:rPr>
            </w:pPr>
            <w:r>
              <w:rPr>
                <w:rFonts w:ascii="Arial" w:eastAsia="Arial" w:hAnsi="Arial" w:cs="Arial" w:hint="cs"/>
                <w:color w:val="2A2A2A"/>
                <w:sz w:val="19"/>
                <w:szCs w:val="19"/>
                <w:rtl/>
              </w:rPr>
              <w:t>0.67</w:t>
            </w:r>
          </w:p>
        </w:tc>
        <w:tc>
          <w:tcPr>
            <w:tcW w:w="2375"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19E31633" w14:textId="77777777" w:rsidR="00775870" w:rsidRDefault="00775870" w:rsidP="00F21414">
            <w:pPr>
              <w:jc w:val="center"/>
              <w:rPr>
                <w:rtl/>
              </w:rPr>
            </w:pPr>
            <w:r>
              <w:rPr>
                <w:rFonts w:ascii="Arial" w:eastAsia="Arial" w:hAnsi="Arial" w:cs="Arial" w:hint="cs"/>
                <w:color w:val="2A2A2A"/>
                <w:sz w:val="19"/>
                <w:szCs w:val="19"/>
                <w:rtl/>
              </w:rPr>
              <w:t>0.53</w:t>
            </w:r>
          </w:p>
        </w:tc>
        <w:tc>
          <w:tcPr>
            <w:tcW w:w="2778"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37D750C2" w14:textId="77777777" w:rsidR="00775870" w:rsidRDefault="00775870" w:rsidP="00F21414">
            <w:pPr>
              <w:jc w:val="center"/>
            </w:pPr>
            <w:r>
              <w:rPr>
                <w:rFonts w:ascii="Arial" w:eastAsia="Arial" w:hAnsi="Arial" w:cs="Arial" w:hint="cs"/>
                <w:color w:val="2A2A2A"/>
                <w:sz w:val="19"/>
                <w:szCs w:val="19"/>
                <w:rtl/>
              </w:rPr>
              <w:t>0.32</w:t>
            </w:r>
          </w:p>
        </w:tc>
        <w:tc>
          <w:tcPr>
            <w:tcW w:w="2103" w:type="dxa"/>
            <w:tcBorders>
              <w:top w:val="single" w:sz="1" w:space="0" w:color="D4C5A0"/>
              <w:left w:val="single" w:sz="1" w:space="0" w:color="D4C5A0"/>
              <w:bottom w:val="single" w:sz="1" w:space="0" w:color="D4C5A0"/>
              <w:right w:val="single" w:sz="1" w:space="0" w:color="D4C5A0"/>
            </w:tcBorders>
            <w:shd w:val="clear" w:color="auto" w:fill="FDF6E3"/>
            <w:tcMar>
              <w:top w:w="70" w:type="dxa"/>
              <w:left w:w="140" w:type="dxa"/>
              <w:bottom w:w="70" w:type="dxa"/>
              <w:right w:w="140" w:type="dxa"/>
            </w:tcMar>
          </w:tcPr>
          <w:p w14:paraId="5A41FF16" w14:textId="77777777" w:rsidR="00775870" w:rsidRDefault="00775870" w:rsidP="00F21414">
            <w:pPr>
              <w:jc w:val="center"/>
              <w:rPr>
                <w:rtl/>
              </w:rPr>
            </w:pPr>
            <w:r>
              <w:rPr>
                <w:rFonts w:ascii="Arial" w:eastAsia="Arial" w:hAnsi="Arial" w:cs="Arial" w:hint="cs"/>
                <w:color w:val="2A2A2A"/>
                <w:sz w:val="19"/>
                <w:szCs w:val="19"/>
                <w:rtl/>
              </w:rPr>
              <w:t>0.40</w:t>
            </w:r>
          </w:p>
        </w:tc>
      </w:tr>
    </w:tbl>
    <w:p w14:paraId="3087C36D" w14:textId="77777777" w:rsidR="00775870" w:rsidRPr="000B7A67" w:rsidRDefault="00775870" w:rsidP="00775870">
      <w:pPr>
        <w:bidi w:val="0"/>
        <w:spacing w:before="80"/>
        <w:rPr>
          <w:rFonts w:cstheme="minorBidi"/>
          <w:rtl/>
        </w:rPr>
      </w:pPr>
    </w:p>
    <w:p w14:paraId="636108AF" w14:textId="77777777" w:rsidR="000B7A67" w:rsidRPr="00775870" w:rsidRDefault="00775870" w:rsidP="00775870">
      <w:pPr>
        <w:spacing w:before="80"/>
        <w:jc w:val="right"/>
        <w:rPr>
          <w:rFonts w:cstheme="minorBidi"/>
          <w:rtl/>
        </w:rPr>
      </w:pPr>
      <w:r>
        <w:rPr>
          <w:rFonts w:cstheme="minorBidi"/>
        </w:rPr>
        <w:t>The results show that Logistic Regression achieves the highest Recall and F1-score for the churn class, making it the most effective model for identifying customers at risk of churn.</w:t>
      </w:r>
    </w:p>
    <w:p w14:paraId="1C97047B" w14:textId="77777777" w:rsidR="000B7A67" w:rsidRDefault="000B7A67">
      <w:pPr>
        <w:spacing w:before="80"/>
        <w:jc w:val="center"/>
        <w:rPr>
          <w:rFonts w:cstheme="minorBidi"/>
          <w:rtl/>
        </w:rPr>
      </w:pPr>
    </w:p>
    <w:p w14:paraId="6893B387" w14:textId="77777777" w:rsidR="000B7A67" w:rsidRDefault="000B7A67">
      <w:pPr>
        <w:spacing w:before="80"/>
        <w:jc w:val="center"/>
        <w:rPr>
          <w:rFonts w:cstheme="minorBidi"/>
          <w:rtl/>
        </w:rPr>
      </w:pPr>
    </w:p>
    <w:p w14:paraId="055B41E0" w14:textId="77777777" w:rsidR="000B7A67" w:rsidRDefault="000B7A67">
      <w:pPr>
        <w:spacing w:before="80"/>
        <w:jc w:val="center"/>
        <w:rPr>
          <w:rFonts w:cstheme="minorBidi"/>
          <w:rtl/>
        </w:rPr>
      </w:pPr>
    </w:p>
    <w:p w14:paraId="18FADD35" w14:textId="77777777" w:rsidR="000B7A67" w:rsidRDefault="000B7A67">
      <w:pPr>
        <w:spacing w:before="80"/>
        <w:jc w:val="center"/>
        <w:rPr>
          <w:rFonts w:cstheme="minorBidi"/>
          <w:rtl/>
        </w:rPr>
      </w:pPr>
    </w:p>
    <w:p w14:paraId="6B0501E2" w14:textId="77777777" w:rsidR="000B7A67" w:rsidRDefault="000B7A67">
      <w:pPr>
        <w:spacing w:before="80"/>
        <w:jc w:val="center"/>
        <w:rPr>
          <w:rFonts w:cstheme="minorBidi"/>
          <w:rtl/>
        </w:rPr>
      </w:pPr>
    </w:p>
    <w:p w14:paraId="3A262DD1" w14:textId="77777777" w:rsidR="000B7A67" w:rsidRDefault="000B7A67">
      <w:pPr>
        <w:spacing w:before="80"/>
        <w:jc w:val="center"/>
        <w:rPr>
          <w:rFonts w:cstheme="minorBidi"/>
          <w:rtl/>
        </w:rPr>
      </w:pPr>
    </w:p>
    <w:p w14:paraId="65B8885C" w14:textId="77777777" w:rsidR="000B7A67" w:rsidRDefault="000B7A67">
      <w:pPr>
        <w:spacing w:before="80"/>
        <w:jc w:val="center"/>
        <w:rPr>
          <w:rFonts w:cstheme="minorBidi"/>
          <w:rtl/>
        </w:rPr>
      </w:pPr>
    </w:p>
    <w:p w14:paraId="73541EAA" w14:textId="77777777" w:rsidR="000B7A67" w:rsidRPr="000B7A67" w:rsidRDefault="000B7A67" w:rsidP="000B7A67">
      <w:pPr>
        <w:pBdr>
          <w:bottom w:val="single" w:sz="8" w:space="6" w:color="B8860B"/>
        </w:pBdr>
        <w:spacing w:before="400" w:after="140"/>
        <w:rPr>
          <w:rFonts w:cstheme="minorBidi"/>
          <w:rtl/>
        </w:rPr>
      </w:pPr>
      <w:r>
        <w:rPr>
          <w:b/>
          <w:bCs/>
          <w:caps/>
          <w:color w:val="0D1B2A"/>
          <w:sz w:val="34"/>
          <w:szCs w:val="34"/>
        </w:rPr>
        <w:t>13.</w:t>
      </w:r>
      <w:r>
        <w:t xml:space="preserve"> </w:t>
      </w:r>
      <w:r>
        <w:rPr>
          <w:b/>
          <w:bCs/>
          <w:caps/>
          <w:color w:val="0D1B2A"/>
          <w:sz w:val="34"/>
          <w:szCs w:val="34"/>
        </w:rPr>
        <w:t>Model Comparison</w:t>
      </w:r>
    </w:p>
    <w:p w14:paraId="7D295983" w14:textId="77777777" w:rsidR="000B7A67" w:rsidRDefault="000B7A67">
      <w:pPr>
        <w:spacing w:before="80"/>
        <w:jc w:val="center"/>
        <w:rPr>
          <w:rFonts w:cstheme="minorBidi"/>
          <w:rtl/>
        </w:rPr>
      </w:pPr>
    </w:p>
    <w:p w14:paraId="365BFD3D" w14:textId="77777777" w:rsidR="000B7A67" w:rsidRDefault="000B7A67" w:rsidP="000B7A67">
      <w:pPr>
        <w:bidi w:val="0"/>
        <w:spacing w:before="80"/>
        <w:rPr>
          <w:rFonts w:cstheme="minorBidi"/>
        </w:rPr>
      </w:pPr>
      <w:r>
        <w:rPr>
          <w:rFonts w:cstheme="minorBidi"/>
        </w:rPr>
        <w:t>Logistic Regression achieved the highest Recall and F1-score for the churn class, indicating that it is more effective at identifying customers at risk of leaving.</w:t>
      </w:r>
    </w:p>
    <w:p w14:paraId="020ED060" w14:textId="77777777" w:rsidR="000B7A67" w:rsidRPr="000B7A67" w:rsidRDefault="000B7A67" w:rsidP="000B7A67">
      <w:pPr>
        <w:bidi w:val="0"/>
        <w:spacing w:before="80"/>
        <w:rPr>
          <w:rFonts w:cstheme="minorBidi"/>
        </w:rPr>
      </w:pPr>
    </w:p>
    <w:p w14:paraId="0D5CA3BB" w14:textId="77777777" w:rsidR="000B7A67" w:rsidRDefault="000B7A67" w:rsidP="000B7A67">
      <w:pPr>
        <w:bidi w:val="0"/>
        <w:spacing w:before="80"/>
        <w:rPr>
          <w:rFonts w:cstheme="minorBidi"/>
        </w:rPr>
      </w:pPr>
      <w:r>
        <w:rPr>
          <w:rFonts w:cstheme="minorBidi"/>
        </w:rPr>
        <w:t>Gradient Boosting showed moderate performance, slightly improving over Random Forest but still underperforming compared to Logistic Regression.</w:t>
      </w:r>
    </w:p>
    <w:p w14:paraId="360200E6" w14:textId="77777777" w:rsidR="000B7A67" w:rsidRPr="000B7A67" w:rsidRDefault="000B7A67" w:rsidP="000B7A67">
      <w:pPr>
        <w:bidi w:val="0"/>
        <w:spacing w:before="80"/>
        <w:rPr>
          <w:rFonts w:cstheme="minorBidi"/>
        </w:rPr>
      </w:pPr>
    </w:p>
    <w:p w14:paraId="05E9385F" w14:textId="77777777" w:rsidR="000B7A67" w:rsidRPr="000B7A67" w:rsidRDefault="000B7A67" w:rsidP="000B7A67">
      <w:pPr>
        <w:bidi w:val="0"/>
        <w:spacing w:before="80"/>
        <w:rPr>
          <w:rFonts w:cstheme="minorBidi"/>
        </w:rPr>
      </w:pPr>
      <w:r>
        <w:rPr>
          <w:rFonts w:cstheme="minorBidi"/>
        </w:rPr>
        <w:t>Random Forest produced the lowest recall, indicating that it failed to detect a larger proportion of churn customers. This is reflected in a higher number of false negatives, which is undesirable for this problem.</w:t>
      </w:r>
    </w:p>
    <w:p w14:paraId="5F244C8E" w14:textId="77777777" w:rsidR="000B7A67" w:rsidRPr="000B7A67" w:rsidRDefault="000B7A67">
      <w:pPr>
        <w:spacing w:before="80"/>
        <w:jc w:val="center"/>
        <w:rPr>
          <w:rFonts w:cstheme="minorBidi"/>
          <w:rtl/>
        </w:rPr>
      </w:pPr>
    </w:p>
    <w:p w14:paraId="0E99DEB2" w14:textId="77777777" w:rsidR="000B7A67" w:rsidRDefault="000B7A67" w:rsidP="000B7A67">
      <w:pPr>
        <w:pBdr>
          <w:bottom w:val="single" w:sz="8" w:space="6" w:color="B8860B"/>
        </w:pBdr>
        <w:spacing w:before="400" w:after="140"/>
      </w:pPr>
      <w:r>
        <w:rPr>
          <w:b/>
          <w:bCs/>
          <w:caps/>
          <w:color w:val="0D1B2A"/>
          <w:sz w:val="34"/>
          <w:szCs w:val="34"/>
        </w:rPr>
        <w:t>14.</w:t>
      </w:r>
      <w:r>
        <w:t xml:space="preserve"> </w:t>
      </w:r>
      <w:r>
        <w:rPr>
          <w:b/>
          <w:bCs/>
          <w:caps/>
          <w:color w:val="0D1B2A"/>
          <w:sz w:val="34"/>
          <w:szCs w:val="34"/>
        </w:rPr>
        <w:t>Final Model Selection</w:t>
      </w:r>
    </w:p>
    <w:p w14:paraId="400116D9" w14:textId="77777777" w:rsidR="000B7A67" w:rsidRDefault="000B7A67">
      <w:pPr>
        <w:spacing w:before="80"/>
        <w:jc w:val="center"/>
        <w:rPr>
          <w:rFonts w:cstheme="minorBidi"/>
          <w:rtl/>
        </w:rPr>
      </w:pPr>
    </w:p>
    <w:p w14:paraId="04D667EA" w14:textId="77777777" w:rsidR="000B7A67" w:rsidRDefault="000B7A67" w:rsidP="000B7A67">
      <w:pPr>
        <w:bidi w:val="0"/>
        <w:spacing w:before="80"/>
        <w:rPr>
          <w:rFonts w:cstheme="minorBidi"/>
        </w:rPr>
      </w:pPr>
      <w:r>
        <w:rPr>
          <w:rFonts w:cstheme="minorBidi"/>
        </w:rPr>
        <w:t>Based on the evaluation results, Logistic Regression was selected as the final model for the project.</w:t>
      </w:r>
    </w:p>
    <w:p w14:paraId="305D30C2" w14:textId="77777777" w:rsidR="000B7A67" w:rsidRPr="000B7A67" w:rsidRDefault="000B7A67" w:rsidP="000B7A67">
      <w:pPr>
        <w:bidi w:val="0"/>
        <w:spacing w:before="80"/>
        <w:rPr>
          <w:rFonts w:cstheme="minorBidi"/>
        </w:rPr>
      </w:pPr>
    </w:p>
    <w:p w14:paraId="02245786" w14:textId="77777777" w:rsidR="000B7A67" w:rsidRPr="000B7A67" w:rsidRDefault="000B7A67" w:rsidP="000B7A67">
      <w:pPr>
        <w:bidi w:val="0"/>
        <w:spacing w:before="80"/>
        <w:rPr>
          <w:rFonts w:cstheme="minorBidi"/>
        </w:rPr>
      </w:pPr>
      <w:r>
        <w:rPr>
          <w:rFonts w:cstheme="minorBidi"/>
        </w:rPr>
        <w:t>This decision is primarily based on its superior Recall and F1-score for churn detection, which are the most critical metrics given the problem context.</w:t>
      </w:r>
    </w:p>
    <w:p w14:paraId="473E6960" w14:textId="77777777" w:rsidR="000B7A67" w:rsidRPr="000B7A67" w:rsidRDefault="000B7A67">
      <w:pPr>
        <w:spacing w:before="80"/>
        <w:jc w:val="center"/>
        <w:rPr>
          <w:rFonts w:cstheme="minorBidi"/>
          <w:rtl/>
        </w:rPr>
      </w:pPr>
    </w:p>
    <w:p w14:paraId="405D5C79" w14:textId="77777777" w:rsidR="000B7A67" w:rsidRPr="000B7A67" w:rsidRDefault="000B7A67" w:rsidP="000B7A67">
      <w:pPr>
        <w:pBdr>
          <w:bottom w:val="single" w:sz="8" w:space="6" w:color="B8860B"/>
        </w:pBdr>
        <w:spacing w:before="400" w:after="140"/>
        <w:rPr>
          <w:rFonts w:cstheme="minorBidi"/>
          <w:rtl/>
        </w:rPr>
      </w:pPr>
      <w:r>
        <w:rPr>
          <w:b/>
          <w:bCs/>
          <w:caps/>
          <w:color w:val="0D1B2A"/>
          <w:sz w:val="34"/>
          <w:szCs w:val="34"/>
        </w:rPr>
        <w:t>5.</w:t>
      </w:r>
      <w:r>
        <w:t xml:space="preserve"> </w:t>
      </w:r>
      <w:r>
        <w:rPr>
          <w:b/>
          <w:bCs/>
          <w:caps/>
          <w:color w:val="0D1B2A"/>
          <w:sz w:val="34"/>
          <w:szCs w:val="34"/>
        </w:rPr>
        <w:t>Justification of Model Choice</w:t>
      </w:r>
      <w:r>
        <w:rPr>
          <w:rFonts w:cstheme="minorBidi" w:hint="cs"/>
          <w:b/>
          <w:bCs/>
          <w:caps/>
          <w:color w:val="0D1B2A"/>
          <w:sz w:val="34"/>
          <w:szCs w:val="34"/>
          <w:rtl/>
        </w:rPr>
        <w:t>1</w:t>
      </w:r>
    </w:p>
    <w:p w14:paraId="58B15B35" w14:textId="77777777" w:rsidR="000B7A67" w:rsidRDefault="000B7A67">
      <w:pPr>
        <w:spacing w:before="80"/>
        <w:jc w:val="center"/>
        <w:rPr>
          <w:rFonts w:cstheme="minorBidi"/>
          <w:rtl/>
        </w:rPr>
      </w:pPr>
    </w:p>
    <w:p w14:paraId="2704E483" w14:textId="77777777" w:rsidR="000B7A67" w:rsidRPr="000B7A67" w:rsidRDefault="000B7A67" w:rsidP="000B7A67">
      <w:pPr>
        <w:bidi w:val="0"/>
        <w:spacing w:before="80"/>
        <w:rPr>
          <w:rFonts w:cstheme="minorBidi"/>
          <w:b/>
          <w:bCs/>
        </w:rPr>
      </w:pPr>
      <w:r>
        <w:rPr>
          <w:rFonts w:cstheme="minorBidi"/>
          <w:b/>
          <w:bCs/>
        </w:rPr>
        <w:t>Logistic Regression is appropriate for this dataset for the following reasons:</w:t>
      </w:r>
    </w:p>
    <w:p w14:paraId="01BF2A6B" w14:textId="77777777" w:rsidR="000B7A67" w:rsidRPr="000B7A67" w:rsidRDefault="000B7A67" w:rsidP="00775870">
      <w:pPr>
        <w:numPr>
          <w:ilvl w:val="0"/>
          <w:numId w:val="13"/>
        </w:numPr>
        <w:bidi w:val="0"/>
        <w:spacing w:before="80"/>
        <w:rPr>
          <w:rFonts w:cstheme="minorBidi"/>
        </w:rPr>
      </w:pPr>
      <w:r>
        <w:rPr>
          <w:rFonts w:cstheme="minorBidi"/>
        </w:rPr>
        <w:t>Phase 1 analysis showed that no single feature has strong linear correlation with churn (all correlations &lt; 0.20), indicating that the dataset does not strongly favor highly complex models</w:t>
      </w:r>
    </w:p>
    <w:p w14:paraId="1DCB0086" w14:textId="77777777" w:rsidR="000B7A67" w:rsidRPr="000B7A67" w:rsidRDefault="000B7A67" w:rsidP="00775870">
      <w:pPr>
        <w:numPr>
          <w:ilvl w:val="0"/>
          <w:numId w:val="13"/>
        </w:numPr>
        <w:bidi w:val="0"/>
        <w:spacing w:before="80"/>
        <w:rPr>
          <w:rFonts w:cstheme="minorBidi"/>
        </w:rPr>
      </w:pPr>
      <w:r>
        <w:rPr>
          <w:rFonts w:cstheme="minorBidi"/>
        </w:rPr>
        <w:t>Engineered features such as disengagement_index already capture key interactions between variables</w:t>
      </w:r>
    </w:p>
    <w:p w14:paraId="0FDFCA42" w14:textId="77777777" w:rsidR="000B7A67" w:rsidRDefault="000B7A67" w:rsidP="00775870">
      <w:pPr>
        <w:numPr>
          <w:ilvl w:val="0"/>
          <w:numId w:val="13"/>
        </w:numPr>
        <w:bidi w:val="0"/>
        <w:spacing w:before="80"/>
        <w:rPr>
          <w:rFonts w:cstheme="minorBidi"/>
        </w:rPr>
      </w:pPr>
      <w:r>
        <w:rPr>
          <w:rFonts w:cstheme="minorBidi"/>
        </w:rPr>
        <w:t>The model achieved the best empirical performance in detecting churn customers</w:t>
      </w:r>
    </w:p>
    <w:p w14:paraId="175F0B96" w14:textId="77777777" w:rsidR="00775870" w:rsidRPr="000B7A67" w:rsidRDefault="00775870" w:rsidP="00775870">
      <w:pPr>
        <w:bidi w:val="0"/>
        <w:spacing w:before="80"/>
        <w:rPr>
          <w:rFonts w:cstheme="minorBidi"/>
        </w:rPr>
      </w:pPr>
    </w:p>
    <w:p w14:paraId="344C4984" w14:textId="77777777" w:rsidR="000B7A67" w:rsidRPr="000B7A67" w:rsidRDefault="000B7A67" w:rsidP="000B7A67">
      <w:pPr>
        <w:bidi w:val="0"/>
        <w:spacing w:before="80"/>
        <w:rPr>
          <w:rFonts w:cstheme="minorBidi"/>
        </w:rPr>
      </w:pPr>
      <w:r>
        <w:rPr>
          <w:rFonts w:cstheme="minorBidi"/>
        </w:rPr>
        <w:t>Although ensemble models such as Random Forest and Gradient Boosting are generally more powerful, their performance in this case did not exceed that of Logistic Regression. This suggests that the dataset structure and engineered features are sufficiently captured by a simpler linear model.</w:t>
      </w:r>
    </w:p>
    <w:p w14:paraId="6DAD267D" w14:textId="77777777" w:rsidR="000B7A67" w:rsidRPr="000B7A67" w:rsidRDefault="000B7A67">
      <w:pPr>
        <w:spacing w:before="80"/>
        <w:jc w:val="center"/>
        <w:rPr>
          <w:rFonts w:cstheme="minorBidi"/>
          <w:rtl/>
        </w:rPr>
      </w:pPr>
    </w:p>
    <w:p w14:paraId="26AA8BF0" w14:textId="77777777" w:rsidR="000B7A67" w:rsidRDefault="00775870" w:rsidP="00775870">
      <w:pPr>
        <w:pBdr>
          <w:bottom w:val="single" w:sz="8" w:space="6" w:color="B8860B"/>
        </w:pBdr>
        <w:spacing w:before="400" w:after="140"/>
      </w:pPr>
      <w:r>
        <w:rPr>
          <w:b/>
          <w:bCs/>
          <w:caps/>
          <w:color w:val="0D1B2A"/>
          <w:sz w:val="34"/>
          <w:szCs w:val="34"/>
        </w:rPr>
        <w:t>16.</w:t>
      </w:r>
      <w:r>
        <w:t xml:space="preserve"> </w:t>
      </w:r>
      <w:r>
        <w:rPr>
          <w:b/>
          <w:bCs/>
          <w:caps/>
          <w:color w:val="0D1B2A"/>
          <w:sz w:val="34"/>
          <w:szCs w:val="34"/>
        </w:rPr>
        <w:t>Why Other Models Are Less Suitable</w:t>
      </w:r>
    </w:p>
    <w:p w14:paraId="77C739D8" w14:textId="77777777" w:rsidR="000B7A67" w:rsidRDefault="000B7A67">
      <w:pPr>
        <w:spacing w:before="80"/>
        <w:jc w:val="center"/>
        <w:rPr>
          <w:rFonts w:cstheme="minorBidi"/>
          <w:b/>
          <w:bCs/>
          <w:rtl/>
        </w:rPr>
      </w:pPr>
    </w:p>
    <w:p w14:paraId="3103147F" w14:textId="77777777" w:rsidR="00775870" w:rsidRPr="00775870" w:rsidRDefault="00775870" w:rsidP="00775870">
      <w:pPr>
        <w:bidi w:val="0"/>
        <w:spacing w:before="80"/>
        <w:rPr>
          <w:rFonts w:cstheme="minorBidi"/>
          <w:b/>
          <w:bCs/>
        </w:rPr>
      </w:pPr>
      <w:r>
        <w:rPr>
          <w:rFonts w:cstheme="minorBidi"/>
          <w:b/>
          <w:bCs/>
        </w:rPr>
        <w:t>Random Forest and Gradient Boosting were less suitable for this dataset because:</w:t>
      </w:r>
    </w:p>
    <w:p w14:paraId="5E361DE2" w14:textId="77777777" w:rsidR="00775870" w:rsidRPr="00775870" w:rsidRDefault="00775870" w:rsidP="00775870">
      <w:pPr>
        <w:numPr>
          <w:ilvl w:val="0"/>
          <w:numId w:val="15"/>
        </w:numPr>
        <w:bidi w:val="0"/>
        <w:spacing w:before="80"/>
        <w:rPr>
          <w:rFonts w:cstheme="minorBidi"/>
        </w:rPr>
      </w:pPr>
      <w:r>
        <w:rPr>
          <w:rFonts w:cstheme="minorBidi"/>
        </w:rPr>
        <w:t>They achieved lower Recall and F1-score for the churn class</w:t>
      </w:r>
    </w:p>
    <w:p w14:paraId="5D254775" w14:textId="77777777" w:rsidR="00775870" w:rsidRPr="00775870" w:rsidRDefault="00775870" w:rsidP="00775870">
      <w:pPr>
        <w:numPr>
          <w:ilvl w:val="0"/>
          <w:numId w:val="15"/>
        </w:numPr>
        <w:bidi w:val="0"/>
        <w:spacing w:before="80"/>
        <w:rPr>
          <w:rFonts w:cstheme="minorBidi"/>
        </w:rPr>
      </w:pPr>
      <w:r>
        <w:rPr>
          <w:rFonts w:cstheme="minorBidi"/>
        </w:rPr>
        <w:t>They produced a higher number of false negatives, missing more churn customers</w:t>
      </w:r>
    </w:p>
    <w:p w14:paraId="7A3343F8" w14:textId="77777777" w:rsidR="00775870" w:rsidRPr="00775870" w:rsidRDefault="00775870" w:rsidP="00775870">
      <w:pPr>
        <w:numPr>
          <w:ilvl w:val="0"/>
          <w:numId w:val="15"/>
        </w:numPr>
        <w:bidi w:val="0"/>
        <w:spacing w:before="80"/>
        <w:rPr>
          <w:rFonts w:cstheme="minorBidi"/>
        </w:rPr>
      </w:pPr>
      <w:r>
        <w:rPr>
          <w:rFonts w:cstheme="minorBidi"/>
        </w:rPr>
        <w:t>Their increased complexity did not lead to improved predictive performance</w:t>
      </w:r>
    </w:p>
    <w:p w14:paraId="1BC37396" w14:textId="77777777" w:rsidR="000B7A67" w:rsidRPr="00775870" w:rsidRDefault="000B7A67">
      <w:pPr>
        <w:spacing w:before="80"/>
        <w:jc w:val="center"/>
        <w:rPr>
          <w:rFonts w:cstheme="minorBidi"/>
          <w:b/>
          <w:bCs/>
          <w:rtl/>
        </w:rPr>
      </w:pPr>
    </w:p>
    <w:p w14:paraId="343609F3" w14:textId="77777777" w:rsidR="000B7A67" w:rsidRDefault="00775870" w:rsidP="00775870">
      <w:pPr>
        <w:pBdr>
          <w:bottom w:val="single" w:sz="8" w:space="6" w:color="B8860B"/>
        </w:pBdr>
        <w:spacing w:before="400" w:after="140"/>
      </w:pPr>
      <w:r>
        <w:rPr>
          <w:b/>
          <w:bCs/>
          <w:caps/>
          <w:color w:val="0D1B2A"/>
          <w:sz w:val="34"/>
          <w:szCs w:val="34"/>
        </w:rPr>
        <w:t>17.</w:t>
      </w:r>
      <w:r>
        <w:t xml:space="preserve"> </w:t>
      </w:r>
      <w:r>
        <w:rPr>
          <w:b/>
          <w:bCs/>
          <w:caps/>
          <w:color w:val="0D1B2A"/>
          <w:sz w:val="34"/>
          <w:szCs w:val="34"/>
        </w:rPr>
        <w:t>Trade-offs</w:t>
      </w:r>
    </w:p>
    <w:p w14:paraId="18287B8F" w14:textId="77777777" w:rsidR="000B7A67" w:rsidRDefault="000B7A67">
      <w:pPr>
        <w:spacing w:before="80"/>
        <w:jc w:val="center"/>
        <w:rPr>
          <w:rFonts w:cstheme="minorBidi"/>
          <w:b/>
          <w:bCs/>
          <w:rtl/>
        </w:rPr>
      </w:pPr>
    </w:p>
    <w:p w14:paraId="6418CCFA" w14:textId="77777777" w:rsidR="00775870" w:rsidRPr="00775870" w:rsidRDefault="00775870" w:rsidP="00775870">
      <w:pPr>
        <w:bidi w:val="0"/>
        <w:spacing w:before="80"/>
        <w:rPr>
          <w:rFonts w:cstheme="minorBidi"/>
          <w:b/>
          <w:bCs/>
        </w:rPr>
      </w:pPr>
      <w:r>
        <w:rPr>
          <w:rFonts w:cstheme="minorBidi"/>
          <w:b/>
          <w:bCs/>
        </w:rPr>
        <w:t>A trade-off exists between interpretability and model complexity:</w:t>
      </w:r>
    </w:p>
    <w:p w14:paraId="267C7D38" w14:textId="77777777" w:rsidR="00775870" w:rsidRPr="00775870" w:rsidRDefault="00775870" w:rsidP="00775870">
      <w:pPr>
        <w:numPr>
          <w:ilvl w:val="0"/>
          <w:numId w:val="17"/>
        </w:numPr>
        <w:bidi w:val="0"/>
        <w:spacing w:before="80"/>
        <w:rPr>
          <w:rFonts w:cstheme="minorBidi"/>
        </w:rPr>
      </w:pPr>
      <w:r>
        <w:rPr>
          <w:rFonts w:cstheme="minorBidi"/>
        </w:rPr>
        <w:t>Logistic Regression is simple, interpretable, and performed better in this case</w:t>
      </w:r>
    </w:p>
    <w:p w14:paraId="10DCA47D" w14:textId="77777777" w:rsidR="00775870" w:rsidRPr="00775870" w:rsidRDefault="00775870" w:rsidP="00775870">
      <w:pPr>
        <w:numPr>
          <w:ilvl w:val="0"/>
          <w:numId w:val="17"/>
        </w:numPr>
        <w:bidi w:val="0"/>
        <w:spacing w:before="80"/>
        <w:rPr>
          <w:rFonts w:cstheme="minorBidi"/>
        </w:rPr>
      </w:pPr>
      <w:r>
        <w:rPr>
          <w:rFonts w:cstheme="minorBidi"/>
        </w:rPr>
        <w:t>Ensemble models are more complex and can capture non-linear relationships, but require careful tuning and are harder to interpret</w:t>
      </w:r>
    </w:p>
    <w:p w14:paraId="7B9F0C66" w14:textId="77777777" w:rsidR="00775870" w:rsidRPr="00775870" w:rsidRDefault="00775870" w:rsidP="00775870">
      <w:pPr>
        <w:bidi w:val="0"/>
        <w:spacing w:before="80"/>
        <w:rPr>
          <w:rFonts w:cstheme="minorBidi"/>
        </w:rPr>
      </w:pPr>
      <w:r>
        <w:rPr>
          <w:rFonts w:cstheme="minorBidi"/>
        </w:rPr>
        <w:t>In this project, predictive performance for churn detection and model interpretability were prioritized over model complexity.</w:t>
      </w:r>
    </w:p>
    <w:p w14:paraId="1FAB9FB7" w14:textId="77777777" w:rsidR="000B7A67" w:rsidRPr="00775870" w:rsidRDefault="000B7A67">
      <w:pPr>
        <w:spacing w:before="80"/>
        <w:jc w:val="center"/>
        <w:rPr>
          <w:rFonts w:cstheme="minorBidi"/>
          <w:b/>
          <w:bCs/>
          <w:rtl/>
        </w:rPr>
      </w:pPr>
    </w:p>
    <w:p w14:paraId="161AF04C" w14:textId="77777777" w:rsidR="000B7A67" w:rsidRDefault="00775870" w:rsidP="00775870">
      <w:pPr>
        <w:pBdr>
          <w:bottom w:val="single" w:sz="8" w:space="6" w:color="B8860B"/>
        </w:pBdr>
        <w:spacing w:before="400" w:after="140"/>
      </w:pPr>
      <w:r>
        <w:rPr>
          <w:b/>
          <w:bCs/>
          <w:caps/>
          <w:color w:val="0D1B2A"/>
          <w:sz w:val="34"/>
          <w:szCs w:val="34"/>
        </w:rPr>
        <w:t>18.</w:t>
      </w:r>
      <w:r>
        <w:t xml:space="preserve"> </w:t>
      </w:r>
      <w:r>
        <w:rPr>
          <w:b/>
          <w:bCs/>
          <w:caps/>
          <w:color w:val="0D1B2A"/>
          <w:sz w:val="34"/>
          <w:szCs w:val="34"/>
        </w:rPr>
        <w:t>Evaluation Considerations</w:t>
      </w:r>
    </w:p>
    <w:p w14:paraId="22814BA8" w14:textId="77777777" w:rsidR="000B7A67" w:rsidRDefault="000B7A67">
      <w:pPr>
        <w:spacing w:before="80"/>
        <w:jc w:val="center"/>
        <w:rPr>
          <w:rFonts w:cstheme="minorBidi"/>
          <w:b/>
          <w:bCs/>
          <w:rtl/>
        </w:rPr>
      </w:pPr>
    </w:p>
    <w:p w14:paraId="554040C6" w14:textId="77777777" w:rsidR="00775870" w:rsidRDefault="00775870" w:rsidP="00775870">
      <w:pPr>
        <w:bidi w:val="0"/>
        <w:spacing w:before="80"/>
        <w:rPr>
          <w:rFonts w:cstheme="minorBidi"/>
        </w:rPr>
      </w:pPr>
      <w:r>
        <w:rPr>
          <w:rFonts w:cstheme="minorBidi"/>
        </w:rPr>
        <w:t>Accuracy was not used as the primary metric because the dataset is moderately imbalanced. A model predicting all customers as retained would still achieve high accuracy without providing meaningful predictions.</w:t>
      </w:r>
    </w:p>
    <w:p w14:paraId="1D01D67B" w14:textId="77777777" w:rsidR="00775870" w:rsidRPr="00775870" w:rsidRDefault="00775870" w:rsidP="00775870">
      <w:pPr>
        <w:bidi w:val="0"/>
        <w:spacing w:before="80"/>
        <w:rPr>
          <w:rFonts w:cstheme="minorBidi"/>
        </w:rPr>
      </w:pPr>
    </w:p>
    <w:p w14:paraId="6A8DEB65" w14:textId="77777777" w:rsidR="00775870" w:rsidRPr="00775870" w:rsidRDefault="00775870" w:rsidP="00775870">
      <w:pPr>
        <w:bidi w:val="0"/>
        <w:spacing w:before="80"/>
        <w:rPr>
          <w:rFonts w:cstheme="minorBidi"/>
        </w:rPr>
      </w:pPr>
      <w:r>
        <w:rPr>
          <w:rFonts w:cstheme="minorBidi"/>
        </w:rPr>
        <w:t>Therefore, Recall and F1-score were used as the primary evaluation metrics to ensure effective identification of churn customers.</w:t>
      </w:r>
    </w:p>
    <w:p w14:paraId="618C832A" w14:textId="77777777" w:rsidR="000B7A67" w:rsidRPr="00775870" w:rsidRDefault="000B7A67">
      <w:pPr>
        <w:spacing w:before="80"/>
        <w:jc w:val="center"/>
        <w:rPr>
          <w:rFonts w:cstheme="minorBidi"/>
          <w:b/>
          <w:bCs/>
          <w:rtl/>
        </w:rPr>
      </w:pPr>
    </w:p>
    <w:p w14:paraId="6690DDAA" w14:textId="77777777" w:rsidR="000B7A67" w:rsidRPr="000B7A67" w:rsidRDefault="000B7A67">
      <w:pPr>
        <w:spacing w:before="80"/>
        <w:jc w:val="center"/>
        <w:rPr>
          <w:rFonts w:cstheme="minorBidi"/>
          <w:b/>
          <w:bCs/>
        </w:rPr>
      </w:pPr>
    </w:p>
    <w:p w14:paraId="5E94A2D0" w14:textId="77777777" w:rsidR="00C90BF6" w:rsidRDefault="00000000">
      <w:pPr>
        <w:spacing w:before="80"/>
      </w:pPr>
      <w:r>
        <w:br w:type="page"/>
      </w:r>
    </w:p>
    <w:p w14:paraId="2F61A331" w14:textId="0B719991" w:rsidR="00D02CF5" w:rsidRDefault="00D02CF5" w:rsidP="00D02CF5">
      <w:pPr>
        <w:pBdr>
          <w:top w:val="double" w:sz="6" w:space="8" w:color="B8860B"/>
          <w:bottom w:val="double" w:sz="6" w:space="8" w:color="B8860B"/>
        </w:pBdr>
        <w:spacing w:before="200"/>
        <w:jc w:val="center"/>
      </w:pPr>
      <w:r>
        <w:rPr>
          <w:rFonts w:ascii="Arial" w:eastAsia="Arial" w:hAnsi="Arial" w:cs="Arial"/>
          <w:b/>
          <w:bCs/>
          <w:caps/>
          <w:color w:val="B8860B"/>
          <w:sz w:val="18"/>
          <w:szCs w:val="18"/>
        </w:rPr>
        <w:lastRenderedPageBreak/>
        <w:t xml:space="preserve">  PHASE </w:t>
      </w:r>
      <w:r>
        <w:rPr>
          <w:rFonts w:ascii="Arial" w:eastAsia="Arial" w:hAnsi="Arial" w:cs="Arial"/>
          <w:b/>
          <w:bCs/>
          <w:caps/>
          <w:color w:val="B8860B"/>
          <w:sz w:val="18"/>
          <w:szCs w:val="18"/>
        </w:rPr>
        <w:t>3</w:t>
      </w:r>
      <w:r>
        <w:rPr>
          <w:rFonts w:ascii="Arial" w:eastAsia="Arial" w:hAnsi="Arial" w:cs="Arial"/>
          <w:b/>
          <w:bCs/>
          <w:caps/>
          <w:color w:val="B8860B"/>
          <w:sz w:val="18"/>
          <w:szCs w:val="18"/>
        </w:rPr>
        <w:t xml:space="preserve"> OF </w:t>
      </w:r>
      <w:proofErr w:type="gramStart"/>
      <w:r>
        <w:rPr>
          <w:rFonts w:ascii="Arial" w:eastAsia="Arial" w:hAnsi="Arial" w:cs="Arial"/>
          <w:b/>
          <w:bCs/>
          <w:caps/>
          <w:color w:val="B8860B"/>
          <w:sz w:val="18"/>
          <w:szCs w:val="18"/>
        </w:rPr>
        <w:t>3  ·</w:t>
      </w:r>
      <w:proofErr w:type="gramEnd"/>
      <w:r>
        <w:rPr>
          <w:rFonts w:ascii="Arial" w:eastAsia="Arial" w:hAnsi="Arial" w:cs="Arial"/>
          <w:b/>
          <w:bCs/>
          <w:caps/>
          <w:color w:val="B8860B"/>
          <w:sz w:val="18"/>
          <w:szCs w:val="18"/>
        </w:rPr>
        <w:t xml:space="preserve">  </w:t>
      </w:r>
      <w:r>
        <w:rPr>
          <w:rFonts w:ascii="Arial" w:eastAsia="Arial" w:hAnsi="Arial" w:cs="Arial"/>
          <w:b/>
          <w:bCs/>
          <w:caps/>
          <w:color w:val="B8860B"/>
          <w:sz w:val="18"/>
          <w:szCs w:val="18"/>
        </w:rPr>
        <w:t>6</w:t>
      </w:r>
      <w:r>
        <w:rPr>
          <w:rFonts w:ascii="Arial" w:eastAsia="Arial" w:hAnsi="Arial" w:cs="Arial"/>
          <w:b/>
          <w:bCs/>
          <w:caps/>
          <w:color w:val="B8860B"/>
          <w:sz w:val="18"/>
          <w:szCs w:val="18"/>
        </w:rPr>
        <w:t xml:space="preserve"> </w:t>
      </w:r>
      <w:proofErr w:type="gramStart"/>
      <w:r>
        <w:rPr>
          <w:rFonts w:ascii="Arial" w:eastAsia="Arial" w:hAnsi="Arial" w:cs="Arial"/>
          <w:b/>
          <w:bCs/>
          <w:caps/>
          <w:color w:val="B8860B"/>
          <w:sz w:val="18"/>
          <w:szCs w:val="18"/>
        </w:rPr>
        <w:t>POINTS  ·</w:t>
      </w:r>
      <w:proofErr w:type="gramEnd"/>
      <w:r>
        <w:rPr>
          <w:rFonts w:ascii="Arial" w:eastAsia="Arial" w:hAnsi="Arial" w:cs="Arial"/>
          <w:b/>
          <w:bCs/>
          <w:caps/>
          <w:color w:val="B8860B"/>
          <w:sz w:val="18"/>
          <w:szCs w:val="18"/>
        </w:rPr>
        <w:t xml:space="preserve">  </w:t>
      </w:r>
      <w:r w:rsidRPr="00D02CF5">
        <w:rPr>
          <w:rFonts w:ascii="Arial" w:eastAsia="Arial" w:hAnsi="Arial" w:cs="Arial"/>
          <w:b/>
          <w:bCs/>
          <w:caps/>
          <w:color w:val="B8860B"/>
          <w:sz w:val="18"/>
          <w:szCs w:val="18"/>
        </w:rPr>
        <w:t>Model Training &amp; Hyperparameter Sensitivity</w:t>
      </w:r>
    </w:p>
    <w:p w14:paraId="1944D36C" w14:textId="77777777" w:rsidR="00C90BF6" w:rsidRDefault="00C90BF6">
      <w:pPr>
        <w:bidi w:val="0"/>
        <w:spacing w:before="80"/>
      </w:pPr>
    </w:p>
    <w:p w14:paraId="006F8A3D" w14:textId="77777777" w:rsidR="00C90BF6" w:rsidRDefault="00000000">
      <w:pPr>
        <w:spacing w:before="240" w:after="120"/>
      </w:pPr>
      <w:r>
        <w:rPr>
          <w:rFonts w:cstheme="minorBidi"/>
          <w:b/>
          <w:bCs/>
          <w:caps/>
          <w:color w:val="0D1B2A"/>
          <w:sz w:val="34"/>
          <w:szCs w:val="34"/>
        </w:rPr>
        <w:t>19</w:t>
      </w:r>
      <w:proofErr w:type="gramStart"/>
      <w:r>
        <w:rPr>
          <w:rFonts w:cstheme="minorBidi"/>
          <w:b/>
          <w:bCs/>
          <w:caps/>
          <w:color w:val="0D1B2A"/>
          <w:sz w:val="34"/>
          <w:szCs w:val="34"/>
        </w:rPr>
        <w:t>.  Key</w:t>
      </w:r>
      <w:proofErr w:type="gramEnd"/>
      <w:r>
        <w:rPr>
          <w:rFonts w:cstheme="minorBidi"/>
          <w:b/>
          <w:bCs/>
          <w:caps/>
          <w:color w:val="0D1B2A"/>
          <w:sz w:val="34"/>
          <w:szCs w:val="34"/>
        </w:rPr>
        <w:t xml:space="preserve"> Hyperparameters of Logistic Regression</w:t>
      </w:r>
    </w:p>
    <w:p w14:paraId="5216FBE2" w14:textId="77777777" w:rsidR="00C90BF6" w:rsidRDefault="00000000">
      <w:pPr>
        <w:bidi w:val="0"/>
        <w:spacing w:before="80"/>
      </w:pPr>
      <w:r>
        <w:rPr>
          <w:rFonts w:cstheme="minorBidi"/>
        </w:rPr>
        <w:t>Logistic Regression has four hyperparameters that meaningfully affect model behaviour. Unlike parameters (such as feature coefficients), which are learned automatically during training, hyperparameters must be set manually before training begins. Each controls a different aspect of how the model fits the data.</w:t>
      </w:r>
    </w:p>
    <w:p w14:paraId="56C9F002" w14:textId="77777777" w:rsidR="00C90BF6" w:rsidRDefault="00000000">
      <w:pPr>
        <w:spacing w:before="180" w:after="80"/>
      </w:pPr>
      <w:r>
        <w:rPr>
          <w:rFonts w:cstheme="minorBidi"/>
          <w:b/>
          <w:bCs/>
          <w:color w:val="B8860B"/>
          <w:sz w:val="26"/>
          <w:szCs w:val="26"/>
        </w:rPr>
        <w:t>19.1  C — Regularization Strength</w:t>
      </w:r>
    </w:p>
    <w:p w14:paraId="1C09590A" w14:textId="77777777" w:rsidR="00C90BF6" w:rsidRDefault="00000000">
      <w:pPr>
        <w:bidi w:val="0"/>
        <w:spacing w:before="80"/>
      </w:pPr>
      <w:r>
        <w:rPr>
          <w:rFonts w:cstheme="minorBidi"/>
        </w:rPr>
        <w:t>C is the inverse of regularization strength. A small C imposes heavy regularization, forcing the model to use a very simple decision boundary and risking underfitting. A large C applies almost no regularization, allowing the model to fit complex patterns but risking overfitting. The default value in sklearn is C = 1.0, which provides a balanced starting point.</w:t>
      </w:r>
    </w:p>
    <w:p w14:paraId="2DA9A615" w14:textId="77777777" w:rsidR="00C90BF6" w:rsidRDefault="00000000">
      <w:pPr>
        <w:spacing w:before="180" w:after="80"/>
      </w:pPr>
      <w:r>
        <w:rPr>
          <w:rFonts w:cstheme="minorBidi"/>
          <w:b/>
          <w:bCs/>
          <w:color w:val="B8860B"/>
          <w:sz w:val="26"/>
          <w:szCs w:val="26"/>
        </w:rPr>
        <w:t>19.2  class_weight — Class Imbalance Correction</w:t>
      </w:r>
    </w:p>
    <w:p w14:paraId="6055381D" w14:textId="77777777" w:rsidR="00C90BF6" w:rsidRDefault="00000000">
      <w:pPr>
        <w:bidi w:val="0"/>
        <w:spacing w:before="80"/>
      </w:pPr>
      <w:r>
        <w:rPr>
          <w:rFonts w:cstheme="minorBidi"/>
        </w:rPr>
        <w:t>By default, Logistic Regression treats every misclassification equally. On an imbalanced dataset (63.8% no-churn vs 36.2% churn), this causes the model to favor predicting the majority class. The class_weight parameter corrects this by assigning a higher penalty to mistakes on the minority class. Setting class_weight="balanced" automatically calculates weights inversely proportional to class frequency.</w:t>
      </w:r>
    </w:p>
    <w:p w14:paraId="40568B20" w14:textId="77777777" w:rsidR="00C90BF6" w:rsidRDefault="00000000">
      <w:pPr>
        <w:spacing w:before="180" w:after="80"/>
      </w:pPr>
      <w:r>
        <w:rPr>
          <w:rFonts w:cstheme="minorBidi"/>
          <w:b/>
          <w:bCs/>
          <w:color w:val="B8860B"/>
          <w:sz w:val="26"/>
          <w:szCs w:val="26"/>
        </w:rPr>
        <w:t>19.3  penalty — Regularization Type</w:t>
      </w:r>
    </w:p>
    <w:p w14:paraId="53241541" w14:textId="77777777" w:rsidR="00C90BF6" w:rsidRDefault="00000000">
      <w:pPr>
        <w:bidi w:val="0"/>
        <w:spacing w:before="80"/>
      </w:pPr>
      <w:r>
        <w:rPr>
          <w:rFonts w:cstheme="minorBidi"/>
        </w:rPr>
        <w:t>The penalty parameter controls how regularization is applied. L2 (Ridge) shrinks all coefficients toward zero but keeps them non-zero. L1 (Lasso) can push some coefficients to exactly zero, effectively removing features. ElasticNet combines both. The choice affects feature selection and model sparsity.</w:t>
      </w:r>
    </w:p>
    <w:p w14:paraId="2A503528" w14:textId="77777777" w:rsidR="00C90BF6" w:rsidRDefault="00000000">
      <w:pPr>
        <w:spacing w:before="180" w:after="80"/>
      </w:pPr>
      <w:r>
        <w:rPr>
          <w:rFonts w:cstheme="minorBidi"/>
          <w:b/>
          <w:bCs/>
          <w:color w:val="B8860B"/>
          <w:sz w:val="26"/>
          <w:szCs w:val="26"/>
        </w:rPr>
        <w:t>19.4  solver — Optimization Algorithm</w:t>
      </w:r>
    </w:p>
    <w:p w14:paraId="62141180" w14:textId="77777777" w:rsidR="00C90BF6" w:rsidRDefault="00000000">
      <w:pPr>
        <w:bidi w:val="0"/>
        <w:spacing w:before="80"/>
      </w:pPr>
      <w:r>
        <w:rPr>
          <w:rFonts w:cstheme="minorBidi"/>
        </w:rPr>
        <w:t>The solver determines which mathematical algorithm is used to find the optimal coefficients. Different solvers (lbfgs, liblinear, saga, newton-cg) use different strategies and support different penalty types. On well-scaled, moderate-sized data with L2 regularization, all solvers converge to the same solution.</w:t>
      </w:r>
    </w:p>
    <w:p w14:paraId="36F050C3" w14:textId="77777777" w:rsidR="00C90BF6" w:rsidRDefault="00C90BF6">
      <w:pPr>
        <w:bidi w:val="0"/>
        <w:spacing w:before="80"/>
      </w:pPr>
    </w:p>
    <w:p w14:paraId="3C572CF2" w14:textId="77777777" w:rsidR="00C90BF6" w:rsidRDefault="00000000">
      <w:pPr>
        <w:spacing w:before="240" w:after="120"/>
      </w:pPr>
      <w:r>
        <w:rPr>
          <w:rFonts w:cstheme="minorBidi"/>
          <w:b/>
          <w:bCs/>
          <w:caps/>
          <w:color w:val="0D1B2A"/>
          <w:sz w:val="34"/>
          <w:szCs w:val="34"/>
        </w:rPr>
        <w:t>20.  Controlled Experiments — One Parameter at a Time</w:t>
      </w:r>
    </w:p>
    <w:p w14:paraId="77640D29" w14:textId="77777777" w:rsidR="00C90BF6" w:rsidRDefault="00000000">
      <w:pPr>
        <w:bidi w:val="0"/>
        <w:spacing w:before="80"/>
      </w:pPr>
      <w:r>
        <w:rPr>
          <w:rFonts w:cstheme="minorBidi"/>
        </w:rPr>
        <w:t>Each experiment changes exactly one hyperparameter while holding all others fixed at their best-known value. This ensures that any change in performance can be attributed to that single parameter. Primary metrics are Recall and F1-score for the churn class (class = 1), since the dataset is imbalanced and accuracy alone is misleading.</w:t>
      </w:r>
    </w:p>
    <w:p w14:paraId="5459E883" w14:textId="77777777" w:rsidR="00C90BF6" w:rsidRDefault="00C90BF6">
      <w:pPr>
        <w:bidi w:val="0"/>
        <w:spacing w:before="80"/>
      </w:pPr>
    </w:p>
    <w:p w14:paraId="1839C4EE" w14:textId="77777777" w:rsidR="00C90BF6" w:rsidRDefault="00000000">
      <w:pPr>
        <w:spacing w:before="180" w:after="80"/>
      </w:pPr>
      <w:r>
        <w:rPr>
          <w:rFonts w:cstheme="minorBidi"/>
          <w:b/>
          <w:bCs/>
          <w:color w:val="B8860B"/>
          <w:sz w:val="26"/>
          <w:szCs w:val="26"/>
        </w:rPr>
        <w:t>Experiment 1 — C (Regularization Strength)</w:t>
      </w:r>
    </w:p>
    <w:p w14:paraId="7B44A20B" w14:textId="77777777" w:rsidR="00C90BF6" w:rsidRDefault="00000000">
      <w:pPr>
        <w:bidi w:val="0"/>
        <w:spacing w:before="80"/>
      </w:pPr>
      <w:r>
        <w:rPr>
          <w:rFonts w:cstheme="minorBidi"/>
        </w:rPr>
        <w:t>Ten values of C were tested spanning six orders of magnitude, from extreme regularization (C = 0.001) to near-zero regularization (C = 100). All other parameters held fixed: class_weight = None, penalty = l2, solver = lbfgs.</w:t>
      </w:r>
    </w:p>
    <w:p w14:paraId="13097A0F" w14:textId="77777777" w:rsidR="00C90BF6" w:rsidRDefault="00000000">
      <w:pPr>
        <w:bidi w:val="0"/>
        <w:spacing w:before="80"/>
        <w:ind w:left="200" w:right="200"/>
      </w:pPr>
      <w:r>
        <w:rPr>
          <w:rFonts w:ascii="Courier New" w:hAnsi="Courier New"/>
          <w:color w:val="A8D8A8"/>
          <w:sz w:val="18"/>
          <w:szCs w:val="18"/>
        </w:rPr>
        <w:t>C_values = [0.001, 0.01, 0.05, 0.1, 0.5, 1.0, 5.0, 10.0, 50.0, 100.0]</w:t>
      </w:r>
    </w:p>
    <w:p w14:paraId="6D9C40E0" w14:textId="77777777" w:rsidR="00C90BF6" w:rsidRDefault="00000000">
      <w:pPr>
        <w:bidi w:val="0"/>
        <w:ind w:left="200" w:right="200"/>
      </w:pPr>
      <w:r>
        <w:rPr>
          <w:rFonts w:ascii="Courier New" w:hAnsi="Courier New"/>
          <w:color w:val="7EC8E3"/>
          <w:sz w:val="18"/>
          <w:szCs w:val="18"/>
        </w:rPr>
        <w:t>for c in C_values:</w:t>
      </w:r>
    </w:p>
    <w:p w14:paraId="1E71D0C1" w14:textId="77777777" w:rsidR="00C90BF6" w:rsidRDefault="00000000">
      <w:pPr>
        <w:bidi w:val="0"/>
        <w:ind w:left="400" w:right="200"/>
      </w:pPr>
      <w:r>
        <w:rPr>
          <w:rFonts w:ascii="Courier New" w:hAnsi="Courier New"/>
          <w:color w:val="E8E8A0"/>
          <w:sz w:val="18"/>
          <w:szCs w:val="18"/>
        </w:rPr>
        <w:t xml:space="preserve">    model = LogisticRegression(C=c, max_iter=1000, random_state=42)</w:t>
      </w:r>
    </w:p>
    <w:p w14:paraId="0F624DDD" w14:textId="77777777" w:rsidR="00C90BF6" w:rsidRDefault="00000000">
      <w:pPr>
        <w:bidi w:val="0"/>
        <w:ind w:left="400" w:right="200"/>
      </w:pPr>
      <w:r>
        <w:rPr>
          <w:rFonts w:ascii="Courier New" w:hAnsi="Courier New"/>
          <w:color w:val="E8E8A0"/>
          <w:sz w:val="18"/>
          <w:szCs w:val="18"/>
        </w:rPr>
        <w:t xml:space="preserve">    pipe = Pipeline([("pre", preprocessor), ("model", model)])</w:t>
      </w:r>
    </w:p>
    <w:p w14:paraId="4951D148" w14:textId="77777777" w:rsidR="00C90BF6" w:rsidRDefault="00000000">
      <w:pPr>
        <w:bidi w:val="0"/>
        <w:ind w:left="400" w:right="200"/>
      </w:pPr>
      <w:r>
        <w:rPr>
          <w:rFonts w:ascii="Courier New" w:hAnsi="Courier New"/>
          <w:color w:val="E8E8A0"/>
          <w:sz w:val="18"/>
          <w:szCs w:val="18"/>
        </w:rPr>
        <w:t xml:space="preserve">    pipe.fit(X_train, y_train)</w:t>
      </w:r>
    </w:p>
    <w:p w14:paraId="62D68142" w14:textId="77777777" w:rsidR="00C90BF6" w:rsidRDefault="00000000">
      <w:pPr>
        <w:bidi w:val="0"/>
        <w:ind w:left="400" w:right="200"/>
      </w:pPr>
      <w:r>
        <w:rPr>
          <w:rFonts w:ascii="Courier New" w:hAnsi="Courier New"/>
          <w:color w:val="E8E8A0"/>
          <w:sz w:val="18"/>
          <w:szCs w:val="18"/>
        </w:rPr>
        <w:t xml:space="preserve">    y_pred = pipe.predict(X_test)</w:t>
      </w:r>
    </w:p>
    <w:p w14:paraId="5A29B377" w14:textId="77777777" w:rsidR="00C90BF6" w:rsidRDefault="00000000">
      <w:pPr>
        <w:bidi w:val="0"/>
        <w:ind w:left="400" w:right="200"/>
      </w:pPr>
      <w:r>
        <w:rPr>
          <w:rFonts w:ascii="Courier New" w:hAnsi="Courier New"/>
          <w:color w:val="E8E8A0"/>
          <w:sz w:val="18"/>
          <w:szCs w:val="18"/>
        </w:rPr>
        <w:t xml:space="preserve">    y_prob = pipe.predict_proba(X_test)[:, 1]</w:t>
      </w:r>
    </w:p>
    <w:p w14:paraId="0CD6CB0E" w14:textId="77777777" w:rsidR="00C90BF6" w:rsidRDefault="00000000">
      <w:pPr>
        <w:bidi w:val="0"/>
        <w:ind w:left="400" w:right="200"/>
      </w:pPr>
      <w:r>
        <w:rPr>
          <w:rFonts w:ascii="Courier New" w:hAnsi="Courier New"/>
          <w:color w:val="A8D8A8"/>
          <w:sz w:val="18"/>
          <w:szCs w:val="18"/>
        </w:rPr>
        <w:lastRenderedPageBreak/>
        <w:t xml:space="preserve">    print_results(f"C={c}", y_test, y_pred, y_prob)</w:t>
      </w:r>
    </w:p>
    <w:p w14:paraId="27387E00" w14:textId="77777777" w:rsidR="00C90BF6" w:rsidRDefault="00C90BF6">
      <w:pPr>
        <w:spacing w:before="80"/>
      </w:pPr>
    </w:p>
    <w:p w14:paraId="3D469C65" w14:textId="77777777" w:rsidR="00C90BF6" w:rsidRDefault="00000000">
      <w:pPr>
        <w:bidi w:val="0"/>
        <w:spacing w:before="40"/>
        <w:ind w:left="200" w:right="200"/>
      </w:pPr>
      <w:r>
        <w:rPr>
          <w:rFonts w:ascii="Courier New" w:hAnsi="Courier New"/>
          <w:color w:val="333333"/>
          <w:sz w:val="18"/>
          <w:szCs w:val="18"/>
        </w:rPr>
        <w:t>C=0.001   Recall=0.069  F1=0.126  AUC=0.678</w:t>
      </w:r>
    </w:p>
    <w:p w14:paraId="58EA92BA" w14:textId="77777777" w:rsidR="00C90BF6" w:rsidRDefault="00000000">
      <w:pPr>
        <w:bidi w:val="0"/>
        <w:ind w:left="200" w:right="200"/>
      </w:pPr>
      <w:r>
        <w:rPr>
          <w:rFonts w:ascii="Courier New" w:hAnsi="Courier New"/>
          <w:color w:val="333333"/>
          <w:sz w:val="18"/>
        </w:rPr>
        <w:t>C=0.01    Recall=0.240  F1=0.341  AUC=0.694</w:t>
      </w:r>
    </w:p>
    <w:p w14:paraId="3A0BC0B6" w14:textId="77777777" w:rsidR="00C90BF6" w:rsidRDefault="00000000">
      <w:pPr>
        <w:bidi w:val="0"/>
        <w:ind w:left="200" w:right="200"/>
      </w:pPr>
      <w:r>
        <w:rPr>
          <w:rFonts w:ascii="Courier New" w:hAnsi="Courier New"/>
          <w:color w:val="333333"/>
          <w:sz w:val="18"/>
        </w:rPr>
        <w:t>C=0.05    Recall=0.336  F1=0.428  AUC=0.700</w:t>
      </w:r>
    </w:p>
    <w:p w14:paraId="6FECE978" w14:textId="77777777" w:rsidR="00C90BF6" w:rsidRDefault="00000000">
      <w:pPr>
        <w:bidi w:val="0"/>
        <w:ind w:left="200" w:right="200"/>
      </w:pPr>
      <w:r>
        <w:rPr>
          <w:rFonts w:ascii="Courier New" w:hAnsi="Courier New"/>
          <w:color w:val="333333"/>
          <w:sz w:val="18"/>
        </w:rPr>
        <w:t>C=0.5     Recall=0.346  F1=0.430  AUC=0.701</w:t>
      </w:r>
    </w:p>
    <w:p w14:paraId="6EC59B40" w14:textId="77777777" w:rsidR="00C90BF6" w:rsidRDefault="00000000">
      <w:pPr>
        <w:bidi w:val="0"/>
        <w:ind w:left="200" w:right="200"/>
      </w:pPr>
      <w:r>
        <w:rPr>
          <w:rFonts w:ascii="Courier New" w:hAnsi="Courier New"/>
          <w:b/>
          <w:color w:val="1A6B1A"/>
          <w:sz w:val="18"/>
        </w:rPr>
        <w:t>C=1.0     Recall=0.346  F1=0.429  AUC=0.701  &lt;-- CHOSEN</w:t>
      </w:r>
    </w:p>
    <w:p w14:paraId="2DE1CD6D" w14:textId="77777777" w:rsidR="00C90BF6" w:rsidRDefault="00000000">
      <w:pPr>
        <w:bidi w:val="0"/>
        <w:ind w:left="200" w:right="200"/>
      </w:pPr>
      <w:r>
        <w:rPr>
          <w:rFonts w:ascii="Courier New" w:hAnsi="Courier New"/>
          <w:color w:val="333333"/>
          <w:sz w:val="18"/>
        </w:rPr>
        <w:t>C=5.0     Recall=0.346  F1=0.429  AUC=0.701</w:t>
      </w:r>
    </w:p>
    <w:p w14:paraId="4A92AD15" w14:textId="77777777" w:rsidR="00C90BF6" w:rsidRDefault="00000000">
      <w:pPr>
        <w:bidi w:val="0"/>
        <w:ind w:left="200" w:right="200"/>
      </w:pPr>
      <w:r>
        <w:rPr>
          <w:rFonts w:ascii="Courier New" w:hAnsi="Courier New"/>
          <w:color w:val="333333"/>
          <w:sz w:val="18"/>
        </w:rPr>
        <w:t>C=100.0   Recall=0.346  F1=0.429  AUC=0.701</w:t>
      </w:r>
    </w:p>
    <w:p w14:paraId="7806DA57" w14:textId="77777777" w:rsidR="00C90BF6" w:rsidRDefault="00C90BF6">
      <w:pPr>
        <w:spacing w:before="80"/>
      </w:pPr>
    </w:p>
    <w:tbl>
      <w:tblPr>
        <w:tblW w:w="9026" w:type="dxa"/>
        <w:tblLayout w:type="fixed"/>
        <w:tblLook w:val="04A0" w:firstRow="1" w:lastRow="0" w:firstColumn="1" w:lastColumn="0" w:noHBand="0" w:noVBand="1"/>
      </w:tblPr>
      <w:tblGrid>
        <w:gridCol w:w="900"/>
        <w:gridCol w:w="800"/>
        <w:gridCol w:w="900"/>
        <w:gridCol w:w="900"/>
        <w:gridCol w:w="5526"/>
      </w:tblGrid>
      <w:tr w:rsidR="00C90BF6" w14:paraId="165F4733" w14:textId="77777777" w:rsidTr="00D02CF5">
        <w:trPr>
          <w:trHeight w:val="400"/>
        </w:trPr>
        <w:tc>
          <w:tcPr>
            <w:tcW w:w="900" w:type="dxa"/>
            <w:tcBorders>
              <w:top w:val="single" w:sz="4" w:space="0" w:color="CCCCCC"/>
              <w:left w:val="single" w:sz="4" w:space="0" w:color="CCCCCC"/>
              <w:bottom w:val="single" w:sz="4" w:space="0" w:color="CCCCCC"/>
              <w:right w:val="single" w:sz="4" w:space="0" w:color="CCCCCC"/>
            </w:tcBorders>
            <w:shd w:val="clear" w:color="auto" w:fill="000000" w:themeFill="text1"/>
            <w:tcMar>
              <w:top w:w="80" w:type="dxa"/>
              <w:left w:w="120" w:type="dxa"/>
              <w:bottom w:w="80" w:type="dxa"/>
              <w:right w:w="120" w:type="dxa"/>
            </w:tcMar>
          </w:tcPr>
          <w:p w14:paraId="39F32208" w14:textId="77777777" w:rsidR="00C90BF6" w:rsidRPr="00D02CF5" w:rsidRDefault="00000000">
            <w:pPr>
              <w:spacing w:before="40" w:after="40"/>
              <w:rPr>
                <w:color w:val="FFC000"/>
              </w:rPr>
            </w:pPr>
            <w:r w:rsidRPr="00D02CF5">
              <w:rPr>
                <w:rFonts w:cstheme="minorBidi"/>
                <w:b/>
                <w:bCs/>
                <w:color w:val="FFC000"/>
                <w:sz w:val="20"/>
                <w:szCs w:val="20"/>
              </w:rPr>
              <w:t>C Value</w:t>
            </w:r>
          </w:p>
        </w:tc>
        <w:tc>
          <w:tcPr>
            <w:tcW w:w="800" w:type="dxa"/>
            <w:tcBorders>
              <w:top w:val="single" w:sz="4" w:space="0" w:color="CCCCCC"/>
              <w:left w:val="single" w:sz="4" w:space="0" w:color="CCCCCC"/>
              <w:bottom w:val="single" w:sz="4" w:space="0" w:color="CCCCCC"/>
              <w:right w:val="single" w:sz="4" w:space="0" w:color="CCCCCC"/>
            </w:tcBorders>
            <w:shd w:val="clear" w:color="auto" w:fill="000000" w:themeFill="text1"/>
            <w:tcMar>
              <w:top w:w="80" w:type="dxa"/>
              <w:left w:w="120" w:type="dxa"/>
              <w:bottom w:w="80" w:type="dxa"/>
              <w:right w:w="120" w:type="dxa"/>
            </w:tcMar>
          </w:tcPr>
          <w:p w14:paraId="3F6D726F" w14:textId="77777777" w:rsidR="00C90BF6" w:rsidRPr="00D02CF5" w:rsidRDefault="00000000">
            <w:pPr>
              <w:spacing w:before="40" w:after="40"/>
              <w:rPr>
                <w:color w:val="FFC000"/>
              </w:rPr>
            </w:pPr>
            <w:r w:rsidRPr="00D02CF5">
              <w:rPr>
                <w:rFonts w:cstheme="minorBidi"/>
                <w:b/>
                <w:bCs/>
                <w:color w:val="FFC000"/>
                <w:sz w:val="20"/>
                <w:szCs w:val="20"/>
              </w:rPr>
              <w:t>Recall</w:t>
            </w:r>
          </w:p>
        </w:tc>
        <w:tc>
          <w:tcPr>
            <w:tcW w:w="900" w:type="dxa"/>
            <w:tcBorders>
              <w:top w:val="single" w:sz="4" w:space="0" w:color="CCCCCC"/>
              <w:left w:val="single" w:sz="4" w:space="0" w:color="CCCCCC"/>
              <w:bottom w:val="single" w:sz="4" w:space="0" w:color="CCCCCC"/>
              <w:right w:val="single" w:sz="4" w:space="0" w:color="CCCCCC"/>
            </w:tcBorders>
            <w:shd w:val="clear" w:color="auto" w:fill="000000" w:themeFill="text1"/>
            <w:tcMar>
              <w:top w:w="80" w:type="dxa"/>
              <w:left w:w="120" w:type="dxa"/>
              <w:bottom w:w="80" w:type="dxa"/>
              <w:right w:w="120" w:type="dxa"/>
            </w:tcMar>
          </w:tcPr>
          <w:p w14:paraId="64CBEAE2" w14:textId="77777777" w:rsidR="00C90BF6" w:rsidRPr="00D02CF5" w:rsidRDefault="00000000">
            <w:pPr>
              <w:spacing w:before="40" w:after="40"/>
              <w:rPr>
                <w:color w:val="FFC000"/>
              </w:rPr>
            </w:pPr>
            <w:r w:rsidRPr="00D02CF5">
              <w:rPr>
                <w:rFonts w:cstheme="minorBidi"/>
                <w:b/>
                <w:bCs/>
                <w:color w:val="FFC000"/>
                <w:sz w:val="20"/>
                <w:szCs w:val="20"/>
              </w:rPr>
              <w:t>F1-Score</w:t>
            </w:r>
          </w:p>
        </w:tc>
        <w:tc>
          <w:tcPr>
            <w:tcW w:w="900" w:type="dxa"/>
            <w:tcBorders>
              <w:top w:val="single" w:sz="4" w:space="0" w:color="CCCCCC"/>
              <w:left w:val="single" w:sz="4" w:space="0" w:color="CCCCCC"/>
              <w:bottom w:val="single" w:sz="4" w:space="0" w:color="CCCCCC"/>
              <w:right w:val="single" w:sz="4" w:space="0" w:color="CCCCCC"/>
            </w:tcBorders>
            <w:shd w:val="clear" w:color="auto" w:fill="000000" w:themeFill="text1"/>
            <w:tcMar>
              <w:top w:w="80" w:type="dxa"/>
              <w:left w:w="120" w:type="dxa"/>
              <w:bottom w:w="80" w:type="dxa"/>
              <w:right w:w="120" w:type="dxa"/>
            </w:tcMar>
          </w:tcPr>
          <w:p w14:paraId="7DFEC2C7" w14:textId="77777777" w:rsidR="00C90BF6" w:rsidRPr="00D02CF5" w:rsidRDefault="00000000">
            <w:pPr>
              <w:spacing w:before="40" w:after="40"/>
              <w:rPr>
                <w:color w:val="FFC000"/>
              </w:rPr>
            </w:pPr>
            <w:r w:rsidRPr="00D02CF5">
              <w:rPr>
                <w:rFonts w:cstheme="minorBidi"/>
                <w:b/>
                <w:bCs/>
                <w:color w:val="FFC000"/>
                <w:sz w:val="20"/>
                <w:szCs w:val="20"/>
              </w:rPr>
              <w:t>AUC-ROC</w:t>
            </w:r>
          </w:p>
        </w:tc>
        <w:tc>
          <w:tcPr>
            <w:tcW w:w="5526" w:type="dxa"/>
            <w:tcBorders>
              <w:top w:val="single" w:sz="4" w:space="0" w:color="CCCCCC"/>
              <w:left w:val="single" w:sz="4" w:space="0" w:color="CCCCCC"/>
              <w:bottom w:val="single" w:sz="4" w:space="0" w:color="CCCCCC"/>
              <w:right w:val="single" w:sz="4" w:space="0" w:color="CCCCCC"/>
            </w:tcBorders>
            <w:shd w:val="clear" w:color="auto" w:fill="000000" w:themeFill="text1"/>
            <w:tcMar>
              <w:top w:w="80" w:type="dxa"/>
              <w:left w:w="120" w:type="dxa"/>
              <w:bottom w:w="80" w:type="dxa"/>
              <w:right w:w="120" w:type="dxa"/>
            </w:tcMar>
          </w:tcPr>
          <w:p w14:paraId="318354F7" w14:textId="77777777" w:rsidR="00C90BF6" w:rsidRPr="00D02CF5" w:rsidRDefault="00000000">
            <w:pPr>
              <w:spacing w:before="40" w:after="40"/>
              <w:rPr>
                <w:color w:val="FFC000"/>
              </w:rPr>
            </w:pPr>
            <w:r w:rsidRPr="00D02CF5">
              <w:rPr>
                <w:rFonts w:cstheme="minorBidi"/>
                <w:b/>
                <w:bCs/>
                <w:color w:val="FFC000"/>
                <w:sz w:val="20"/>
                <w:szCs w:val="20"/>
              </w:rPr>
              <w:t>Interpretation</w:t>
            </w:r>
          </w:p>
        </w:tc>
      </w:tr>
      <w:tr w:rsidR="00C90BF6" w14:paraId="26BBF923" w14:textId="77777777">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03B1D3B" w14:textId="77777777" w:rsidR="00C90BF6" w:rsidRDefault="00000000">
            <w:pPr>
              <w:spacing w:before="40" w:after="40"/>
            </w:pPr>
            <w:r>
              <w:rPr>
                <w:rFonts w:cstheme="minorBidi"/>
                <w:sz w:val="20"/>
                <w:szCs w:val="20"/>
              </w:rPr>
              <w:t>0.001</w:t>
            </w:r>
          </w:p>
        </w:tc>
        <w:tc>
          <w:tcPr>
            <w:tcW w:w="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6DD58FE" w14:textId="77777777" w:rsidR="00C90BF6" w:rsidRDefault="00000000">
            <w:pPr>
              <w:spacing w:before="40" w:after="40"/>
            </w:pPr>
            <w:r>
              <w:rPr>
                <w:rFonts w:cstheme="minorBidi"/>
                <w:sz w:val="20"/>
                <w:szCs w:val="20"/>
              </w:rPr>
              <w:t>0.069</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4ABEC15" w14:textId="77777777" w:rsidR="00C90BF6" w:rsidRDefault="00000000">
            <w:pPr>
              <w:spacing w:before="40" w:after="40"/>
            </w:pPr>
            <w:r>
              <w:rPr>
                <w:rFonts w:cstheme="minorBidi"/>
                <w:sz w:val="20"/>
                <w:szCs w:val="20"/>
              </w:rPr>
              <w:t>0.126</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28C9301" w14:textId="77777777" w:rsidR="00C90BF6" w:rsidRDefault="00000000">
            <w:pPr>
              <w:spacing w:before="40" w:after="40"/>
            </w:pPr>
            <w:r>
              <w:rPr>
                <w:rFonts w:cstheme="minorBidi"/>
                <w:sz w:val="20"/>
                <w:szCs w:val="20"/>
              </w:rPr>
              <w:t>0.678</w:t>
            </w:r>
          </w:p>
        </w:tc>
        <w:tc>
          <w:tcPr>
            <w:tcW w:w="55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5F08219" w14:textId="77777777" w:rsidR="00C90BF6" w:rsidRDefault="00000000">
            <w:pPr>
              <w:spacing w:before="40" w:after="40"/>
            </w:pPr>
            <w:r>
              <w:rPr>
                <w:rFonts w:cstheme="minorBidi"/>
                <w:sz w:val="20"/>
                <w:szCs w:val="20"/>
              </w:rPr>
              <w:t>Severe underfitting — model predicts almost no churners</w:t>
            </w:r>
          </w:p>
        </w:tc>
      </w:tr>
      <w:tr w:rsidR="00C90BF6" w14:paraId="2FE3730C"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517787" w14:textId="77777777" w:rsidR="00C90BF6" w:rsidRDefault="00000000">
            <w:pPr>
              <w:spacing w:before="40" w:after="40"/>
            </w:pPr>
            <w:r>
              <w:rPr>
                <w:rFonts w:cstheme="minorBidi"/>
                <w:sz w:val="20"/>
                <w:szCs w:val="20"/>
              </w:rPr>
              <w:t>0.01</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633848" w14:textId="77777777" w:rsidR="00C90BF6" w:rsidRDefault="00000000">
            <w:pPr>
              <w:spacing w:before="40" w:after="40"/>
            </w:pPr>
            <w:r>
              <w:rPr>
                <w:rFonts w:cstheme="minorBidi"/>
                <w:sz w:val="20"/>
                <w:szCs w:val="20"/>
              </w:rPr>
              <w:t>0.240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72EB83" w14:textId="77777777" w:rsidR="00C90BF6" w:rsidRDefault="00000000">
            <w:pPr>
              <w:spacing w:before="40" w:after="40"/>
            </w:pPr>
            <w:r>
              <w:rPr>
                <w:rFonts w:cstheme="minorBidi"/>
                <w:sz w:val="20"/>
                <w:szCs w:val="20"/>
              </w:rPr>
              <w:t>0.341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C1D3C2" w14:textId="77777777" w:rsidR="00C90BF6" w:rsidRDefault="00000000">
            <w:pPr>
              <w:spacing w:before="40" w:after="40"/>
            </w:pPr>
            <w:r>
              <w:rPr>
                <w:rFonts w:cstheme="minorBidi"/>
                <w:sz w:val="20"/>
                <w:szCs w:val="20"/>
              </w:rPr>
              <w:t>0.694</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E5AB25" w14:textId="77777777" w:rsidR="00C90BF6" w:rsidRDefault="00000000">
            <w:pPr>
              <w:spacing w:before="40" w:after="40"/>
            </w:pPr>
            <w:r>
              <w:rPr>
                <w:rFonts w:cstheme="minorBidi"/>
                <w:sz w:val="20"/>
                <w:szCs w:val="20"/>
              </w:rPr>
              <w:t>Still underfitting — rapid improvement zone</w:t>
            </w:r>
          </w:p>
        </w:tc>
      </w:tr>
      <w:tr w:rsidR="00C90BF6" w14:paraId="15D88368" w14:textId="77777777">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3C16D93" w14:textId="77777777" w:rsidR="00C90BF6" w:rsidRDefault="00000000">
            <w:pPr>
              <w:spacing w:before="40" w:after="40"/>
            </w:pPr>
            <w:r>
              <w:rPr>
                <w:rFonts w:cstheme="minorBidi"/>
                <w:sz w:val="20"/>
                <w:szCs w:val="20"/>
              </w:rPr>
              <w:t>0.05</w:t>
            </w:r>
          </w:p>
        </w:tc>
        <w:tc>
          <w:tcPr>
            <w:tcW w:w="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E956E8D" w14:textId="77777777" w:rsidR="00C90BF6" w:rsidRDefault="00000000">
            <w:pPr>
              <w:spacing w:before="40" w:after="40"/>
            </w:pPr>
            <w:r>
              <w:rPr>
                <w:rFonts w:cstheme="minorBidi"/>
                <w:sz w:val="20"/>
                <w:szCs w:val="20"/>
              </w:rPr>
              <w:t>0.336</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5BF025E" w14:textId="77777777" w:rsidR="00C90BF6" w:rsidRDefault="00000000">
            <w:pPr>
              <w:spacing w:before="40" w:after="40"/>
            </w:pPr>
            <w:r>
              <w:rPr>
                <w:rFonts w:cstheme="minorBidi"/>
                <w:sz w:val="20"/>
                <w:szCs w:val="20"/>
              </w:rPr>
              <w:t>0.428</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BCAC6C3" w14:textId="77777777" w:rsidR="00C90BF6" w:rsidRDefault="00000000">
            <w:pPr>
              <w:spacing w:before="40" w:after="40"/>
            </w:pPr>
            <w:r>
              <w:rPr>
                <w:rFonts w:cstheme="minorBidi"/>
                <w:sz w:val="20"/>
                <w:szCs w:val="20"/>
              </w:rPr>
              <w:t>0.700</w:t>
            </w:r>
          </w:p>
        </w:tc>
        <w:tc>
          <w:tcPr>
            <w:tcW w:w="55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D37EEFE" w14:textId="77777777" w:rsidR="00C90BF6" w:rsidRDefault="00000000">
            <w:pPr>
              <w:spacing w:before="40" w:after="40"/>
            </w:pPr>
            <w:r>
              <w:rPr>
                <w:rFonts w:cstheme="minorBidi"/>
                <w:sz w:val="20"/>
                <w:szCs w:val="20"/>
              </w:rPr>
              <w:t>Near-optimal — plateau begins</w:t>
            </w:r>
          </w:p>
        </w:tc>
      </w:tr>
      <w:tr w:rsidR="00C90BF6" w14:paraId="2B1709A4"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35ED72" w14:textId="77777777" w:rsidR="00C90BF6" w:rsidRDefault="00000000">
            <w:pPr>
              <w:spacing w:before="40" w:after="40"/>
            </w:pPr>
            <w:r>
              <w:rPr>
                <w:rFonts w:cstheme="minorBidi"/>
                <w:sz w:val="20"/>
                <w:szCs w:val="20"/>
              </w:rPr>
              <w:t>0.5</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E2FEE3" w14:textId="77777777" w:rsidR="00C90BF6" w:rsidRDefault="00000000">
            <w:pPr>
              <w:spacing w:before="40" w:after="40"/>
            </w:pPr>
            <w:r>
              <w:rPr>
                <w:rFonts w:cstheme="minorBidi"/>
                <w:sz w:val="20"/>
                <w:szCs w:val="20"/>
              </w:rPr>
              <w:t>0.346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592773" w14:textId="77777777" w:rsidR="00C90BF6" w:rsidRDefault="00000000">
            <w:pPr>
              <w:spacing w:before="40" w:after="40"/>
            </w:pPr>
            <w:r>
              <w:rPr>
                <w:rFonts w:cstheme="minorBidi"/>
                <w:sz w:val="20"/>
                <w:szCs w:val="20"/>
              </w:rPr>
              <w:t>0.430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4B5094" w14:textId="77777777" w:rsidR="00C90BF6" w:rsidRDefault="00000000">
            <w:pPr>
              <w:spacing w:before="40" w:after="40"/>
            </w:pPr>
            <w:r>
              <w:rPr>
                <w:rFonts w:cstheme="minorBidi"/>
                <w:sz w:val="20"/>
                <w:szCs w:val="20"/>
              </w:rPr>
              <w:t>0.701</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5F0385" w14:textId="77777777" w:rsidR="00C90BF6" w:rsidRDefault="00000000">
            <w:pPr>
              <w:spacing w:before="40" w:after="40"/>
            </w:pPr>
            <w:r>
              <w:rPr>
                <w:rFonts w:cstheme="minorBidi"/>
                <w:sz w:val="20"/>
                <w:szCs w:val="20"/>
              </w:rPr>
              <w:t>Plateau reached — further gain negligible</w:t>
            </w:r>
          </w:p>
        </w:tc>
      </w:tr>
      <w:tr w:rsidR="00C90BF6" w14:paraId="71E9709D" w14:textId="77777777">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DD9AA07" w14:textId="77777777" w:rsidR="00C90BF6" w:rsidRDefault="00000000">
            <w:pPr>
              <w:spacing w:before="40" w:after="40"/>
            </w:pPr>
            <w:r>
              <w:rPr>
                <w:rFonts w:cstheme="minorBidi"/>
                <w:sz w:val="20"/>
                <w:szCs w:val="20"/>
              </w:rPr>
              <w:t>1.0 *</w:t>
            </w:r>
          </w:p>
        </w:tc>
        <w:tc>
          <w:tcPr>
            <w:tcW w:w="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25C9308" w14:textId="77777777" w:rsidR="00C90BF6" w:rsidRDefault="00000000">
            <w:pPr>
              <w:spacing w:before="40" w:after="40"/>
            </w:pPr>
            <w:r>
              <w:rPr>
                <w:rFonts w:cstheme="minorBidi"/>
                <w:sz w:val="20"/>
                <w:szCs w:val="20"/>
              </w:rPr>
              <w:t>0.346</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4814E23" w14:textId="77777777" w:rsidR="00C90BF6" w:rsidRDefault="00000000">
            <w:pPr>
              <w:spacing w:before="40" w:after="40"/>
            </w:pPr>
            <w:r>
              <w:rPr>
                <w:rFonts w:cstheme="minorBidi"/>
                <w:sz w:val="20"/>
                <w:szCs w:val="20"/>
              </w:rPr>
              <w:t>0.429</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F9F38FA" w14:textId="77777777" w:rsidR="00C90BF6" w:rsidRDefault="00000000">
            <w:pPr>
              <w:spacing w:before="40" w:after="40"/>
            </w:pPr>
            <w:r>
              <w:rPr>
                <w:rFonts w:cstheme="minorBidi"/>
                <w:sz w:val="20"/>
                <w:szCs w:val="20"/>
              </w:rPr>
              <w:t>0.701</w:t>
            </w:r>
          </w:p>
        </w:tc>
        <w:tc>
          <w:tcPr>
            <w:tcW w:w="55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A59CBBA" w14:textId="77777777" w:rsidR="00C90BF6" w:rsidRDefault="00000000">
            <w:pPr>
              <w:spacing w:before="40" w:after="40"/>
            </w:pPr>
            <w:r>
              <w:rPr>
                <w:rFonts w:cstheme="minorBidi"/>
                <w:sz w:val="20"/>
                <w:szCs w:val="20"/>
              </w:rPr>
              <w:t>Chosen — stable, no overfitting, max performance</w:t>
            </w:r>
          </w:p>
        </w:tc>
      </w:tr>
      <w:tr w:rsidR="00C90BF6" w14:paraId="44D5B92D"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923345" w14:textId="77777777" w:rsidR="00C90BF6" w:rsidRDefault="00000000">
            <w:pPr>
              <w:spacing w:before="40" w:after="40"/>
            </w:pPr>
            <w:r>
              <w:rPr>
                <w:rFonts w:cstheme="minorBidi"/>
                <w:sz w:val="20"/>
                <w:szCs w:val="20"/>
              </w:rPr>
              <w:t>5.0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C597D6" w14:textId="77777777" w:rsidR="00C90BF6" w:rsidRDefault="00000000">
            <w:pPr>
              <w:spacing w:before="40" w:after="40"/>
            </w:pPr>
            <w:r>
              <w:rPr>
                <w:rFonts w:cstheme="minorBidi"/>
                <w:sz w:val="20"/>
                <w:szCs w:val="20"/>
              </w:rPr>
              <w:t>0.346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5EC84E" w14:textId="77777777" w:rsidR="00C90BF6" w:rsidRDefault="00000000">
            <w:pPr>
              <w:spacing w:before="40" w:after="40"/>
            </w:pPr>
            <w:r>
              <w:rPr>
                <w:rFonts w:cstheme="minorBidi"/>
                <w:sz w:val="20"/>
                <w:szCs w:val="20"/>
              </w:rPr>
              <w:t>0.429</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3730D3" w14:textId="77777777" w:rsidR="00C90BF6" w:rsidRDefault="00000000">
            <w:pPr>
              <w:spacing w:before="40" w:after="40"/>
            </w:pPr>
            <w:r>
              <w:rPr>
                <w:rFonts w:cstheme="minorBidi"/>
                <w:sz w:val="20"/>
                <w:szCs w:val="20"/>
              </w:rPr>
              <w:t>0.701</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58FC58" w14:textId="77777777" w:rsidR="00C90BF6" w:rsidRDefault="00000000">
            <w:pPr>
              <w:spacing w:before="40" w:after="40"/>
            </w:pPr>
            <w:r>
              <w:rPr>
                <w:rFonts w:cstheme="minorBidi"/>
                <w:sz w:val="20"/>
                <w:szCs w:val="20"/>
              </w:rPr>
              <w:t>Diminishing returns — identical to C=1</w:t>
            </w:r>
          </w:p>
        </w:tc>
      </w:tr>
      <w:tr w:rsidR="00C90BF6" w14:paraId="2534225E" w14:textId="77777777">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62DBAD4" w14:textId="77777777" w:rsidR="00C90BF6" w:rsidRDefault="00000000">
            <w:pPr>
              <w:spacing w:before="40" w:after="40"/>
            </w:pPr>
            <w:r>
              <w:rPr>
                <w:rFonts w:cstheme="minorBidi"/>
                <w:sz w:val="20"/>
                <w:szCs w:val="20"/>
              </w:rPr>
              <w:t>100.0</w:t>
            </w:r>
          </w:p>
        </w:tc>
        <w:tc>
          <w:tcPr>
            <w:tcW w:w="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3653BCC" w14:textId="77777777" w:rsidR="00C90BF6" w:rsidRDefault="00000000">
            <w:pPr>
              <w:spacing w:before="40" w:after="40"/>
            </w:pPr>
            <w:r>
              <w:rPr>
                <w:rFonts w:cstheme="minorBidi"/>
                <w:sz w:val="20"/>
                <w:szCs w:val="20"/>
              </w:rPr>
              <w:t>0.346</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DB3C059" w14:textId="77777777" w:rsidR="00C90BF6" w:rsidRDefault="00000000">
            <w:pPr>
              <w:spacing w:before="40" w:after="40"/>
            </w:pPr>
            <w:r>
              <w:rPr>
                <w:rFonts w:cstheme="minorBidi"/>
                <w:sz w:val="20"/>
                <w:szCs w:val="20"/>
              </w:rPr>
              <w:t>0.429</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3E6FBDD" w14:textId="77777777" w:rsidR="00C90BF6" w:rsidRDefault="00000000">
            <w:pPr>
              <w:spacing w:before="40" w:after="40"/>
            </w:pPr>
            <w:r>
              <w:rPr>
                <w:rFonts w:cstheme="minorBidi"/>
                <w:sz w:val="20"/>
                <w:szCs w:val="20"/>
              </w:rPr>
              <w:t>0.701</w:t>
            </w:r>
          </w:p>
        </w:tc>
        <w:tc>
          <w:tcPr>
            <w:tcW w:w="55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F59057B" w14:textId="77777777" w:rsidR="00C90BF6" w:rsidRDefault="00000000">
            <w:pPr>
              <w:spacing w:before="40" w:after="40"/>
            </w:pPr>
            <w:r>
              <w:rPr>
                <w:rFonts w:cstheme="minorBidi"/>
                <w:sz w:val="20"/>
                <w:szCs w:val="20"/>
              </w:rPr>
              <w:t>Identical — no benefit from higher C</w:t>
            </w:r>
          </w:p>
        </w:tc>
      </w:tr>
    </w:tbl>
    <w:p w14:paraId="5C172C17" w14:textId="77777777" w:rsidR="00C90BF6" w:rsidRDefault="00C90BF6">
      <w:pPr>
        <w:spacing w:before="80"/>
      </w:pPr>
    </w:p>
    <w:tbl>
      <w:tblPr>
        <w:tblW w:w="9026" w:type="dxa"/>
        <w:tblBorders>
          <w:left w:val="single" w:sz="24" w:space="0" w:color="B8860B"/>
        </w:tblBorders>
        <w:shd w:val="clear" w:color="auto" w:fill="F0F4F8"/>
        <w:tblLayout w:type="fixed"/>
        <w:tblLook w:val="04A0" w:firstRow="1" w:lastRow="0" w:firstColumn="1" w:lastColumn="0" w:noHBand="0" w:noVBand="1"/>
      </w:tblPr>
      <w:tblGrid>
        <w:gridCol w:w="9026"/>
      </w:tblGrid>
      <w:tr w:rsidR="00C90BF6" w14:paraId="1AC16325" w14:textId="77777777">
        <w:tc>
          <w:tcPr>
            <w:tcW w:w="9026" w:type="dxa"/>
            <w:tcMar>
              <w:top w:w="120" w:type="dxa"/>
              <w:left w:w="200" w:type="dxa"/>
              <w:bottom w:w="120" w:type="dxa"/>
              <w:right w:w="120" w:type="dxa"/>
            </w:tcMar>
          </w:tcPr>
          <w:p w14:paraId="00035430" w14:textId="77777777" w:rsidR="00C90BF6" w:rsidRDefault="00000000">
            <w:pPr>
              <w:spacing w:before="40" w:after="40"/>
            </w:pPr>
            <w:r>
              <w:rPr>
                <w:rFonts w:cstheme="minorBidi"/>
                <w:b/>
                <w:bCs/>
                <w:color w:val="B8860B"/>
                <w:sz w:val="20"/>
              </w:rPr>
              <w:t xml:space="preserve">Key findings:  </w:t>
            </w:r>
            <w:r>
              <w:rPr>
                <w:rFonts w:cstheme="minorBidi"/>
                <w:sz w:val="20"/>
              </w:rPr>
              <w:t>Underfitting at C &lt; 0.05 (Recall collapses to 0.069). Performance plateaus at C &gt;= 0.5 — all values above produce identical metrics. No overfitting detected (test AUC stays constant). Chosen: C = 1.0 — first value in the plateau zone, stable, no overfitting.</w:t>
            </w:r>
          </w:p>
        </w:tc>
      </w:tr>
    </w:tbl>
    <w:p w14:paraId="080554A5" w14:textId="77777777" w:rsidR="00C90BF6" w:rsidRDefault="00C90BF6">
      <w:pPr>
        <w:spacing w:before="80"/>
      </w:pPr>
    </w:p>
    <w:p w14:paraId="4F8CE2D8" w14:textId="77777777" w:rsidR="00C90BF6" w:rsidRDefault="00000000">
      <w:pPr>
        <w:spacing w:before="180" w:after="80"/>
      </w:pPr>
      <w:r>
        <w:rPr>
          <w:rFonts w:cstheme="minorBidi"/>
          <w:b/>
          <w:bCs/>
          <w:color w:val="B8860B"/>
          <w:sz w:val="26"/>
          <w:szCs w:val="26"/>
        </w:rPr>
        <w:t>Experiment 2 — class_weight (Most Impactful Parameter)</w:t>
      </w:r>
    </w:p>
    <w:p w14:paraId="6AE750B2" w14:textId="77777777" w:rsidR="00C90BF6" w:rsidRDefault="00000000">
      <w:pPr>
        <w:bidi w:val="0"/>
        <w:spacing w:before="80"/>
      </w:pPr>
      <w:r>
        <w:rPr>
          <w:rFonts w:cstheme="minorBidi"/>
        </w:rPr>
        <w:t>Five weight configurations were tested. The baseline (None) treats all mistakes equally. "balanced" automatically weights each class inversely proportional to its frequency. Manual ratios (1:2, 1:3, 1:4) progressively penalize missed churners more heavily. C = 1.0 held fixed throughout.</w:t>
      </w:r>
    </w:p>
    <w:p w14:paraId="470FA51D" w14:textId="77777777" w:rsidR="00C90BF6" w:rsidRDefault="00000000">
      <w:pPr>
        <w:bidi w:val="0"/>
        <w:spacing w:before="40"/>
        <w:ind w:left="200" w:right="200"/>
      </w:pPr>
      <w:r>
        <w:rPr>
          <w:rFonts w:ascii="Courier New" w:hAnsi="Courier New"/>
          <w:color w:val="7EC8E3"/>
          <w:sz w:val="18"/>
        </w:rPr>
        <w:t>class_weight=None       Precision=0.564  Recall=0.346  F1=0.429  AUC=0.701  # baseline</w:t>
      </w:r>
    </w:p>
    <w:p w14:paraId="3E3E2B78" w14:textId="77777777" w:rsidR="00C90BF6" w:rsidRDefault="00000000">
      <w:pPr>
        <w:bidi w:val="0"/>
        <w:ind w:left="200" w:right="200"/>
      </w:pPr>
      <w:r>
        <w:rPr>
          <w:rFonts w:ascii="Courier New" w:hAnsi="Courier New"/>
          <w:b/>
          <w:color w:val="1A6B1A"/>
          <w:sz w:val="18"/>
        </w:rPr>
        <w:t>class_weight=balanced   Precision=0.516  Recall=0.682  F1=0.587  AUC=0.700  # chosen</w:t>
      </w:r>
    </w:p>
    <w:p w14:paraId="72165D94" w14:textId="77777777" w:rsidR="00C90BF6" w:rsidRDefault="00000000">
      <w:pPr>
        <w:bidi w:val="0"/>
        <w:ind w:left="200" w:right="200"/>
      </w:pPr>
      <w:r>
        <w:rPr>
          <w:rFonts w:ascii="Courier New" w:hAnsi="Courier New"/>
          <w:color w:val="333333"/>
          <w:sz w:val="18"/>
        </w:rPr>
        <w:t>class_weight=1:2        Precision=0.492  Recall=0.724  F1=0.586  AUC=0.700</w:t>
      </w:r>
    </w:p>
    <w:p w14:paraId="5F10DF70" w14:textId="77777777" w:rsidR="00C90BF6" w:rsidRDefault="00000000">
      <w:pPr>
        <w:bidi w:val="0"/>
        <w:ind w:left="200" w:right="200"/>
      </w:pPr>
      <w:r>
        <w:rPr>
          <w:rFonts w:ascii="Courier New" w:hAnsi="Courier New"/>
          <w:color w:val="333333"/>
          <w:sz w:val="18"/>
        </w:rPr>
        <w:t>class_weight=1:3        Precision=0.439  Recall=0.834  F1=0.576  AUC=0.700</w:t>
      </w:r>
    </w:p>
    <w:p w14:paraId="2558C273" w14:textId="77777777" w:rsidR="00C90BF6" w:rsidRDefault="00000000">
      <w:pPr>
        <w:bidi w:val="0"/>
        <w:ind w:left="200" w:right="200"/>
      </w:pPr>
      <w:r>
        <w:rPr>
          <w:rFonts w:ascii="Courier New" w:hAnsi="Courier New"/>
          <w:color w:val="333333"/>
          <w:sz w:val="18"/>
        </w:rPr>
        <w:t>class_weight=1:4        Precision=0.426  Recall=0.912  F1=0.581  AUC=0.699</w:t>
      </w:r>
    </w:p>
    <w:p w14:paraId="59288BCB" w14:textId="77777777" w:rsidR="00C90BF6" w:rsidRDefault="00C90BF6">
      <w:pPr>
        <w:spacing w:before="80"/>
      </w:pPr>
    </w:p>
    <w:tbl>
      <w:tblPr>
        <w:tblW w:w="9026" w:type="dxa"/>
        <w:tblLayout w:type="fixed"/>
        <w:tblLook w:val="04A0" w:firstRow="1" w:lastRow="0" w:firstColumn="1" w:lastColumn="0" w:noHBand="0" w:noVBand="1"/>
      </w:tblPr>
      <w:tblGrid>
        <w:gridCol w:w="1500"/>
        <w:gridCol w:w="900"/>
        <w:gridCol w:w="900"/>
        <w:gridCol w:w="900"/>
        <w:gridCol w:w="900"/>
        <w:gridCol w:w="3926"/>
      </w:tblGrid>
      <w:tr w:rsidR="00C90BF6" w14:paraId="57792429" w14:textId="77777777">
        <w:trPr>
          <w:trHeight w:val="400"/>
        </w:trPr>
        <w:tc>
          <w:tcPr>
            <w:tcW w:w="1500" w:type="dxa"/>
            <w:tcBorders>
              <w:top w:val="single" w:sz="4" w:space="0" w:color="CCCCCC"/>
              <w:left w:val="single" w:sz="4" w:space="0" w:color="CCCCCC"/>
              <w:bottom w:val="single" w:sz="4" w:space="0" w:color="CCCCCC"/>
              <w:right w:val="single" w:sz="4" w:space="0" w:color="CCCCCC"/>
            </w:tcBorders>
            <w:shd w:val="clear" w:color="auto" w:fill="1A2940"/>
            <w:tcMar>
              <w:top w:w="80" w:type="dxa"/>
              <w:left w:w="120" w:type="dxa"/>
              <w:bottom w:w="80" w:type="dxa"/>
              <w:right w:w="120" w:type="dxa"/>
            </w:tcMar>
          </w:tcPr>
          <w:p w14:paraId="0387D8AB" w14:textId="77777777" w:rsidR="00C90BF6" w:rsidRPr="00D02CF5" w:rsidRDefault="00000000">
            <w:pPr>
              <w:spacing w:before="40" w:after="40"/>
              <w:rPr>
                <w:color w:val="FFC000"/>
              </w:rPr>
            </w:pPr>
            <w:r w:rsidRPr="00D02CF5">
              <w:rPr>
                <w:rFonts w:cstheme="minorBidi"/>
                <w:b/>
                <w:bCs/>
                <w:color w:val="FFC000"/>
                <w:sz w:val="20"/>
                <w:szCs w:val="20"/>
              </w:rPr>
              <w:t>class_weight</w:t>
            </w:r>
          </w:p>
        </w:tc>
        <w:tc>
          <w:tcPr>
            <w:tcW w:w="900" w:type="dxa"/>
            <w:tcBorders>
              <w:top w:val="single" w:sz="4" w:space="0" w:color="CCCCCC"/>
              <w:left w:val="single" w:sz="4" w:space="0" w:color="CCCCCC"/>
              <w:bottom w:val="single" w:sz="4" w:space="0" w:color="CCCCCC"/>
              <w:right w:val="single" w:sz="4" w:space="0" w:color="CCCCCC"/>
            </w:tcBorders>
            <w:shd w:val="clear" w:color="auto" w:fill="1A2940"/>
            <w:tcMar>
              <w:top w:w="80" w:type="dxa"/>
              <w:left w:w="120" w:type="dxa"/>
              <w:bottom w:w="80" w:type="dxa"/>
              <w:right w:w="120" w:type="dxa"/>
            </w:tcMar>
          </w:tcPr>
          <w:p w14:paraId="0D8FDD82" w14:textId="77777777" w:rsidR="00C90BF6" w:rsidRPr="00D02CF5" w:rsidRDefault="00000000">
            <w:pPr>
              <w:spacing w:before="40" w:after="40"/>
              <w:rPr>
                <w:color w:val="FFC000"/>
              </w:rPr>
            </w:pPr>
            <w:r w:rsidRPr="00D02CF5">
              <w:rPr>
                <w:rFonts w:cstheme="minorBidi"/>
                <w:b/>
                <w:bCs/>
                <w:color w:val="FFC000"/>
                <w:sz w:val="20"/>
                <w:szCs w:val="20"/>
              </w:rPr>
              <w:t>Precision</w:t>
            </w:r>
          </w:p>
        </w:tc>
        <w:tc>
          <w:tcPr>
            <w:tcW w:w="900" w:type="dxa"/>
            <w:tcBorders>
              <w:top w:val="single" w:sz="4" w:space="0" w:color="CCCCCC"/>
              <w:left w:val="single" w:sz="4" w:space="0" w:color="CCCCCC"/>
              <w:bottom w:val="single" w:sz="4" w:space="0" w:color="CCCCCC"/>
              <w:right w:val="single" w:sz="4" w:space="0" w:color="CCCCCC"/>
            </w:tcBorders>
            <w:shd w:val="clear" w:color="auto" w:fill="1A2940"/>
            <w:tcMar>
              <w:top w:w="80" w:type="dxa"/>
              <w:left w:w="120" w:type="dxa"/>
              <w:bottom w:w="80" w:type="dxa"/>
              <w:right w:w="120" w:type="dxa"/>
            </w:tcMar>
          </w:tcPr>
          <w:p w14:paraId="63317F58" w14:textId="77777777" w:rsidR="00C90BF6" w:rsidRPr="00D02CF5" w:rsidRDefault="00000000">
            <w:pPr>
              <w:spacing w:before="40" w:after="40"/>
              <w:rPr>
                <w:color w:val="FFC000"/>
              </w:rPr>
            </w:pPr>
            <w:r w:rsidRPr="00D02CF5">
              <w:rPr>
                <w:rFonts w:cstheme="minorBidi"/>
                <w:b/>
                <w:bCs/>
                <w:color w:val="FFC000"/>
                <w:sz w:val="20"/>
                <w:szCs w:val="20"/>
              </w:rPr>
              <w:t>Recall</w:t>
            </w:r>
          </w:p>
        </w:tc>
        <w:tc>
          <w:tcPr>
            <w:tcW w:w="900" w:type="dxa"/>
            <w:tcBorders>
              <w:top w:val="single" w:sz="4" w:space="0" w:color="CCCCCC"/>
              <w:left w:val="single" w:sz="4" w:space="0" w:color="CCCCCC"/>
              <w:bottom w:val="single" w:sz="4" w:space="0" w:color="CCCCCC"/>
              <w:right w:val="single" w:sz="4" w:space="0" w:color="CCCCCC"/>
            </w:tcBorders>
            <w:shd w:val="clear" w:color="auto" w:fill="1A2940"/>
            <w:tcMar>
              <w:top w:w="80" w:type="dxa"/>
              <w:left w:w="120" w:type="dxa"/>
              <w:bottom w:w="80" w:type="dxa"/>
              <w:right w:w="120" w:type="dxa"/>
            </w:tcMar>
          </w:tcPr>
          <w:p w14:paraId="7CEF38DE" w14:textId="77777777" w:rsidR="00C90BF6" w:rsidRPr="00D02CF5" w:rsidRDefault="00000000">
            <w:pPr>
              <w:spacing w:before="40" w:after="40"/>
              <w:rPr>
                <w:color w:val="FFC000"/>
              </w:rPr>
            </w:pPr>
            <w:r w:rsidRPr="00D02CF5">
              <w:rPr>
                <w:rFonts w:cstheme="minorBidi"/>
                <w:b/>
                <w:bCs/>
                <w:color w:val="FFC000"/>
                <w:sz w:val="20"/>
                <w:szCs w:val="20"/>
              </w:rPr>
              <w:t>F1-Score</w:t>
            </w:r>
          </w:p>
        </w:tc>
        <w:tc>
          <w:tcPr>
            <w:tcW w:w="900" w:type="dxa"/>
            <w:tcBorders>
              <w:top w:val="single" w:sz="4" w:space="0" w:color="CCCCCC"/>
              <w:left w:val="single" w:sz="4" w:space="0" w:color="CCCCCC"/>
              <w:bottom w:val="single" w:sz="4" w:space="0" w:color="CCCCCC"/>
              <w:right w:val="single" w:sz="4" w:space="0" w:color="CCCCCC"/>
            </w:tcBorders>
            <w:shd w:val="clear" w:color="auto" w:fill="1A2940"/>
            <w:tcMar>
              <w:top w:w="80" w:type="dxa"/>
              <w:left w:w="120" w:type="dxa"/>
              <w:bottom w:w="80" w:type="dxa"/>
              <w:right w:w="120" w:type="dxa"/>
            </w:tcMar>
          </w:tcPr>
          <w:p w14:paraId="00659E0E" w14:textId="77777777" w:rsidR="00C90BF6" w:rsidRPr="00D02CF5" w:rsidRDefault="00000000">
            <w:pPr>
              <w:spacing w:before="40" w:after="40"/>
              <w:rPr>
                <w:color w:val="FFC000"/>
              </w:rPr>
            </w:pPr>
            <w:r w:rsidRPr="00D02CF5">
              <w:rPr>
                <w:rFonts w:cstheme="minorBidi"/>
                <w:b/>
                <w:bCs/>
                <w:color w:val="FFC000"/>
                <w:sz w:val="20"/>
                <w:szCs w:val="20"/>
              </w:rPr>
              <w:t>AUC-ROC</w:t>
            </w:r>
          </w:p>
        </w:tc>
        <w:tc>
          <w:tcPr>
            <w:tcW w:w="3926" w:type="dxa"/>
            <w:tcBorders>
              <w:top w:val="single" w:sz="4" w:space="0" w:color="CCCCCC"/>
              <w:left w:val="single" w:sz="4" w:space="0" w:color="CCCCCC"/>
              <w:bottom w:val="single" w:sz="4" w:space="0" w:color="CCCCCC"/>
              <w:right w:val="single" w:sz="4" w:space="0" w:color="CCCCCC"/>
            </w:tcBorders>
            <w:shd w:val="clear" w:color="auto" w:fill="1A2940"/>
            <w:tcMar>
              <w:top w:w="80" w:type="dxa"/>
              <w:left w:w="120" w:type="dxa"/>
              <w:bottom w:w="80" w:type="dxa"/>
              <w:right w:w="120" w:type="dxa"/>
            </w:tcMar>
          </w:tcPr>
          <w:p w14:paraId="556D26DF" w14:textId="77777777" w:rsidR="00C90BF6" w:rsidRPr="00D02CF5" w:rsidRDefault="00000000">
            <w:pPr>
              <w:spacing w:before="40" w:after="40"/>
              <w:rPr>
                <w:color w:val="FFC000"/>
              </w:rPr>
            </w:pPr>
            <w:r w:rsidRPr="00D02CF5">
              <w:rPr>
                <w:rFonts w:cstheme="minorBidi"/>
                <w:b/>
                <w:bCs/>
                <w:color w:val="FFC000"/>
                <w:sz w:val="20"/>
                <w:szCs w:val="20"/>
              </w:rPr>
              <w:t>Notes</w:t>
            </w:r>
          </w:p>
        </w:tc>
      </w:tr>
      <w:tr w:rsidR="00C90BF6" w14:paraId="4568060D" w14:textId="77777777">
        <w:tc>
          <w:tcPr>
            <w:tcW w:w="1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D6D1761" w14:textId="77777777" w:rsidR="00C90BF6" w:rsidRDefault="00000000">
            <w:pPr>
              <w:spacing w:before="40" w:after="40"/>
            </w:pPr>
            <w:r>
              <w:rPr>
                <w:rFonts w:cstheme="minorBidi"/>
                <w:sz w:val="20"/>
                <w:szCs w:val="20"/>
              </w:rPr>
              <w:t>None (baseline)</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D26BFF3" w14:textId="77777777" w:rsidR="00C90BF6" w:rsidRDefault="00000000">
            <w:pPr>
              <w:spacing w:before="40" w:after="40"/>
            </w:pPr>
            <w:r>
              <w:rPr>
                <w:rFonts w:cstheme="minorBidi"/>
                <w:sz w:val="20"/>
                <w:szCs w:val="20"/>
              </w:rPr>
              <w:t>0.564</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29EB3B5" w14:textId="77777777" w:rsidR="00C90BF6" w:rsidRDefault="00000000">
            <w:pPr>
              <w:spacing w:before="40" w:after="40"/>
            </w:pPr>
            <w:r>
              <w:rPr>
                <w:rFonts w:cstheme="minorBidi"/>
                <w:sz w:val="20"/>
                <w:szCs w:val="20"/>
              </w:rPr>
              <w:t>0.346</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D60E5D7" w14:textId="77777777" w:rsidR="00C90BF6" w:rsidRDefault="00000000">
            <w:pPr>
              <w:spacing w:before="40" w:after="40"/>
            </w:pPr>
            <w:r>
              <w:rPr>
                <w:rFonts w:cstheme="minorBidi"/>
                <w:sz w:val="20"/>
                <w:szCs w:val="20"/>
              </w:rPr>
              <w:t>0.429</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95E6710" w14:textId="77777777" w:rsidR="00C90BF6" w:rsidRDefault="00000000">
            <w:pPr>
              <w:spacing w:before="40" w:after="40"/>
            </w:pPr>
            <w:r>
              <w:rPr>
                <w:rFonts w:cstheme="minorBidi"/>
                <w:sz w:val="20"/>
                <w:szCs w:val="20"/>
              </w:rPr>
              <w:t>0.701</w:t>
            </w:r>
          </w:p>
        </w:tc>
        <w:tc>
          <w:tcPr>
            <w:tcW w:w="39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5A49153" w14:textId="77777777" w:rsidR="00C90BF6" w:rsidRDefault="00000000">
            <w:pPr>
              <w:spacing w:before="40" w:after="40"/>
            </w:pPr>
            <w:r>
              <w:rPr>
                <w:rFonts w:cstheme="minorBidi"/>
                <w:sz w:val="20"/>
                <w:szCs w:val="20"/>
              </w:rPr>
              <w:t>Default — biased toward majority class</w:t>
            </w:r>
          </w:p>
        </w:tc>
      </w:tr>
      <w:tr w:rsidR="00C90BF6" w14:paraId="3CFEA34A"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BD05F3" w14:textId="77777777" w:rsidR="00C90BF6" w:rsidRDefault="00000000">
            <w:pPr>
              <w:spacing w:before="40" w:after="40"/>
            </w:pPr>
            <w:r>
              <w:rPr>
                <w:rFonts w:cstheme="minorBidi"/>
                <w:sz w:val="20"/>
                <w:szCs w:val="20"/>
              </w:rPr>
              <w:t>balanced *</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9A2453" w14:textId="77777777" w:rsidR="00C90BF6" w:rsidRDefault="00000000">
            <w:pPr>
              <w:spacing w:before="40" w:after="40"/>
            </w:pPr>
            <w:r>
              <w:rPr>
                <w:rFonts w:cstheme="minorBidi"/>
                <w:sz w:val="20"/>
                <w:szCs w:val="20"/>
              </w:rPr>
              <w:t>0.516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707750" w14:textId="77777777" w:rsidR="00C90BF6" w:rsidRDefault="00000000">
            <w:pPr>
              <w:spacing w:before="40" w:after="40"/>
            </w:pPr>
            <w:r>
              <w:rPr>
                <w:rFonts w:cstheme="minorBidi"/>
                <w:sz w:val="20"/>
                <w:szCs w:val="20"/>
              </w:rPr>
              <w:t>0.682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9E3F3D" w14:textId="77777777" w:rsidR="00C90BF6" w:rsidRDefault="00000000">
            <w:pPr>
              <w:spacing w:before="40" w:after="40"/>
            </w:pPr>
            <w:r>
              <w:rPr>
                <w:rFonts w:cstheme="minorBidi"/>
                <w:sz w:val="20"/>
                <w:szCs w:val="20"/>
              </w:rPr>
              <w:t>0.587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ECAE59" w14:textId="77777777" w:rsidR="00C90BF6" w:rsidRDefault="00000000">
            <w:pPr>
              <w:spacing w:before="40" w:after="40"/>
            </w:pPr>
            <w:r>
              <w:rPr>
                <w:rFonts w:cstheme="minorBidi"/>
                <w:sz w:val="20"/>
                <w:szCs w:val="20"/>
              </w:rPr>
              <w:t>0.700</w:t>
            </w: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E96619" w14:textId="77777777" w:rsidR="00C90BF6" w:rsidRDefault="00000000">
            <w:pPr>
              <w:spacing w:before="40" w:after="40"/>
            </w:pPr>
            <w:r>
              <w:rPr>
                <w:rFonts w:cstheme="minorBidi"/>
                <w:sz w:val="20"/>
                <w:szCs w:val="20"/>
              </w:rPr>
              <w:t>F1 peaks here — chosen</w:t>
            </w:r>
          </w:p>
        </w:tc>
      </w:tr>
      <w:tr w:rsidR="00C90BF6" w14:paraId="6C47DA5E" w14:textId="77777777">
        <w:tc>
          <w:tcPr>
            <w:tcW w:w="1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FCB13B8" w14:textId="77777777" w:rsidR="00C90BF6" w:rsidRDefault="00000000">
            <w:pPr>
              <w:spacing w:before="40" w:after="40"/>
            </w:pPr>
            <w:r>
              <w:rPr>
                <w:rFonts w:cstheme="minorBidi"/>
                <w:sz w:val="20"/>
                <w:szCs w:val="20"/>
              </w:rPr>
              <w:t>{0:1, 1:2}</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CC03868" w14:textId="77777777" w:rsidR="00C90BF6" w:rsidRDefault="00000000">
            <w:pPr>
              <w:spacing w:before="40" w:after="40"/>
            </w:pPr>
            <w:r>
              <w:rPr>
                <w:rFonts w:cstheme="minorBidi"/>
                <w:sz w:val="20"/>
                <w:szCs w:val="20"/>
              </w:rPr>
              <w:t>0.492</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540E151" w14:textId="77777777" w:rsidR="00C90BF6" w:rsidRDefault="00000000">
            <w:pPr>
              <w:spacing w:before="40" w:after="40"/>
            </w:pPr>
            <w:r>
              <w:rPr>
                <w:rFonts w:cstheme="minorBidi"/>
                <w:sz w:val="20"/>
                <w:szCs w:val="20"/>
              </w:rPr>
              <w:t>0.724</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510E439" w14:textId="77777777" w:rsidR="00C90BF6" w:rsidRDefault="00000000">
            <w:pPr>
              <w:spacing w:before="40" w:after="40"/>
            </w:pPr>
            <w:r>
              <w:rPr>
                <w:rFonts w:cstheme="minorBidi"/>
                <w:sz w:val="20"/>
                <w:szCs w:val="20"/>
              </w:rPr>
              <w:t>0.586</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4104C08" w14:textId="77777777" w:rsidR="00C90BF6" w:rsidRDefault="00000000">
            <w:pPr>
              <w:spacing w:before="40" w:after="40"/>
            </w:pPr>
            <w:r>
              <w:rPr>
                <w:rFonts w:cstheme="minorBidi"/>
                <w:sz w:val="20"/>
                <w:szCs w:val="20"/>
              </w:rPr>
              <w:t>0.700</w:t>
            </w:r>
          </w:p>
        </w:tc>
        <w:tc>
          <w:tcPr>
            <w:tcW w:w="39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04182E9" w14:textId="77777777" w:rsidR="00C90BF6" w:rsidRDefault="00000000">
            <w:pPr>
              <w:spacing w:before="40" w:after="40"/>
            </w:pPr>
            <w:r>
              <w:rPr>
                <w:rFonts w:cstheme="minorBidi"/>
                <w:sz w:val="20"/>
                <w:szCs w:val="20"/>
              </w:rPr>
              <w:t>Recall improves, F1 unchanged</w:t>
            </w:r>
          </w:p>
        </w:tc>
      </w:tr>
      <w:tr w:rsidR="00C90BF6" w14:paraId="068EEAAF"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912B0F" w14:textId="77777777" w:rsidR="00C90BF6" w:rsidRDefault="00000000">
            <w:pPr>
              <w:spacing w:before="40" w:after="40"/>
            </w:pPr>
            <w:r>
              <w:rPr>
                <w:rFonts w:cstheme="minorBidi"/>
                <w:sz w:val="20"/>
                <w:szCs w:val="20"/>
              </w:rPr>
              <w:t>{0:1, 1:3}</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2D9752" w14:textId="77777777" w:rsidR="00C90BF6" w:rsidRDefault="00000000">
            <w:pPr>
              <w:spacing w:before="40" w:after="40"/>
            </w:pPr>
            <w:r>
              <w:rPr>
                <w:rFonts w:cstheme="minorBidi"/>
                <w:sz w:val="20"/>
                <w:szCs w:val="20"/>
              </w:rPr>
              <w:t>0.439</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12F976" w14:textId="77777777" w:rsidR="00C90BF6" w:rsidRDefault="00000000">
            <w:pPr>
              <w:spacing w:before="40" w:after="40"/>
            </w:pPr>
            <w:r>
              <w:rPr>
                <w:rFonts w:cstheme="minorBidi"/>
                <w:sz w:val="20"/>
                <w:szCs w:val="20"/>
              </w:rPr>
              <w:t>0.834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F8E115" w14:textId="77777777" w:rsidR="00C90BF6" w:rsidRDefault="00000000">
            <w:pPr>
              <w:spacing w:before="40" w:after="40"/>
            </w:pPr>
            <w:r>
              <w:rPr>
                <w:rFonts w:cstheme="minorBidi"/>
                <w:sz w:val="20"/>
                <w:szCs w:val="20"/>
              </w:rPr>
              <w:t>0.576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DFCBD5" w14:textId="77777777" w:rsidR="00C90BF6" w:rsidRDefault="00000000">
            <w:pPr>
              <w:spacing w:before="40" w:after="40"/>
            </w:pPr>
            <w:r>
              <w:rPr>
                <w:rFonts w:cstheme="minorBidi"/>
                <w:sz w:val="20"/>
                <w:szCs w:val="20"/>
              </w:rPr>
              <w:t>0.700</w:t>
            </w: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9B5EC0" w14:textId="77777777" w:rsidR="00C90BF6" w:rsidRDefault="00000000">
            <w:pPr>
              <w:spacing w:before="40" w:after="40"/>
            </w:pPr>
            <w:r>
              <w:rPr>
                <w:rFonts w:cstheme="minorBidi"/>
                <w:sz w:val="20"/>
                <w:szCs w:val="20"/>
              </w:rPr>
              <w:t>Precision drops, F1 declines</w:t>
            </w:r>
          </w:p>
        </w:tc>
      </w:tr>
      <w:tr w:rsidR="00C90BF6" w14:paraId="09E52952" w14:textId="77777777">
        <w:tc>
          <w:tcPr>
            <w:tcW w:w="1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3CDE3A9" w14:textId="77777777" w:rsidR="00C90BF6" w:rsidRDefault="00000000">
            <w:pPr>
              <w:spacing w:before="40" w:after="40"/>
            </w:pPr>
            <w:r>
              <w:rPr>
                <w:rFonts w:cstheme="minorBidi"/>
                <w:sz w:val="20"/>
                <w:szCs w:val="20"/>
              </w:rPr>
              <w:lastRenderedPageBreak/>
              <w:t>{0:1, 1:4}</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CA3AB0C" w14:textId="77777777" w:rsidR="00C90BF6" w:rsidRDefault="00000000">
            <w:pPr>
              <w:spacing w:before="40" w:after="40"/>
            </w:pPr>
            <w:r>
              <w:rPr>
                <w:rFonts w:cstheme="minorBidi"/>
                <w:sz w:val="20"/>
                <w:szCs w:val="20"/>
              </w:rPr>
              <w:t>0.426</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DE5F7B4" w14:textId="77777777" w:rsidR="00C90BF6" w:rsidRDefault="00000000">
            <w:pPr>
              <w:spacing w:before="40" w:after="40"/>
            </w:pPr>
            <w:r>
              <w:rPr>
                <w:rFonts w:cstheme="minorBidi"/>
                <w:sz w:val="20"/>
                <w:szCs w:val="20"/>
              </w:rPr>
              <w:t>0.912</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A5C701B" w14:textId="77777777" w:rsidR="00C90BF6" w:rsidRDefault="00000000">
            <w:pPr>
              <w:spacing w:before="40" w:after="40"/>
            </w:pPr>
            <w:r>
              <w:rPr>
                <w:rFonts w:cstheme="minorBidi"/>
                <w:sz w:val="20"/>
                <w:szCs w:val="20"/>
              </w:rPr>
              <w:t>0.581</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745B317" w14:textId="77777777" w:rsidR="00C90BF6" w:rsidRDefault="00000000">
            <w:pPr>
              <w:spacing w:before="40" w:after="40"/>
            </w:pPr>
            <w:r>
              <w:rPr>
                <w:rFonts w:cstheme="minorBidi"/>
                <w:sz w:val="20"/>
                <w:szCs w:val="20"/>
              </w:rPr>
              <w:t>0.699</w:t>
            </w:r>
          </w:p>
        </w:tc>
        <w:tc>
          <w:tcPr>
            <w:tcW w:w="39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7F48027" w14:textId="77777777" w:rsidR="00C90BF6" w:rsidRDefault="00000000">
            <w:pPr>
              <w:spacing w:before="40" w:after="40"/>
            </w:pPr>
            <w:r>
              <w:rPr>
                <w:rFonts w:cstheme="minorBidi"/>
                <w:sz w:val="20"/>
                <w:szCs w:val="20"/>
              </w:rPr>
              <w:t>Extreme recall, low precision</w:t>
            </w:r>
          </w:p>
        </w:tc>
      </w:tr>
    </w:tbl>
    <w:p w14:paraId="376ED767" w14:textId="77777777" w:rsidR="00C90BF6" w:rsidRDefault="00C90BF6">
      <w:pPr>
        <w:spacing w:before="80"/>
      </w:pPr>
    </w:p>
    <w:tbl>
      <w:tblPr>
        <w:tblW w:w="9026" w:type="dxa"/>
        <w:tblBorders>
          <w:left w:val="single" w:sz="24" w:space="0" w:color="B8860B"/>
        </w:tblBorders>
        <w:shd w:val="clear" w:color="auto" w:fill="F0F4F8"/>
        <w:tblLayout w:type="fixed"/>
        <w:tblLook w:val="04A0" w:firstRow="1" w:lastRow="0" w:firstColumn="1" w:lastColumn="0" w:noHBand="0" w:noVBand="1"/>
      </w:tblPr>
      <w:tblGrid>
        <w:gridCol w:w="9026"/>
      </w:tblGrid>
      <w:tr w:rsidR="00C90BF6" w14:paraId="67CA6E1E" w14:textId="77777777">
        <w:tc>
          <w:tcPr>
            <w:tcW w:w="9026" w:type="dxa"/>
            <w:tcMar>
              <w:top w:w="120" w:type="dxa"/>
              <w:left w:w="200" w:type="dxa"/>
              <w:bottom w:w="120" w:type="dxa"/>
              <w:right w:w="120" w:type="dxa"/>
            </w:tcMar>
          </w:tcPr>
          <w:p w14:paraId="324A4F21" w14:textId="77777777" w:rsidR="00C90BF6" w:rsidRDefault="00000000">
            <w:pPr>
              <w:spacing w:before="40" w:after="40"/>
            </w:pPr>
            <w:r>
              <w:rPr>
                <w:rFonts w:cstheme="minorBidi"/>
                <w:b/>
                <w:bCs/>
                <w:color w:val="B8860B"/>
                <w:sz w:val="20"/>
              </w:rPr>
              <w:t xml:space="preserve">Key findings:  </w:t>
            </w:r>
            <w:r>
              <w:rPr>
                <w:rFonts w:cstheme="minorBidi"/>
                <w:sz w:val="20"/>
              </w:rPr>
              <w:t>class_weight is the most impactful parameter in this project. Recall improved from 0.346 to 0.682 (+97%) by adding a single parameter. AUC remained 0.700 throughout — demonstrating that the underlying model discrimination did not change, only the decision threshold. F1-score peaked at "balanced" (0.587) and then decreased, making "balanced" the optimal choice.</w:t>
            </w:r>
          </w:p>
        </w:tc>
      </w:tr>
    </w:tbl>
    <w:p w14:paraId="5BEF5987" w14:textId="77777777" w:rsidR="00C90BF6" w:rsidRDefault="00C90BF6">
      <w:pPr>
        <w:spacing w:before="80"/>
      </w:pPr>
    </w:p>
    <w:p w14:paraId="084A67B6" w14:textId="77777777" w:rsidR="00C90BF6" w:rsidRDefault="00000000">
      <w:pPr>
        <w:spacing w:before="180" w:after="80"/>
      </w:pPr>
      <w:r>
        <w:rPr>
          <w:rFonts w:cstheme="minorBidi"/>
          <w:b/>
          <w:bCs/>
          <w:color w:val="B8860B"/>
          <w:sz w:val="26"/>
          <w:szCs w:val="26"/>
        </w:rPr>
        <w:t>Experiment 3 — penalty (Regularization Type)</w:t>
      </w:r>
    </w:p>
    <w:p w14:paraId="29797887" w14:textId="77777777" w:rsidR="00C90BF6" w:rsidRDefault="00000000">
      <w:pPr>
        <w:bidi w:val="0"/>
        <w:spacing w:before="80"/>
      </w:pPr>
      <w:r>
        <w:rPr>
          <w:rFonts w:cstheme="minorBidi"/>
        </w:rPr>
        <w:t>Three penalty types were tested. Note that different penalties require different solvers: L1 requires liblinear or saga; L2 works with lbfgs; ElasticNet requires saga. C = 1.0 and class_weight = "balanced" held fixed.</w:t>
      </w:r>
    </w:p>
    <w:p w14:paraId="34118A7E" w14:textId="77777777" w:rsidR="00C90BF6" w:rsidRDefault="00000000">
      <w:pPr>
        <w:bidi w:val="0"/>
        <w:spacing w:before="40"/>
        <w:ind w:left="200" w:right="200"/>
      </w:pPr>
      <w:r>
        <w:rPr>
          <w:rFonts w:ascii="Courier New" w:hAnsi="Courier New"/>
          <w:color w:val="333333"/>
          <w:sz w:val="18"/>
        </w:rPr>
        <w:t>penalty=l1  solver=liblinear    Precision=0.517  Recall=0.687  F1=0.590  AUC=0.700</w:t>
      </w:r>
    </w:p>
    <w:p w14:paraId="1FFAC723" w14:textId="77777777" w:rsidR="00C90BF6" w:rsidRDefault="00000000">
      <w:pPr>
        <w:bidi w:val="0"/>
        <w:ind w:left="200" w:right="200"/>
      </w:pPr>
      <w:r>
        <w:rPr>
          <w:rFonts w:ascii="Courier New" w:hAnsi="Courier New"/>
          <w:b/>
          <w:color w:val="1A6B1A"/>
          <w:sz w:val="18"/>
        </w:rPr>
        <w:t>penalty=l2  solver=lbfgs        Precision=0.516  Recall=0.682  F1=0.587  AUC=0.700  # chosen</w:t>
      </w:r>
    </w:p>
    <w:p w14:paraId="72B64881" w14:textId="77777777" w:rsidR="00C90BF6" w:rsidRDefault="00000000">
      <w:pPr>
        <w:bidi w:val="0"/>
        <w:ind w:left="200" w:right="200"/>
      </w:pPr>
      <w:r>
        <w:rPr>
          <w:rFonts w:ascii="Courier New" w:hAnsi="Courier New"/>
          <w:color w:val="333333"/>
          <w:sz w:val="18"/>
        </w:rPr>
        <w:t>penalty=elasticnet  solver=saga  Precision=0.517  Recall=0.682  F1=0.588  AUC=0.700</w:t>
      </w:r>
    </w:p>
    <w:p w14:paraId="56085EF2" w14:textId="77777777" w:rsidR="00C90BF6" w:rsidRDefault="00C90BF6">
      <w:pPr>
        <w:spacing w:before="80"/>
      </w:pPr>
    </w:p>
    <w:tbl>
      <w:tblPr>
        <w:tblW w:w="8026" w:type="dxa"/>
        <w:tblLayout w:type="fixed"/>
        <w:tblLook w:val="04A0" w:firstRow="1" w:lastRow="0" w:firstColumn="1" w:lastColumn="0" w:noHBand="0" w:noVBand="1"/>
      </w:tblPr>
      <w:tblGrid>
        <w:gridCol w:w="1400"/>
        <w:gridCol w:w="1200"/>
        <w:gridCol w:w="900"/>
        <w:gridCol w:w="900"/>
        <w:gridCol w:w="900"/>
        <w:gridCol w:w="2726"/>
      </w:tblGrid>
      <w:tr w:rsidR="00C90BF6" w14:paraId="6531E3DE" w14:textId="77777777">
        <w:trPr>
          <w:trHeight w:val="400"/>
        </w:trPr>
        <w:tc>
          <w:tcPr>
            <w:tcW w:w="1400" w:type="dxa"/>
            <w:tcBorders>
              <w:top w:val="single" w:sz="4" w:space="0" w:color="CCCCCC"/>
              <w:left w:val="single" w:sz="4" w:space="0" w:color="CCCCCC"/>
              <w:bottom w:val="single" w:sz="4" w:space="0" w:color="CCCCCC"/>
              <w:right w:val="single" w:sz="4" w:space="0" w:color="CCCCCC"/>
            </w:tcBorders>
            <w:shd w:val="clear" w:color="auto" w:fill="1A2940"/>
            <w:tcMar>
              <w:top w:w="80" w:type="dxa"/>
              <w:left w:w="120" w:type="dxa"/>
              <w:bottom w:w="80" w:type="dxa"/>
              <w:right w:w="120" w:type="dxa"/>
            </w:tcMar>
          </w:tcPr>
          <w:p w14:paraId="1A2F3AEA" w14:textId="77777777" w:rsidR="00C90BF6" w:rsidRPr="00D02CF5" w:rsidRDefault="00000000">
            <w:pPr>
              <w:spacing w:before="40" w:after="40"/>
              <w:rPr>
                <w:color w:val="FFC000"/>
              </w:rPr>
            </w:pPr>
            <w:r w:rsidRPr="00D02CF5">
              <w:rPr>
                <w:rFonts w:cstheme="minorBidi"/>
                <w:b/>
                <w:bCs/>
                <w:color w:val="FFC000"/>
                <w:sz w:val="20"/>
                <w:szCs w:val="20"/>
              </w:rPr>
              <w:t>Penalty</w:t>
            </w:r>
          </w:p>
        </w:tc>
        <w:tc>
          <w:tcPr>
            <w:tcW w:w="1200" w:type="dxa"/>
            <w:tcBorders>
              <w:top w:val="single" w:sz="4" w:space="0" w:color="CCCCCC"/>
              <w:left w:val="single" w:sz="4" w:space="0" w:color="CCCCCC"/>
              <w:bottom w:val="single" w:sz="4" w:space="0" w:color="CCCCCC"/>
              <w:right w:val="single" w:sz="4" w:space="0" w:color="CCCCCC"/>
            </w:tcBorders>
            <w:shd w:val="clear" w:color="auto" w:fill="1A2940"/>
            <w:tcMar>
              <w:top w:w="80" w:type="dxa"/>
              <w:left w:w="120" w:type="dxa"/>
              <w:bottom w:w="80" w:type="dxa"/>
              <w:right w:w="120" w:type="dxa"/>
            </w:tcMar>
          </w:tcPr>
          <w:p w14:paraId="20F3E40C" w14:textId="77777777" w:rsidR="00C90BF6" w:rsidRPr="00D02CF5" w:rsidRDefault="00000000">
            <w:pPr>
              <w:spacing w:before="40" w:after="40"/>
              <w:rPr>
                <w:color w:val="FFC000"/>
              </w:rPr>
            </w:pPr>
            <w:r w:rsidRPr="00D02CF5">
              <w:rPr>
                <w:rFonts w:cstheme="minorBidi"/>
                <w:b/>
                <w:bCs/>
                <w:color w:val="FFC000"/>
                <w:sz w:val="20"/>
                <w:szCs w:val="20"/>
              </w:rPr>
              <w:t>Solver</w:t>
            </w:r>
          </w:p>
        </w:tc>
        <w:tc>
          <w:tcPr>
            <w:tcW w:w="900" w:type="dxa"/>
            <w:tcBorders>
              <w:top w:val="single" w:sz="4" w:space="0" w:color="CCCCCC"/>
              <w:left w:val="single" w:sz="4" w:space="0" w:color="CCCCCC"/>
              <w:bottom w:val="single" w:sz="4" w:space="0" w:color="CCCCCC"/>
              <w:right w:val="single" w:sz="4" w:space="0" w:color="CCCCCC"/>
            </w:tcBorders>
            <w:shd w:val="clear" w:color="auto" w:fill="1A2940"/>
            <w:tcMar>
              <w:top w:w="80" w:type="dxa"/>
              <w:left w:w="120" w:type="dxa"/>
              <w:bottom w:w="80" w:type="dxa"/>
              <w:right w:w="120" w:type="dxa"/>
            </w:tcMar>
          </w:tcPr>
          <w:p w14:paraId="47806D50" w14:textId="77777777" w:rsidR="00C90BF6" w:rsidRPr="00D02CF5" w:rsidRDefault="00000000">
            <w:pPr>
              <w:spacing w:before="40" w:after="40"/>
              <w:rPr>
                <w:color w:val="FFC000"/>
              </w:rPr>
            </w:pPr>
            <w:r w:rsidRPr="00D02CF5">
              <w:rPr>
                <w:rFonts w:cstheme="minorBidi"/>
                <w:b/>
                <w:bCs/>
                <w:color w:val="FFC000"/>
                <w:sz w:val="20"/>
                <w:szCs w:val="20"/>
              </w:rPr>
              <w:t>Recall</w:t>
            </w:r>
          </w:p>
        </w:tc>
        <w:tc>
          <w:tcPr>
            <w:tcW w:w="900" w:type="dxa"/>
            <w:tcBorders>
              <w:top w:val="single" w:sz="4" w:space="0" w:color="CCCCCC"/>
              <w:left w:val="single" w:sz="4" w:space="0" w:color="CCCCCC"/>
              <w:bottom w:val="single" w:sz="4" w:space="0" w:color="CCCCCC"/>
              <w:right w:val="single" w:sz="4" w:space="0" w:color="CCCCCC"/>
            </w:tcBorders>
            <w:shd w:val="clear" w:color="auto" w:fill="1A2940"/>
            <w:tcMar>
              <w:top w:w="80" w:type="dxa"/>
              <w:left w:w="120" w:type="dxa"/>
              <w:bottom w:w="80" w:type="dxa"/>
              <w:right w:w="120" w:type="dxa"/>
            </w:tcMar>
          </w:tcPr>
          <w:p w14:paraId="24EE5E72" w14:textId="77777777" w:rsidR="00C90BF6" w:rsidRPr="00D02CF5" w:rsidRDefault="00000000">
            <w:pPr>
              <w:spacing w:before="40" w:after="40"/>
              <w:rPr>
                <w:color w:val="FFC000"/>
              </w:rPr>
            </w:pPr>
            <w:r w:rsidRPr="00D02CF5">
              <w:rPr>
                <w:rFonts w:cstheme="minorBidi"/>
                <w:b/>
                <w:bCs/>
                <w:color w:val="FFC000"/>
                <w:sz w:val="20"/>
                <w:szCs w:val="20"/>
              </w:rPr>
              <w:t>F1-Score</w:t>
            </w:r>
          </w:p>
        </w:tc>
        <w:tc>
          <w:tcPr>
            <w:tcW w:w="900" w:type="dxa"/>
            <w:tcBorders>
              <w:top w:val="single" w:sz="4" w:space="0" w:color="CCCCCC"/>
              <w:left w:val="single" w:sz="4" w:space="0" w:color="CCCCCC"/>
              <w:bottom w:val="single" w:sz="4" w:space="0" w:color="CCCCCC"/>
              <w:right w:val="single" w:sz="4" w:space="0" w:color="CCCCCC"/>
            </w:tcBorders>
            <w:shd w:val="clear" w:color="auto" w:fill="1A2940"/>
            <w:tcMar>
              <w:top w:w="80" w:type="dxa"/>
              <w:left w:w="120" w:type="dxa"/>
              <w:bottom w:w="80" w:type="dxa"/>
              <w:right w:w="120" w:type="dxa"/>
            </w:tcMar>
          </w:tcPr>
          <w:p w14:paraId="67AA00B8" w14:textId="77777777" w:rsidR="00C90BF6" w:rsidRPr="00D02CF5" w:rsidRDefault="00000000">
            <w:pPr>
              <w:spacing w:before="40" w:after="40"/>
              <w:rPr>
                <w:color w:val="FFC000"/>
              </w:rPr>
            </w:pPr>
            <w:r w:rsidRPr="00D02CF5">
              <w:rPr>
                <w:rFonts w:cstheme="minorBidi"/>
                <w:b/>
                <w:bCs/>
                <w:color w:val="FFC000"/>
                <w:sz w:val="20"/>
                <w:szCs w:val="20"/>
              </w:rPr>
              <w:t>AUC-ROC</w:t>
            </w:r>
          </w:p>
        </w:tc>
        <w:tc>
          <w:tcPr>
            <w:tcW w:w="2726" w:type="dxa"/>
            <w:tcBorders>
              <w:top w:val="single" w:sz="4" w:space="0" w:color="CCCCCC"/>
              <w:left w:val="single" w:sz="4" w:space="0" w:color="CCCCCC"/>
              <w:bottom w:val="single" w:sz="4" w:space="0" w:color="CCCCCC"/>
              <w:right w:val="single" w:sz="4" w:space="0" w:color="CCCCCC"/>
            </w:tcBorders>
            <w:shd w:val="clear" w:color="auto" w:fill="1A2940"/>
            <w:tcMar>
              <w:top w:w="80" w:type="dxa"/>
              <w:left w:w="120" w:type="dxa"/>
              <w:bottom w:w="80" w:type="dxa"/>
              <w:right w:w="120" w:type="dxa"/>
            </w:tcMar>
          </w:tcPr>
          <w:p w14:paraId="7FEA93B8" w14:textId="77777777" w:rsidR="00C90BF6" w:rsidRPr="00D02CF5" w:rsidRDefault="00000000">
            <w:pPr>
              <w:spacing w:before="40" w:after="40"/>
              <w:rPr>
                <w:color w:val="FFC000"/>
              </w:rPr>
            </w:pPr>
            <w:r w:rsidRPr="00D02CF5">
              <w:rPr>
                <w:rFonts w:cstheme="minorBidi"/>
                <w:b/>
                <w:bCs/>
                <w:color w:val="FFC000"/>
                <w:sz w:val="20"/>
                <w:szCs w:val="20"/>
              </w:rPr>
              <w:t>Notes</w:t>
            </w:r>
          </w:p>
        </w:tc>
      </w:tr>
      <w:tr w:rsidR="00C90BF6" w14:paraId="39748382" w14:textId="77777777">
        <w:tc>
          <w:tcPr>
            <w:tcW w:w="14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5FF9663" w14:textId="77777777" w:rsidR="00C90BF6" w:rsidRDefault="00000000">
            <w:pPr>
              <w:spacing w:before="40" w:after="40"/>
            </w:pPr>
            <w:r>
              <w:rPr>
                <w:rFonts w:cstheme="minorBidi"/>
                <w:sz w:val="20"/>
                <w:szCs w:val="20"/>
              </w:rPr>
              <w:t>L1 (Lasso)</w:t>
            </w:r>
          </w:p>
        </w:tc>
        <w:tc>
          <w:tcPr>
            <w:tcW w:w="1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9392C87" w14:textId="77777777" w:rsidR="00C90BF6" w:rsidRDefault="00000000">
            <w:pPr>
              <w:spacing w:before="40" w:after="40"/>
            </w:pPr>
            <w:r>
              <w:rPr>
                <w:rFonts w:cstheme="minorBidi"/>
                <w:sz w:val="20"/>
                <w:szCs w:val="20"/>
              </w:rPr>
              <w:t>liblinear</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16E2BB5" w14:textId="77777777" w:rsidR="00C90BF6" w:rsidRDefault="00000000">
            <w:pPr>
              <w:spacing w:before="40" w:after="40"/>
            </w:pPr>
            <w:r>
              <w:rPr>
                <w:rFonts w:cstheme="minorBidi"/>
                <w:sz w:val="20"/>
                <w:szCs w:val="20"/>
              </w:rPr>
              <w:t>0.687</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A8F918D" w14:textId="77777777" w:rsidR="00C90BF6" w:rsidRDefault="00000000">
            <w:pPr>
              <w:spacing w:before="40" w:after="40"/>
            </w:pPr>
            <w:r>
              <w:rPr>
                <w:rFonts w:cstheme="minorBidi"/>
                <w:sz w:val="20"/>
                <w:szCs w:val="20"/>
              </w:rPr>
              <w:t>0.590</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0CF9D0D" w14:textId="77777777" w:rsidR="00C90BF6" w:rsidRDefault="00000000">
            <w:pPr>
              <w:spacing w:before="40" w:after="40"/>
            </w:pPr>
            <w:r>
              <w:rPr>
                <w:rFonts w:cstheme="minorBidi"/>
                <w:sz w:val="20"/>
                <w:szCs w:val="20"/>
              </w:rPr>
              <w:t>0.700</w:t>
            </w:r>
          </w:p>
        </w:tc>
        <w:tc>
          <w:tcPr>
            <w:tcW w:w="27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7C8B280" w14:textId="77777777" w:rsidR="00C90BF6" w:rsidRDefault="00000000">
            <w:pPr>
              <w:spacing w:before="40" w:after="40"/>
            </w:pPr>
            <w:r>
              <w:rPr>
                <w:rFonts w:cstheme="minorBidi"/>
                <w:sz w:val="20"/>
                <w:szCs w:val="20"/>
              </w:rPr>
              <w:t>Slightly higher recall — some features zeroed</w:t>
            </w:r>
          </w:p>
        </w:tc>
      </w:tr>
      <w:tr w:rsidR="00C90BF6" w14:paraId="6CC95A79"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E5F61B" w14:textId="77777777" w:rsidR="00C90BF6" w:rsidRDefault="00000000">
            <w:pPr>
              <w:spacing w:before="40" w:after="40"/>
            </w:pPr>
            <w:r>
              <w:rPr>
                <w:rFonts w:cstheme="minorBidi"/>
                <w:sz w:val="20"/>
                <w:szCs w:val="20"/>
              </w:rPr>
              <w:t>L2 (Ridge) *</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1F4885" w14:textId="77777777" w:rsidR="00C90BF6" w:rsidRDefault="00000000">
            <w:pPr>
              <w:spacing w:before="40" w:after="40"/>
            </w:pPr>
            <w:r>
              <w:rPr>
                <w:rFonts w:cstheme="minorBidi"/>
                <w:sz w:val="20"/>
                <w:szCs w:val="20"/>
              </w:rPr>
              <w:t>lbfgs</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2DE093" w14:textId="77777777" w:rsidR="00C90BF6" w:rsidRDefault="00000000">
            <w:pPr>
              <w:spacing w:before="40" w:after="40"/>
            </w:pPr>
            <w:r>
              <w:rPr>
                <w:rFonts w:cstheme="minorBidi"/>
                <w:sz w:val="20"/>
                <w:szCs w:val="20"/>
              </w:rPr>
              <w:t>0.682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0D1B1A" w14:textId="77777777" w:rsidR="00C90BF6" w:rsidRDefault="00000000">
            <w:pPr>
              <w:spacing w:before="40" w:after="40"/>
            </w:pPr>
            <w:r>
              <w:rPr>
                <w:rFonts w:cstheme="minorBidi"/>
                <w:sz w:val="20"/>
                <w:szCs w:val="20"/>
              </w:rPr>
              <w:t>0.587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D59B06" w14:textId="77777777" w:rsidR="00C90BF6" w:rsidRDefault="00000000">
            <w:pPr>
              <w:spacing w:before="40" w:after="40"/>
            </w:pPr>
            <w:r>
              <w:rPr>
                <w:rFonts w:cstheme="minorBidi"/>
                <w:sz w:val="20"/>
                <w:szCs w:val="20"/>
              </w:rPr>
              <w:t>0.700</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A90249" w14:textId="77777777" w:rsidR="00C90BF6" w:rsidRDefault="00000000">
            <w:pPr>
              <w:spacing w:before="40" w:after="40"/>
            </w:pPr>
            <w:r>
              <w:rPr>
                <w:rFonts w:cstheme="minorBidi"/>
                <w:sz w:val="20"/>
                <w:szCs w:val="20"/>
              </w:rPr>
              <w:t>Chosen — stable principled default</w:t>
            </w:r>
          </w:p>
        </w:tc>
      </w:tr>
      <w:tr w:rsidR="00C90BF6" w14:paraId="417C17D8" w14:textId="77777777">
        <w:tc>
          <w:tcPr>
            <w:tcW w:w="14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3A0B764" w14:textId="77777777" w:rsidR="00C90BF6" w:rsidRDefault="00000000">
            <w:pPr>
              <w:spacing w:before="40" w:after="40"/>
            </w:pPr>
            <w:r>
              <w:rPr>
                <w:rFonts w:cstheme="minorBidi"/>
                <w:sz w:val="20"/>
                <w:szCs w:val="20"/>
              </w:rPr>
              <w:t>ElasticNet</w:t>
            </w:r>
          </w:p>
        </w:tc>
        <w:tc>
          <w:tcPr>
            <w:tcW w:w="1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7A82C4D" w14:textId="77777777" w:rsidR="00C90BF6" w:rsidRDefault="00000000">
            <w:pPr>
              <w:spacing w:before="40" w:after="40"/>
            </w:pPr>
            <w:r>
              <w:rPr>
                <w:rFonts w:cstheme="minorBidi"/>
                <w:sz w:val="20"/>
                <w:szCs w:val="20"/>
              </w:rPr>
              <w:t>saga</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9B86FED" w14:textId="77777777" w:rsidR="00C90BF6" w:rsidRDefault="00000000">
            <w:pPr>
              <w:spacing w:before="40" w:after="40"/>
            </w:pPr>
            <w:r>
              <w:rPr>
                <w:rFonts w:cstheme="minorBidi"/>
                <w:sz w:val="20"/>
                <w:szCs w:val="20"/>
              </w:rPr>
              <w:t>0.682</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3AA846E" w14:textId="77777777" w:rsidR="00C90BF6" w:rsidRDefault="00000000">
            <w:pPr>
              <w:spacing w:before="40" w:after="40"/>
            </w:pPr>
            <w:r>
              <w:rPr>
                <w:rFonts w:cstheme="minorBidi"/>
                <w:sz w:val="20"/>
                <w:szCs w:val="20"/>
              </w:rPr>
              <w:t>0.588</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FA745AE" w14:textId="77777777" w:rsidR="00C90BF6" w:rsidRDefault="00000000">
            <w:pPr>
              <w:spacing w:before="40" w:after="40"/>
            </w:pPr>
            <w:r>
              <w:rPr>
                <w:rFonts w:cstheme="minorBidi"/>
                <w:sz w:val="20"/>
                <w:szCs w:val="20"/>
              </w:rPr>
              <w:t>0.700</w:t>
            </w:r>
          </w:p>
        </w:tc>
        <w:tc>
          <w:tcPr>
            <w:tcW w:w="27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F28F641" w14:textId="77777777" w:rsidR="00C90BF6" w:rsidRDefault="00000000">
            <w:pPr>
              <w:spacing w:before="40" w:after="40"/>
            </w:pPr>
            <w:r>
              <w:rPr>
                <w:rFonts w:cstheme="minorBidi"/>
                <w:sz w:val="20"/>
                <w:szCs w:val="20"/>
              </w:rPr>
              <w:t>Identical to L2 at l1_ratio=0.5</w:t>
            </w:r>
          </w:p>
        </w:tc>
      </w:tr>
    </w:tbl>
    <w:p w14:paraId="50AB9974" w14:textId="77777777" w:rsidR="00C90BF6" w:rsidRDefault="00C90BF6">
      <w:pPr>
        <w:spacing w:before="80"/>
      </w:pPr>
    </w:p>
    <w:tbl>
      <w:tblPr>
        <w:tblW w:w="9026" w:type="dxa"/>
        <w:tblBorders>
          <w:left w:val="single" w:sz="24" w:space="0" w:color="B8860B"/>
        </w:tblBorders>
        <w:shd w:val="clear" w:color="auto" w:fill="F0F4F8"/>
        <w:tblLayout w:type="fixed"/>
        <w:tblLook w:val="04A0" w:firstRow="1" w:lastRow="0" w:firstColumn="1" w:lastColumn="0" w:noHBand="0" w:noVBand="1"/>
      </w:tblPr>
      <w:tblGrid>
        <w:gridCol w:w="9026"/>
      </w:tblGrid>
      <w:tr w:rsidR="00C90BF6" w14:paraId="1DCB73F0" w14:textId="77777777">
        <w:tc>
          <w:tcPr>
            <w:tcW w:w="9026" w:type="dxa"/>
            <w:tcMar>
              <w:top w:w="120" w:type="dxa"/>
              <w:left w:w="200" w:type="dxa"/>
              <w:bottom w:w="120" w:type="dxa"/>
              <w:right w:w="120" w:type="dxa"/>
            </w:tcMar>
          </w:tcPr>
          <w:p w14:paraId="622AC4C4" w14:textId="77777777" w:rsidR="00C90BF6" w:rsidRDefault="00000000">
            <w:pPr>
              <w:spacing w:before="40" w:after="40"/>
            </w:pPr>
            <w:r>
              <w:rPr>
                <w:rFonts w:cstheme="minorBidi"/>
                <w:b/>
                <w:bCs/>
                <w:color w:val="B8860B"/>
                <w:sz w:val="20"/>
              </w:rPr>
              <w:t xml:space="preserve">Key findings:  </w:t>
            </w:r>
            <w:r>
              <w:rPr>
                <w:rFonts w:cstheme="minorBidi"/>
                <w:sz w:val="20"/>
              </w:rPr>
              <w:t>Differences between penalties are negligible (&lt; 0.005 on all metrics). The dataset does not have severe multicollinearity or highly irrelevant features that L1 could exploit. L2 chosen as the principled, stable default. L1 showed marginally higher Recall (0.687 vs 0.682) due to zeroing out a small amount of noise, but the difference is within acceptable variance.</w:t>
            </w:r>
          </w:p>
        </w:tc>
      </w:tr>
    </w:tbl>
    <w:p w14:paraId="212B84C6" w14:textId="77777777" w:rsidR="00C90BF6" w:rsidRDefault="00C90BF6">
      <w:pPr>
        <w:spacing w:before="80"/>
      </w:pPr>
    </w:p>
    <w:p w14:paraId="1D915774" w14:textId="77777777" w:rsidR="00C90BF6" w:rsidRDefault="00000000">
      <w:pPr>
        <w:spacing w:before="180" w:after="80"/>
      </w:pPr>
      <w:r>
        <w:rPr>
          <w:rFonts w:cstheme="minorBidi"/>
          <w:b/>
          <w:bCs/>
          <w:color w:val="B8860B"/>
          <w:sz w:val="26"/>
          <w:szCs w:val="26"/>
        </w:rPr>
        <w:t>Experiment 4 — solver (Optimization Algorithm)</w:t>
      </w:r>
    </w:p>
    <w:p w14:paraId="6BD4C778" w14:textId="77777777" w:rsidR="00C90BF6" w:rsidRDefault="00000000">
      <w:pPr>
        <w:bidi w:val="0"/>
        <w:spacing w:before="80"/>
      </w:pPr>
      <w:r>
        <w:rPr>
          <w:rFonts w:cstheme="minorBidi"/>
        </w:rPr>
        <w:t>All four available solvers were tested with identical settings: C = 1.0, class_weight = "balanced", penalty = l2.</w:t>
      </w:r>
    </w:p>
    <w:p w14:paraId="5CF527A0" w14:textId="77777777" w:rsidR="00C90BF6" w:rsidRDefault="00000000">
      <w:pPr>
        <w:bidi w:val="0"/>
        <w:spacing w:before="40"/>
        <w:ind w:left="200" w:right="200"/>
      </w:pPr>
      <w:r>
        <w:rPr>
          <w:rFonts w:ascii="Courier New" w:hAnsi="Courier New"/>
          <w:b/>
          <w:color w:val="1A6B1A"/>
          <w:sz w:val="18"/>
        </w:rPr>
        <w:t>solver=lbfgs      Precision=0.516  Recall=0.682  F1=0.587  AUC=0.700  # chosen</w:t>
      </w:r>
    </w:p>
    <w:p w14:paraId="43FE07A8" w14:textId="77777777" w:rsidR="00C90BF6" w:rsidRDefault="00000000">
      <w:pPr>
        <w:bidi w:val="0"/>
        <w:ind w:left="200" w:right="200"/>
      </w:pPr>
      <w:r>
        <w:rPr>
          <w:rFonts w:ascii="Courier New" w:hAnsi="Courier New"/>
          <w:color w:val="333333"/>
          <w:sz w:val="18"/>
        </w:rPr>
        <w:t>solver=liblinear  Precision=0.517  Recall=0.682  F1=0.588  AUC=0.700</w:t>
      </w:r>
    </w:p>
    <w:p w14:paraId="03788C68" w14:textId="77777777" w:rsidR="00C90BF6" w:rsidRDefault="00000000">
      <w:pPr>
        <w:bidi w:val="0"/>
        <w:ind w:left="200" w:right="200"/>
      </w:pPr>
      <w:r>
        <w:rPr>
          <w:rFonts w:ascii="Courier New" w:hAnsi="Courier New"/>
          <w:color w:val="333333"/>
          <w:sz w:val="18"/>
        </w:rPr>
        <w:t>solver=saga       Precision=0.517  Recall=0.682  F1=0.588  AUC=0.700</w:t>
      </w:r>
    </w:p>
    <w:p w14:paraId="42AF1320" w14:textId="77777777" w:rsidR="00C90BF6" w:rsidRDefault="00000000">
      <w:pPr>
        <w:bidi w:val="0"/>
        <w:ind w:left="200" w:right="200"/>
      </w:pPr>
      <w:r>
        <w:rPr>
          <w:rFonts w:ascii="Courier New" w:hAnsi="Courier New"/>
          <w:color w:val="333333"/>
          <w:sz w:val="18"/>
        </w:rPr>
        <w:t>solver=newton-cg  Precision=0.517  Recall=0.682  F1=0.588  AUC=0.700</w:t>
      </w:r>
    </w:p>
    <w:p w14:paraId="517D85F2" w14:textId="77777777" w:rsidR="00C90BF6" w:rsidRDefault="00C90BF6">
      <w:pPr>
        <w:spacing w:before="80"/>
      </w:pPr>
    </w:p>
    <w:tbl>
      <w:tblPr>
        <w:tblW w:w="9026" w:type="dxa"/>
        <w:tblBorders>
          <w:left w:val="single" w:sz="24" w:space="0" w:color="B8860B"/>
        </w:tblBorders>
        <w:shd w:val="clear" w:color="auto" w:fill="F0F4F8"/>
        <w:tblLayout w:type="fixed"/>
        <w:tblLook w:val="04A0" w:firstRow="1" w:lastRow="0" w:firstColumn="1" w:lastColumn="0" w:noHBand="0" w:noVBand="1"/>
      </w:tblPr>
      <w:tblGrid>
        <w:gridCol w:w="9026"/>
      </w:tblGrid>
      <w:tr w:rsidR="00C90BF6" w14:paraId="27F6B4D2" w14:textId="77777777">
        <w:tc>
          <w:tcPr>
            <w:tcW w:w="9026" w:type="dxa"/>
            <w:tcMar>
              <w:top w:w="120" w:type="dxa"/>
              <w:left w:w="200" w:type="dxa"/>
              <w:bottom w:w="120" w:type="dxa"/>
              <w:right w:w="120" w:type="dxa"/>
            </w:tcMar>
          </w:tcPr>
          <w:p w14:paraId="57886E27" w14:textId="77777777" w:rsidR="00C90BF6" w:rsidRDefault="00000000">
            <w:pPr>
              <w:spacing w:before="40" w:after="40"/>
            </w:pPr>
            <w:r>
              <w:rPr>
                <w:rFonts w:cstheme="minorBidi"/>
                <w:b/>
                <w:bCs/>
                <w:color w:val="B8860B"/>
                <w:sz w:val="20"/>
              </w:rPr>
              <w:t xml:space="preserve">Key findings:  </w:t>
            </w:r>
            <w:r>
              <w:rPr>
                <w:rFonts w:cstheme="minorBidi"/>
                <w:sz w:val="20"/>
              </w:rPr>
              <w:t>All four solvers converge to exactly AUC = 0.700. This is expected: for a well-scaled dataset with L2 regularization there is one unique global optimum, and all solvers find it. This confirms that the StandardScaler preprocessing is correct and the optimization problem is well-conditioned. lbfgs chosen as the sklearn default.</w:t>
            </w:r>
          </w:p>
        </w:tc>
      </w:tr>
    </w:tbl>
    <w:p w14:paraId="3E83B049" w14:textId="77777777" w:rsidR="00C90BF6" w:rsidRDefault="00C90BF6">
      <w:pPr>
        <w:spacing w:before="80"/>
      </w:pPr>
    </w:p>
    <w:p w14:paraId="5D0EABBF" w14:textId="77777777" w:rsidR="00C90BF6" w:rsidRDefault="00C90BF6">
      <w:pPr>
        <w:bidi w:val="0"/>
        <w:spacing w:before="80"/>
      </w:pPr>
    </w:p>
    <w:p w14:paraId="16DFA651" w14:textId="77777777" w:rsidR="00C90BF6" w:rsidRDefault="00000000">
      <w:pPr>
        <w:spacing w:before="240" w:after="120"/>
      </w:pPr>
      <w:r>
        <w:rPr>
          <w:rFonts w:cstheme="minorBidi"/>
          <w:b/>
          <w:bCs/>
          <w:caps/>
          <w:color w:val="0D1B2A"/>
          <w:sz w:val="34"/>
          <w:szCs w:val="34"/>
        </w:rPr>
        <w:lastRenderedPageBreak/>
        <w:t>21.  Parameter Analysis — What Matters Most, Overfitting, Diminishing Returns</w:t>
      </w:r>
    </w:p>
    <w:p w14:paraId="1CFC226E" w14:textId="77777777" w:rsidR="00C90BF6" w:rsidRDefault="00000000">
      <w:pPr>
        <w:spacing w:before="180" w:after="80"/>
      </w:pPr>
      <w:r>
        <w:rPr>
          <w:rFonts w:cstheme="minorBidi"/>
          <w:b/>
          <w:bCs/>
          <w:color w:val="B8860B"/>
          <w:sz w:val="26"/>
          <w:szCs w:val="26"/>
        </w:rPr>
        <w:t>21.1  Which parameters matter most</w:t>
      </w:r>
    </w:p>
    <w:tbl>
      <w:tblPr>
        <w:tblW w:w="9026" w:type="dxa"/>
        <w:tblLayout w:type="fixed"/>
        <w:tblLook w:val="04A0" w:firstRow="1" w:lastRow="0" w:firstColumn="1" w:lastColumn="0" w:noHBand="0" w:noVBand="1"/>
      </w:tblPr>
      <w:tblGrid>
        <w:gridCol w:w="1500"/>
        <w:gridCol w:w="2200"/>
        <w:gridCol w:w="1000"/>
        <w:gridCol w:w="4326"/>
      </w:tblGrid>
      <w:tr w:rsidR="00C90BF6" w14:paraId="44B722F3" w14:textId="77777777">
        <w:trPr>
          <w:trHeight w:val="400"/>
        </w:trPr>
        <w:tc>
          <w:tcPr>
            <w:tcW w:w="1500" w:type="dxa"/>
            <w:tcBorders>
              <w:top w:val="single" w:sz="4" w:space="0" w:color="CCCCCC"/>
              <w:left w:val="single" w:sz="4" w:space="0" w:color="CCCCCC"/>
              <w:bottom w:val="single" w:sz="4" w:space="0" w:color="CCCCCC"/>
              <w:right w:val="single" w:sz="4" w:space="0" w:color="CCCCCC"/>
            </w:tcBorders>
            <w:shd w:val="clear" w:color="auto" w:fill="1A2940"/>
            <w:tcMar>
              <w:top w:w="80" w:type="dxa"/>
              <w:left w:w="120" w:type="dxa"/>
              <w:bottom w:w="80" w:type="dxa"/>
              <w:right w:w="120" w:type="dxa"/>
            </w:tcMar>
          </w:tcPr>
          <w:p w14:paraId="0FC1A7DC" w14:textId="77777777" w:rsidR="00C90BF6" w:rsidRPr="00D02CF5" w:rsidRDefault="00000000">
            <w:pPr>
              <w:spacing w:before="40" w:after="40"/>
              <w:rPr>
                <w:color w:val="FFC000"/>
              </w:rPr>
            </w:pPr>
            <w:r w:rsidRPr="00D02CF5">
              <w:rPr>
                <w:rFonts w:cstheme="minorBidi"/>
                <w:b/>
                <w:bCs/>
                <w:color w:val="FFC000"/>
                <w:sz w:val="20"/>
                <w:szCs w:val="20"/>
              </w:rPr>
              <w:t>Parameter</w:t>
            </w:r>
          </w:p>
        </w:tc>
        <w:tc>
          <w:tcPr>
            <w:tcW w:w="2200" w:type="dxa"/>
            <w:tcBorders>
              <w:top w:val="single" w:sz="4" w:space="0" w:color="CCCCCC"/>
              <w:left w:val="single" w:sz="4" w:space="0" w:color="CCCCCC"/>
              <w:bottom w:val="single" w:sz="4" w:space="0" w:color="CCCCCC"/>
              <w:right w:val="single" w:sz="4" w:space="0" w:color="CCCCCC"/>
            </w:tcBorders>
            <w:shd w:val="clear" w:color="auto" w:fill="1A2940"/>
            <w:tcMar>
              <w:top w:w="80" w:type="dxa"/>
              <w:left w:w="120" w:type="dxa"/>
              <w:bottom w:w="80" w:type="dxa"/>
              <w:right w:w="120" w:type="dxa"/>
            </w:tcMar>
          </w:tcPr>
          <w:p w14:paraId="13516ADB" w14:textId="77777777" w:rsidR="00C90BF6" w:rsidRPr="00D02CF5" w:rsidRDefault="00000000">
            <w:pPr>
              <w:spacing w:before="40" w:after="40"/>
              <w:rPr>
                <w:color w:val="FFC000"/>
              </w:rPr>
            </w:pPr>
            <w:r w:rsidRPr="00D02CF5">
              <w:rPr>
                <w:rFonts w:cstheme="minorBidi"/>
                <w:b/>
                <w:bCs/>
                <w:color w:val="FFC000"/>
                <w:sz w:val="20"/>
                <w:szCs w:val="20"/>
              </w:rPr>
              <w:t>Recall Gain</w:t>
            </w:r>
          </w:p>
        </w:tc>
        <w:tc>
          <w:tcPr>
            <w:tcW w:w="1000" w:type="dxa"/>
            <w:tcBorders>
              <w:top w:val="single" w:sz="4" w:space="0" w:color="CCCCCC"/>
              <w:left w:val="single" w:sz="4" w:space="0" w:color="CCCCCC"/>
              <w:bottom w:val="single" w:sz="4" w:space="0" w:color="CCCCCC"/>
              <w:right w:val="single" w:sz="4" w:space="0" w:color="CCCCCC"/>
            </w:tcBorders>
            <w:shd w:val="clear" w:color="auto" w:fill="1A2940"/>
            <w:tcMar>
              <w:top w:w="80" w:type="dxa"/>
              <w:left w:w="120" w:type="dxa"/>
              <w:bottom w:w="80" w:type="dxa"/>
              <w:right w:w="120" w:type="dxa"/>
            </w:tcMar>
          </w:tcPr>
          <w:p w14:paraId="357D156C" w14:textId="77777777" w:rsidR="00C90BF6" w:rsidRPr="00D02CF5" w:rsidRDefault="00000000">
            <w:pPr>
              <w:spacing w:before="40" w:after="40"/>
              <w:rPr>
                <w:color w:val="FFC000"/>
              </w:rPr>
            </w:pPr>
            <w:r w:rsidRPr="00D02CF5">
              <w:rPr>
                <w:rFonts w:cstheme="minorBidi"/>
                <w:b/>
                <w:bCs/>
                <w:color w:val="FFC000"/>
                <w:sz w:val="20"/>
                <w:szCs w:val="20"/>
              </w:rPr>
              <w:t>F1 Gain</w:t>
            </w:r>
          </w:p>
        </w:tc>
        <w:tc>
          <w:tcPr>
            <w:tcW w:w="4326" w:type="dxa"/>
            <w:tcBorders>
              <w:top w:val="single" w:sz="4" w:space="0" w:color="CCCCCC"/>
              <w:left w:val="single" w:sz="4" w:space="0" w:color="CCCCCC"/>
              <w:bottom w:val="single" w:sz="4" w:space="0" w:color="CCCCCC"/>
              <w:right w:val="single" w:sz="4" w:space="0" w:color="CCCCCC"/>
            </w:tcBorders>
            <w:shd w:val="clear" w:color="auto" w:fill="1A2940"/>
            <w:tcMar>
              <w:top w:w="80" w:type="dxa"/>
              <w:left w:w="120" w:type="dxa"/>
              <w:bottom w:w="80" w:type="dxa"/>
              <w:right w:w="120" w:type="dxa"/>
            </w:tcMar>
          </w:tcPr>
          <w:p w14:paraId="1AAB9D1D" w14:textId="77777777" w:rsidR="00C90BF6" w:rsidRPr="00D02CF5" w:rsidRDefault="00000000">
            <w:pPr>
              <w:spacing w:before="40" w:after="40"/>
              <w:rPr>
                <w:color w:val="FFC000"/>
              </w:rPr>
            </w:pPr>
            <w:r w:rsidRPr="00D02CF5">
              <w:rPr>
                <w:rFonts w:cstheme="minorBidi"/>
                <w:b/>
                <w:bCs/>
                <w:color w:val="FFC000"/>
                <w:sz w:val="20"/>
                <w:szCs w:val="20"/>
              </w:rPr>
              <w:t>Verdict</w:t>
            </w:r>
          </w:p>
        </w:tc>
      </w:tr>
      <w:tr w:rsidR="00C90BF6" w14:paraId="139F3962" w14:textId="77777777">
        <w:tc>
          <w:tcPr>
            <w:tcW w:w="1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0C48DB5" w14:textId="77777777" w:rsidR="00C90BF6" w:rsidRDefault="00000000">
            <w:pPr>
              <w:spacing w:before="40" w:after="40"/>
            </w:pPr>
            <w:r>
              <w:rPr>
                <w:rFonts w:cstheme="minorBidi"/>
                <w:sz w:val="20"/>
                <w:szCs w:val="20"/>
              </w:rPr>
              <w:t>class_weight</w:t>
            </w:r>
          </w:p>
        </w:t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F7D32E4" w14:textId="77777777" w:rsidR="00C90BF6" w:rsidRDefault="00000000">
            <w:pPr>
              <w:spacing w:before="40" w:after="40"/>
            </w:pPr>
            <w:r>
              <w:rPr>
                <w:rFonts w:cstheme="minorBidi"/>
                <w:sz w:val="20"/>
                <w:szCs w:val="20"/>
              </w:rPr>
              <w:t>+0.336  (None → balanced)</w:t>
            </w:r>
          </w:p>
        </w:tc>
        <w:tc>
          <w:tcPr>
            <w:tcW w:w="10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1164260" w14:textId="77777777" w:rsidR="00C90BF6" w:rsidRDefault="00000000">
            <w:pPr>
              <w:spacing w:before="40" w:after="40"/>
            </w:pPr>
            <w:r>
              <w:rPr>
                <w:rFonts w:cstheme="minorBidi"/>
                <w:sz w:val="20"/>
                <w:szCs w:val="20"/>
              </w:rPr>
              <w:t>+0.158</w:t>
            </w:r>
          </w:p>
        </w:tc>
        <w:tc>
          <w:tcPr>
            <w:tcW w:w="43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DFD25C8" w14:textId="77777777" w:rsidR="00C90BF6" w:rsidRDefault="00000000">
            <w:pPr>
              <w:spacing w:before="40" w:after="40"/>
            </w:pPr>
            <w:r>
              <w:rPr>
                <w:rFonts w:cstheme="minorBidi"/>
                <w:sz w:val="20"/>
                <w:szCs w:val="20"/>
              </w:rPr>
              <w:t>Most impactful — corrects class imbalance bias</w:t>
            </w:r>
          </w:p>
        </w:tc>
      </w:tr>
      <w:tr w:rsidR="00C90BF6" w14:paraId="6EC38449"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692244" w14:textId="77777777" w:rsidR="00C90BF6" w:rsidRDefault="00000000">
            <w:pPr>
              <w:spacing w:before="40" w:after="40"/>
            </w:pPr>
            <w:r>
              <w:rPr>
                <w:rFonts w:cstheme="minorBidi"/>
                <w:sz w:val="20"/>
                <w:szCs w:val="20"/>
              </w:rPr>
              <w:t>C</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54775A" w14:textId="77777777" w:rsidR="00C90BF6" w:rsidRDefault="00000000">
            <w:pPr>
              <w:spacing w:before="40" w:after="40"/>
            </w:pPr>
            <w:r>
              <w:rPr>
                <w:rFonts w:cstheme="minorBidi"/>
                <w:sz w:val="20"/>
                <w:szCs w:val="20"/>
              </w:rPr>
              <w:t>+0.277  (0.001 → 0.5)</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7379B4" w14:textId="77777777" w:rsidR="00C90BF6" w:rsidRDefault="00000000">
            <w:pPr>
              <w:spacing w:before="40" w:after="40"/>
            </w:pPr>
            <w:r>
              <w:rPr>
                <w:rFonts w:cstheme="minorBidi"/>
                <w:sz w:val="20"/>
                <w:szCs w:val="20"/>
              </w:rPr>
              <w:t>+0.304</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10EF92" w14:textId="77777777" w:rsidR="00C90BF6" w:rsidRDefault="00000000">
            <w:pPr>
              <w:spacing w:before="40" w:after="40"/>
            </w:pPr>
            <w:r>
              <w:rPr>
                <w:rFonts w:cstheme="minorBidi"/>
                <w:sz w:val="20"/>
                <w:szCs w:val="20"/>
              </w:rPr>
              <w:t>Important — avoids underfitting</w:t>
            </w:r>
          </w:p>
        </w:tc>
      </w:tr>
      <w:tr w:rsidR="00C90BF6" w14:paraId="67FCB6AF" w14:textId="77777777">
        <w:tc>
          <w:tcPr>
            <w:tcW w:w="1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DB6D2F6" w14:textId="77777777" w:rsidR="00C90BF6" w:rsidRDefault="00000000">
            <w:pPr>
              <w:spacing w:before="40" w:after="40"/>
            </w:pPr>
            <w:r>
              <w:rPr>
                <w:rFonts w:cstheme="minorBidi"/>
                <w:sz w:val="20"/>
                <w:szCs w:val="20"/>
              </w:rPr>
              <w:t>penalty</w:t>
            </w:r>
          </w:p>
        </w:t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9C81DAE" w14:textId="77777777" w:rsidR="00C90BF6" w:rsidRDefault="00000000">
            <w:pPr>
              <w:spacing w:before="40" w:after="40"/>
            </w:pPr>
            <w:r>
              <w:rPr>
                <w:rFonts w:cstheme="minorBidi"/>
                <w:sz w:val="20"/>
                <w:szCs w:val="20"/>
              </w:rPr>
              <w:t>+0.005  (L2 → L1)</w:t>
            </w:r>
          </w:p>
        </w:tc>
        <w:tc>
          <w:tcPr>
            <w:tcW w:w="10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D276EC9" w14:textId="77777777" w:rsidR="00C90BF6" w:rsidRDefault="00000000">
            <w:pPr>
              <w:spacing w:before="40" w:after="40"/>
            </w:pPr>
            <w:r>
              <w:rPr>
                <w:rFonts w:cstheme="minorBidi"/>
                <w:sz w:val="20"/>
                <w:szCs w:val="20"/>
              </w:rPr>
              <w:t>+0.003</w:t>
            </w:r>
          </w:p>
        </w:tc>
        <w:tc>
          <w:tcPr>
            <w:tcW w:w="43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CD1CEF1" w14:textId="77777777" w:rsidR="00C90BF6" w:rsidRDefault="00000000">
            <w:pPr>
              <w:spacing w:before="40" w:after="40"/>
            </w:pPr>
            <w:r>
              <w:rPr>
                <w:rFonts w:cstheme="minorBidi"/>
                <w:sz w:val="20"/>
                <w:szCs w:val="20"/>
              </w:rPr>
              <w:t>Negligible — dataset has no multicollinearity</w:t>
            </w:r>
          </w:p>
        </w:tc>
      </w:tr>
      <w:tr w:rsidR="00C90BF6" w14:paraId="162A59EF"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F94E2F" w14:textId="77777777" w:rsidR="00C90BF6" w:rsidRDefault="00000000">
            <w:pPr>
              <w:spacing w:before="40" w:after="40"/>
            </w:pPr>
            <w:r>
              <w:rPr>
                <w:rFonts w:cstheme="minorBidi"/>
                <w:sz w:val="20"/>
                <w:szCs w:val="20"/>
              </w:rPr>
              <w:t>solver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394F85" w14:textId="77777777" w:rsidR="00C90BF6" w:rsidRDefault="00000000">
            <w:pPr>
              <w:spacing w:before="40" w:after="40"/>
            </w:pPr>
            <w:r>
              <w:rPr>
                <w:rFonts w:cstheme="minorBidi"/>
                <w:sz w:val="20"/>
                <w:szCs w:val="20"/>
              </w:rPr>
              <w:t>0.000  (all identical)</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AC711D" w14:textId="77777777" w:rsidR="00C90BF6" w:rsidRDefault="00000000">
            <w:pPr>
              <w:spacing w:before="40" w:after="40"/>
            </w:pPr>
            <w:r>
              <w:rPr>
                <w:rFonts w:cstheme="minorBidi"/>
                <w:sz w:val="20"/>
                <w:szCs w:val="20"/>
              </w:rPr>
              <w:t>0.001</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7C5089" w14:textId="77777777" w:rsidR="00C90BF6" w:rsidRDefault="00000000">
            <w:pPr>
              <w:spacing w:before="40" w:after="40"/>
            </w:pPr>
            <w:r>
              <w:rPr>
                <w:rFonts w:cstheme="minorBidi"/>
                <w:sz w:val="20"/>
                <w:szCs w:val="20"/>
              </w:rPr>
              <w:t>No effect — all solvers find same solution</w:t>
            </w:r>
          </w:p>
        </w:tc>
      </w:tr>
    </w:tbl>
    <w:p w14:paraId="71C8E835" w14:textId="77777777" w:rsidR="00C90BF6" w:rsidRDefault="00C90BF6">
      <w:pPr>
        <w:spacing w:before="80"/>
      </w:pPr>
    </w:p>
    <w:p w14:paraId="438136E9" w14:textId="77777777" w:rsidR="00C90BF6" w:rsidRDefault="00000000">
      <w:pPr>
        <w:bidi w:val="0"/>
        <w:spacing w:before="80"/>
      </w:pPr>
      <w:r>
        <w:rPr>
          <w:rFonts w:cstheme="minorBidi"/>
        </w:rPr>
        <w:t>class_weight produced the largest single improvement in this project — nearly doubling Recall from 0.346 to 0.682. This is because it corrected the root cause of poor performance: the model was optimizing the wrong objective. C produced a meaningful but narrower effect: it was critical to avoid underfitting below C = 0.05, but had no effect above C = 0.5.</w:t>
      </w:r>
    </w:p>
    <w:p w14:paraId="4F2453A6" w14:textId="77777777" w:rsidR="00C90BF6" w:rsidRDefault="00000000">
      <w:pPr>
        <w:spacing w:before="180" w:after="80"/>
      </w:pPr>
      <w:r>
        <w:rPr>
          <w:rFonts w:cstheme="minorBidi"/>
          <w:b/>
          <w:bCs/>
          <w:color w:val="B8860B"/>
          <w:sz w:val="26"/>
          <w:szCs w:val="26"/>
        </w:rPr>
        <w:t>21.2  Where overfitting begins</w:t>
      </w:r>
    </w:p>
    <w:p w14:paraId="3FA9DA53" w14:textId="77777777" w:rsidR="00C90BF6" w:rsidRDefault="00000000">
      <w:pPr>
        <w:bidi w:val="0"/>
        <w:spacing w:before="80"/>
      </w:pPr>
      <w:r>
        <w:rPr>
          <w:rFonts w:cstheme="minorBidi"/>
        </w:rPr>
        <w:t>No overfitting was detected in any experiment. For the C parameter, AUC on the test set remained 0.700 or 0.701 across all values from C = 0.05 to C = 100. A typical overfitting signature — training AUC rising while test AUC falls — was not observed. This is expected for Logistic Regression with L2 regularization on a moderate-sized dataset: the model cannot memorize the training data because it is a global linear model with no local flexibility.</w:t>
      </w:r>
    </w:p>
    <w:p w14:paraId="722985E1" w14:textId="77777777" w:rsidR="00C90BF6" w:rsidRDefault="00000000">
      <w:pPr>
        <w:bidi w:val="0"/>
        <w:spacing w:before="80"/>
      </w:pPr>
      <w:r>
        <w:rPr>
          <w:rFonts w:cstheme="minorBidi"/>
        </w:rPr>
        <w:t>The risk in this dataset is underfitting (C too small), not overfitting (C too large). C = 0.001 was the only value that caused a meaningful drop in performance, reducing Recall to 0.069 — the model was over-regularized and collapsed to predicting the majority class.</w:t>
      </w:r>
    </w:p>
    <w:p w14:paraId="3E01FFE0" w14:textId="77777777" w:rsidR="00C90BF6" w:rsidRDefault="00000000">
      <w:pPr>
        <w:spacing w:before="180" w:after="80"/>
      </w:pPr>
      <w:r>
        <w:rPr>
          <w:rFonts w:cstheme="minorBidi"/>
          <w:b/>
          <w:bCs/>
          <w:color w:val="B8860B"/>
          <w:sz w:val="26"/>
          <w:szCs w:val="26"/>
        </w:rPr>
        <w:t>21.3  Diminishing returns</w:t>
      </w:r>
    </w:p>
    <w:p w14:paraId="6DC20705" w14:textId="77777777" w:rsidR="00C90BF6" w:rsidRDefault="00000000">
      <w:pPr>
        <w:bidi w:val="0"/>
        <w:spacing w:before="80"/>
      </w:pPr>
      <w:r>
        <w:rPr>
          <w:rFonts w:cstheme="minorBidi"/>
        </w:rPr>
        <w:t>Diminishing returns are clearly visible in the C experiment. From C = 0.001 to C = 0.5, Recall improves from 0.069 to 0.346 — a gain of 0.277. From C = 0.5 to C = 100, Recall improves by exactly 0.000. Every metric plateaus completely at C = 0.5 and remains unchanged through C = 100. C = 1.0 was chosen as the first value in the plateau zone — it achieves maximum performance with no unnecessary flexibility.</w:t>
      </w:r>
    </w:p>
    <w:p w14:paraId="47943211" w14:textId="77777777" w:rsidR="00C90BF6" w:rsidRDefault="00C90BF6">
      <w:pPr>
        <w:bidi w:val="0"/>
        <w:spacing w:before="80"/>
      </w:pPr>
    </w:p>
    <w:p w14:paraId="1B519BB5" w14:textId="77777777" w:rsidR="00C90BF6" w:rsidRDefault="00000000">
      <w:pPr>
        <w:spacing w:before="240" w:after="120"/>
      </w:pPr>
      <w:r>
        <w:rPr>
          <w:rFonts w:cstheme="minorBidi"/>
          <w:b/>
          <w:bCs/>
          <w:caps/>
          <w:color w:val="0D1B2A"/>
          <w:sz w:val="34"/>
          <w:szCs w:val="34"/>
        </w:rPr>
        <w:t>22.  Final Model Configuration and Evaluation</w:t>
      </w:r>
    </w:p>
    <w:p w14:paraId="24CF26F4" w14:textId="77777777" w:rsidR="00C90BF6" w:rsidRDefault="00000000">
      <w:pPr>
        <w:spacing w:before="180" w:after="80"/>
      </w:pPr>
      <w:r>
        <w:rPr>
          <w:rFonts w:cstheme="minorBidi"/>
          <w:b/>
          <w:bCs/>
          <w:color w:val="B8860B"/>
          <w:sz w:val="26"/>
          <w:szCs w:val="26"/>
        </w:rPr>
        <w:t>22.1  Chosen configuration</w:t>
      </w:r>
    </w:p>
    <w:tbl>
      <w:tblPr>
        <w:tblW w:w="9026" w:type="dxa"/>
        <w:tblLayout w:type="fixed"/>
        <w:tblLook w:val="04A0" w:firstRow="1" w:lastRow="0" w:firstColumn="1" w:lastColumn="0" w:noHBand="0" w:noVBand="1"/>
      </w:tblPr>
      <w:tblGrid>
        <w:gridCol w:w="1500"/>
        <w:gridCol w:w="1800"/>
        <w:gridCol w:w="5726"/>
      </w:tblGrid>
      <w:tr w:rsidR="00C90BF6" w14:paraId="12A9FE31" w14:textId="77777777">
        <w:trPr>
          <w:trHeight w:val="400"/>
        </w:trPr>
        <w:tc>
          <w:tcPr>
            <w:tcW w:w="1500" w:type="dxa"/>
            <w:tcBorders>
              <w:top w:val="single" w:sz="4" w:space="0" w:color="CCCCCC"/>
              <w:left w:val="single" w:sz="4" w:space="0" w:color="CCCCCC"/>
              <w:bottom w:val="single" w:sz="4" w:space="0" w:color="CCCCCC"/>
              <w:right w:val="single" w:sz="4" w:space="0" w:color="CCCCCC"/>
            </w:tcBorders>
            <w:shd w:val="clear" w:color="auto" w:fill="1A2940"/>
            <w:tcMar>
              <w:top w:w="80" w:type="dxa"/>
              <w:left w:w="120" w:type="dxa"/>
              <w:bottom w:w="80" w:type="dxa"/>
              <w:right w:w="120" w:type="dxa"/>
            </w:tcMar>
          </w:tcPr>
          <w:p w14:paraId="3A161AF5" w14:textId="77777777" w:rsidR="00C90BF6" w:rsidRPr="00D02CF5" w:rsidRDefault="00000000">
            <w:pPr>
              <w:spacing w:before="40" w:after="40"/>
              <w:rPr>
                <w:color w:val="FFC000"/>
              </w:rPr>
            </w:pPr>
            <w:r w:rsidRPr="00D02CF5">
              <w:rPr>
                <w:rFonts w:cstheme="minorBidi"/>
                <w:b/>
                <w:bCs/>
                <w:color w:val="FFC000"/>
                <w:sz w:val="20"/>
                <w:szCs w:val="20"/>
              </w:rPr>
              <w:t>Parameter</w:t>
            </w:r>
          </w:p>
        </w:tc>
        <w:tc>
          <w:tcPr>
            <w:tcW w:w="1800" w:type="dxa"/>
            <w:tcBorders>
              <w:top w:val="single" w:sz="4" w:space="0" w:color="CCCCCC"/>
              <w:left w:val="single" w:sz="4" w:space="0" w:color="CCCCCC"/>
              <w:bottom w:val="single" w:sz="4" w:space="0" w:color="CCCCCC"/>
              <w:right w:val="single" w:sz="4" w:space="0" w:color="CCCCCC"/>
            </w:tcBorders>
            <w:shd w:val="clear" w:color="auto" w:fill="1A2940"/>
            <w:tcMar>
              <w:top w:w="80" w:type="dxa"/>
              <w:left w:w="120" w:type="dxa"/>
              <w:bottom w:w="80" w:type="dxa"/>
              <w:right w:w="120" w:type="dxa"/>
            </w:tcMar>
          </w:tcPr>
          <w:p w14:paraId="7D150B4E" w14:textId="77777777" w:rsidR="00C90BF6" w:rsidRPr="00D02CF5" w:rsidRDefault="00000000">
            <w:pPr>
              <w:spacing w:before="40" w:after="40"/>
              <w:rPr>
                <w:color w:val="FFC000"/>
              </w:rPr>
            </w:pPr>
            <w:r w:rsidRPr="00D02CF5">
              <w:rPr>
                <w:rFonts w:cstheme="minorBidi"/>
                <w:b/>
                <w:bCs/>
                <w:color w:val="FFC000"/>
                <w:sz w:val="20"/>
                <w:szCs w:val="20"/>
              </w:rPr>
              <w:t>Chosen Value</w:t>
            </w:r>
          </w:p>
        </w:tc>
        <w:tc>
          <w:tcPr>
            <w:tcW w:w="5726" w:type="dxa"/>
            <w:tcBorders>
              <w:top w:val="single" w:sz="4" w:space="0" w:color="CCCCCC"/>
              <w:left w:val="single" w:sz="4" w:space="0" w:color="CCCCCC"/>
              <w:bottom w:val="single" w:sz="4" w:space="0" w:color="CCCCCC"/>
              <w:right w:val="single" w:sz="4" w:space="0" w:color="CCCCCC"/>
            </w:tcBorders>
            <w:shd w:val="clear" w:color="auto" w:fill="1A2940"/>
            <w:tcMar>
              <w:top w:w="80" w:type="dxa"/>
              <w:left w:w="120" w:type="dxa"/>
              <w:bottom w:w="80" w:type="dxa"/>
              <w:right w:w="120" w:type="dxa"/>
            </w:tcMar>
          </w:tcPr>
          <w:p w14:paraId="2B5FBB87" w14:textId="77777777" w:rsidR="00C90BF6" w:rsidRPr="00D02CF5" w:rsidRDefault="00000000">
            <w:pPr>
              <w:spacing w:before="40" w:after="40"/>
              <w:rPr>
                <w:color w:val="FFC000"/>
              </w:rPr>
            </w:pPr>
            <w:r w:rsidRPr="00D02CF5">
              <w:rPr>
                <w:rFonts w:cstheme="minorBidi"/>
                <w:b/>
                <w:bCs/>
                <w:color w:val="FFC000"/>
                <w:sz w:val="20"/>
                <w:szCs w:val="20"/>
              </w:rPr>
              <w:t>Justification</w:t>
            </w:r>
          </w:p>
        </w:tc>
      </w:tr>
      <w:tr w:rsidR="00C90BF6" w14:paraId="6A317829" w14:textId="77777777">
        <w:tc>
          <w:tcPr>
            <w:tcW w:w="1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E89509B" w14:textId="77777777" w:rsidR="00C90BF6" w:rsidRDefault="00000000">
            <w:pPr>
              <w:spacing w:before="40" w:after="40"/>
            </w:pPr>
            <w:r>
              <w:rPr>
                <w:rFonts w:cstheme="minorBidi"/>
                <w:sz w:val="20"/>
                <w:szCs w:val="20"/>
              </w:rPr>
              <w:t>C</w:t>
            </w:r>
          </w:p>
        </w:tc>
        <w:tc>
          <w:tcPr>
            <w:tcW w:w="1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4E603A2" w14:textId="77777777" w:rsidR="00C90BF6" w:rsidRDefault="00000000">
            <w:pPr>
              <w:spacing w:before="40" w:after="40"/>
            </w:pPr>
            <w:r>
              <w:rPr>
                <w:rFonts w:cstheme="minorBidi"/>
                <w:sz w:val="20"/>
                <w:szCs w:val="20"/>
              </w:rPr>
              <w:t>1.0</w:t>
            </w:r>
          </w:p>
        </w:tc>
        <w:tc>
          <w:tcPr>
            <w:tcW w:w="57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7260F9A" w14:textId="77777777" w:rsidR="00C90BF6" w:rsidRDefault="00000000">
            <w:pPr>
              <w:spacing w:before="40" w:after="40"/>
            </w:pPr>
            <w:r>
              <w:rPr>
                <w:rFonts w:cstheme="minorBidi"/>
                <w:sz w:val="20"/>
                <w:szCs w:val="20"/>
              </w:rPr>
              <w:t>First value in the plateau — stable, maximum performance, no overfitting</w:t>
            </w:r>
          </w:p>
        </w:tc>
      </w:tr>
      <w:tr w:rsidR="00C90BF6" w14:paraId="1A3BACED"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DBA858" w14:textId="77777777" w:rsidR="00C90BF6" w:rsidRDefault="00000000">
            <w:pPr>
              <w:spacing w:before="40" w:after="40"/>
            </w:pPr>
            <w:r>
              <w:rPr>
                <w:rFonts w:cstheme="minorBidi"/>
                <w:sz w:val="20"/>
                <w:szCs w:val="20"/>
              </w:rPr>
              <w:t>class_weight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D5FD94" w14:textId="77777777" w:rsidR="00C90BF6" w:rsidRDefault="00000000">
            <w:pPr>
              <w:spacing w:before="40" w:after="40"/>
            </w:pPr>
            <w:r>
              <w:rPr>
                <w:rFonts w:cstheme="minorBidi"/>
                <w:sz w:val="20"/>
                <w:szCs w:val="20"/>
              </w:rPr>
              <w:t>"balanced"</w:t>
            </w:r>
          </w:p>
        </w:tc>
        <w:tc>
          <w:tcPr>
            <w:tcW w:w="5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6DE6CA" w14:textId="77777777" w:rsidR="00C90BF6" w:rsidRDefault="00000000">
            <w:pPr>
              <w:spacing w:before="40" w:after="40"/>
            </w:pPr>
            <w:r>
              <w:rPr>
                <w:rFonts w:cstheme="minorBidi"/>
                <w:sz w:val="20"/>
                <w:szCs w:val="20"/>
              </w:rPr>
              <w:t>F1 peaks here (0.587) — best balance of Precision and Recall</w:t>
            </w:r>
          </w:p>
        </w:tc>
      </w:tr>
      <w:tr w:rsidR="00C90BF6" w14:paraId="0EDE2BA2" w14:textId="77777777">
        <w:tc>
          <w:tcPr>
            <w:tcW w:w="1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E65B5E5" w14:textId="77777777" w:rsidR="00C90BF6" w:rsidRDefault="00000000">
            <w:pPr>
              <w:spacing w:before="40" w:after="40"/>
            </w:pPr>
            <w:r>
              <w:rPr>
                <w:rFonts w:cstheme="minorBidi"/>
                <w:sz w:val="20"/>
                <w:szCs w:val="20"/>
              </w:rPr>
              <w:t>penalty</w:t>
            </w:r>
          </w:p>
        </w:tc>
        <w:tc>
          <w:tcPr>
            <w:tcW w:w="1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EFFFC11" w14:textId="77777777" w:rsidR="00C90BF6" w:rsidRDefault="00000000">
            <w:pPr>
              <w:spacing w:before="40" w:after="40"/>
            </w:pPr>
            <w:r>
              <w:rPr>
                <w:rFonts w:cstheme="minorBidi"/>
                <w:sz w:val="20"/>
                <w:szCs w:val="20"/>
              </w:rPr>
              <w:t>"l2"</w:t>
            </w:r>
          </w:p>
        </w:tc>
        <w:tc>
          <w:tcPr>
            <w:tcW w:w="57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D75E4FA" w14:textId="77777777" w:rsidR="00C90BF6" w:rsidRDefault="00000000">
            <w:pPr>
              <w:spacing w:before="40" w:after="40"/>
            </w:pPr>
            <w:r>
              <w:rPr>
                <w:rFonts w:cstheme="minorBidi"/>
                <w:sz w:val="20"/>
                <w:szCs w:val="20"/>
              </w:rPr>
              <w:t>Marginally best AUC; principled default for this dataset structure</w:t>
            </w:r>
          </w:p>
        </w:tc>
      </w:tr>
      <w:tr w:rsidR="00C90BF6" w14:paraId="4E8438BA"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3C8D09" w14:textId="77777777" w:rsidR="00C90BF6" w:rsidRDefault="00000000">
            <w:pPr>
              <w:spacing w:before="40" w:after="40"/>
            </w:pPr>
            <w:r>
              <w:rPr>
                <w:rFonts w:cstheme="minorBidi"/>
                <w:sz w:val="20"/>
                <w:szCs w:val="20"/>
              </w:rPr>
              <w:lastRenderedPageBreak/>
              <w:t>solver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FB9266" w14:textId="77777777" w:rsidR="00C90BF6" w:rsidRDefault="00000000">
            <w:pPr>
              <w:spacing w:before="40" w:after="40"/>
            </w:pPr>
            <w:r>
              <w:rPr>
                <w:rFonts w:cstheme="minorBidi"/>
                <w:sz w:val="20"/>
                <w:szCs w:val="20"/>
              </w:rPr>
              <w:t>"lbfgs"</w:t>
            </w:r>
          </w:p>
        </w:tc>
        <w:tc>
          <w:tcPr>
            <w:tcW w:w="5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2C1DE9" w14:textId="77777777" w:rsidR="00C90BF6" w:rsidRDefault="00000000">
            <w:pPr>
              <w:spacing w:before="40" w:after="40"/>
            </w:pPr>
            <w:r>
              <w:rPr>
                <w:rFonts w:cstheme="minorBidi"/>
                <w:sz w:val="20"/>
                <w:szCs w:val="20"/>
              </w:rPr>
              <w:t>All solvers identical — sklearn default, no reason to change</w:t>
            </w:r>
          </w:p>
        </w:tc>
      </w:tr>
      <w:tr w:rsidR="00C90BF6" w14:paraId="156C6828" w14:textId="77777777">
        <w:tc>
          <w:tcPr>
            <w:tcW w:w="1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181238B" w14:textId="77777777" w:rsidR="00C90BF6" w:rsidRDefault="00000000">
            <w:pPr>
              <w:spacing w:before="40" w:after="40"/>
            </w:pPr>
            <w:r>
              <w:rPr>
                <w:rFonts w:cstheme="minorBidi"/>
                <w:sz w:val="20"/>
                <w:szCs w:val="20"/>
              </w:rPr>
              <w:t>max_iter</w:t>
            </w:r>
          </w:p>
        </w:tc>
        <w:tc>
          <w:tcPr>
            <w:tcW w:w="1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23D7287" w14:textId="77777777" w:rsidR="00C90BF6" w:rsidRDefault="00000000">
            <w:pPr>
              <w:spacing w:before="40" w:after="40"/>
            </w:pPr>
            <w:r>
              <w:rPr>
                <w:rFonts w:cstheme="minorBidi"/>
                <w:sz w:val="20"/>
                <w:szCs w:val="20"/>
              </w:rPr>
              <w:t>1000</w:t>
            </w:r>
          </w:p>
        </w:tc>
        <w:tc>
          <w:tcPr>
            <w:tcW w:w="57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A5F4F27" w14:textId="77777777" w:rsidR="00C90BF6" w:rsidRDefault="00000000">
            <w:pPr>
              <w:spacing w:before="40" w:after="40"/>
            </w:pPr>
            <w:r>
              <w:rPr>
                <w:rFonts w:cstheme="minorBidi"/>
                <w:sz w:val="20"/>
                <w:szCs w:val="20"/>
              </w:rPr>
              <w:t>Sufficient for convergence; verified no convergence warnings</w:t>
            </w:r>
          </w:p>
        </w:tc>
      </w:tr>
    </w:tbl>
    <w:p w14:paraId="7AE489F7" w14:textId="77777777" w:rsidR="00C90BF6" w:rsidRDefault="00C90BF6">
      <w:pPr>
        <w:spacing w:before="80"/>
      </w:pPr>
    </w:p>
    <w:p w14:paraId="2C8DB4DA" w14:textId="77777777" w:rsidR="00C90BF6" w:rsidRDefault="00000000">
      <w:pPr>
        <w:spacing w:before="180" w:after="80"/>
      </w:pPr>
      <w:r>
        <w:rPr>
          <w:rFonts w:cstheme="minorBidi"/>
          <w:b/>
          <w:bCs/>
          <w:color w:val="B8860B"/>
          <w:sz w:val="26"/>
          <w:szCs w:val="26"/>
        </w:rPr>
        <w:t>22.2  Final model code</w:t>
      </w:r>
    </w:p>
    <w:p w14:paraId="535FED3B" w14:textId="77777777" w:rsidR="00C90BF6" w:rsidRDefault="00000000">
      <w:pPr>
        <w:bidi w:val="0"/>
        <w:spacing w:before="40"/>
        <w:ind w:left="200" w:right="200"/>
      </w:pPr>
      <w:r>
        <w:rPr>
          <w:rFonts w:ascii="Courier New" w:hAnsi="Courier New"/>
          <w:color w:val="A8D8A8"/>
          <w:sz w:val="18"/>
        </w:rPr>
        <w:t>final_model = LogisticRegression(</w:t>
      </w:r>
    </w:p>
    <w:p w14:paraId="221CC8B4" w14:textId="77777777" w:rsidR="00C90BF6" w:rsidRDefault="00000000">
      <w:pPr>
        <w:bidi w:val="0"/>
        <w:ind w:left="400" w:right="200"/>
      </w:pPr>
      <w:r>
        <w:rPr>
          <w:rFonts w:ascii="Courier New" w:hAnsi="Courier New"/>
          <w:color w:val="E8E8A0"/>
          <w:sz w:val="18"/>
        </w:rPr>
        <w:t xml:space="preserve">    C=1.0,</w:t>
      </w:r>
    </w:p>
    <w:p w14:paraId="454C53D1" w14:textId="77777777" w:rsidR="00C90BF6" w:rsidRDefault="00000000">
      <w:pPr>
        <w:bidi w:val="0"/>
        <w:ind w:left="400" w:right="200"/>
      </w:pPr>
      <w:r>
        <w:rPr>
          <w:rFonts w:ascii="Courier New" w:hAnsi="Courier New"/>
          <w:color w:val="E8E8A0"/>
          <w:sz w:val="18"/>
        </w:rPr>
        <w:t xml:space="preserve">    class_weight="balanced",</w:t>
      </w:r>
    </w:p>
    <w:p w14:paraId="1C385C22" w14:textId="77777777" w:rsidR="00C90BF6" w:rsidRDefault="00000000">
      <w:pPr>
        <w:bidi w:val="0"/>
        <w:ind w:left="400" w:right="200"/>
      </w:pPr>
      <w:r>
        <w:rPr>
          <w:rFonts w:ascii="Courier New" w:hAnsi="Courier New"/>
          <w:color w:val="E8E8A0"/>
          <w:sz w:val="18"/>
        </w:rPr>
        <w:t xml:space="preserve">    penalty="l2",</w:t>
      </w:r>
    </w:p>
    <w:p w14:paraId="39334AB6" w14:textId="77777777" w:rsidR="00C90BF6" w:rsidRDefault="00000000">
      <w:pPr>
        <w:bidi w:val="0"/>
        <w:ind w:left="400" w:right="200"/>
      </w:pPr>
      <w:r>
        <w:rPr>
          <w:rFonts w:ascii="Courier New" w:hAnsi="Courier New"/>
          <w:color w:val="E8E8A0"/>
          <w:sz w:val="18"/>
        </w:rPr>
        <w:t xml:space="preserve">    solver="lbfgs",</w:t>
      </w:r>
    </w:p>
    <w:p w14:paraId="7FC5F118" w14:textId="77777777" w:rsidR="00C90BF6" w:rsidRDefault="00000000">
      <w:pPr>
        <w:bidi w:val="0"/>
        <w:ind w:left="400" w:right="200"/>
      </w:pPr>
      <w:r>
        <w:rPr>
          <w:rFonts w:ascii="Courier New" w:hAnsi="Courier New"/>
          <w:color w:val="E8E8A0"/>
          <w:sz w:val="18"/>
        </w:rPr>
        <w:t xml:space="preserve">    max_iter=1000,</w:t>
      </w:r>
    </w:p>
    <w:p w14:paraId="67BF22C6" w14:textId="77777777" w:rsidR="00C90BF6" w:rsidRDefault="00000000">
      <w:pPr>
        <w:bidi w:val="0"/>
        <w:ind w:left="400" w:right="200"/>
      </w:pPr>
      <w:r>
        <w:rPr>
          <w:rFonts w:ascii="Courier New" w:hAnsi="Courier New"/>
          <w:color w:val="E8E8A0"/>
          <w:sz w:val="18"/>
        </w:rPr>
        <w:t xml:space="preserve">    random_state=42</w:t>
      </w:r>
    </w:p>
    <w:p w14:paraId="2AA5E5EA" w14:textId="77777777" w:rsidR="00C90BF6" w:rsidRDefault="00000000">
      <w:pPr>
        <w:bidi w:val="0"/>
        <w:ind w:left="200" w:right="200"/>
      </w:pPr>
      <w:r>
        <w:rPr>
          <w:rFonts w:ascii="Courier New" w:hAnsi="Courier New"/>
          <w:color w:val="A8D8A8"/>
          <w:sz w:val="18"/>
        </w:rPr>
        <w:t>)</w:t>
      </w:r>
    </w:p>
    <w:p w14:paraId="39720FA2" w14:textId="77777777" w:rsidR="00C90BF6" w:rsidRDefault="00000000">
      <w:pPr>
        <w:bidi w:val="0"/>
        <w:ind w:left="200" w:right="200"/>
      </w:pPr>
      <w:r>
        <w:rPr>
          <w:rFonts w:ascii="Courier New" w:hAnsi="Courier New"/>
          <w:color w:val="A8D8A8"/>
          <w:sz w:val="18"/>
        </w:rPr>
        <w:t>final_pipe = Pipeline([("preprocessing", preprocessor), ("model", final_model)])</w:t>
      </w:r>
    </w:p>
    <w:p w14:paraId="67CE9A95" w14:textId="77777777" w:rsidR="00C90BF6" w:rsidRDefault="00000000">
      <w:pPr>
        <w:bidi w:val="0"/>
        <w:ind w:left="200" w:right="200"/>
      </w:pPr>
      <w:r>
        <w:rPr>
          <w:rFonts w:ascii="Courier New" w:hAnsi="Courier New"/>
          <w:color w:val="A8D8A8"/>
          <w:sz w:val="18"/>
        </w:rPr>
        <w:t>final_pipe.fit(X_train, y_train)</w:t>
      </w:r>
    </w:p>
    <w:p w14:paraId="7C0D3312" w14:textId="77777777" w:rsidR="00C90BF6" w:rsidRDefault="00000000">
      <w:pPr>
        <w:bidi w:val="0"/>
        <w:ind w:left="200" w:right="200"/>
      </w:pPr>
      <w:r>
        <w:rPr>
          <w:rFonts w:ascii="Courier New" w:hAnsi="Courier New"/>
          <w:color w:val="A8D8A8"/>
          <w:sz w:val="18"/>
        </w:rPr>
        <w:t>y_pred = final_pipe.predict(X_test)</w:t>
      </w:r>
    </w:p>
    <w:p w14:paraId="216D3DCA" w14:textId="77777777" w:rsidR="00C90BF6" w:rsidRDefault="00000000">
      <w:pPr>
        <w:bidi w:val="0"/>
        <w:ind w:left="200" w:right="200"/>
      </w:pPr>
      <w:r>
        <w:rPr>
          <w:rFonts w:ascii="Courier New" w:hAnsi="Courier New"/>
          <w:color w:val="A8D8A8"/>
          <w:sz w:val="18"/>
        </w:rPr>
        <w:t>y_prob = final_pipe.predict_proba(X_test)[:, 1]</w:t>
      </w:r>
    </w:p>
    <w:p w14:paraId="76E838C9" w14:textId="77777777" w:rsidR="00C90BF6" w:rsidRDefault="00000000">
      <w:pPr>
        <w:bidi w:val="0"/>
        <w:ind w:left="200" w:right="200"/>
      </w:pPr>
      <w:r>
        <w:rPr>
          <w:rFonts w:ascii="Courier New" w:hAnsi="Courier New"/>
          <w:color w:val="A8D8A8"/>
          <w:sz w:val="18"/>
        </w:rPr>
        <w:t>print_results("Final Tuned Model", y_test, y_pred, y_prob)</w:t>
      </w:r>
    </w:p>
    <w:p w14:paraId="45D75F05" w14:textId="77777777" w:rsidR="00C90BF6" w:rsidRDefault="00C90BF6">
      <w:pPr>
        <w:spacing w:before="80"/>
      </w:pPr>
    </w:p>
    <w:p w14:paraId="72652126" w14:textId="77777777" w:rsidR="00C90BF6" w:rsidRDefault="00000000">
      <w:pPr>
        <w:spacing w:before="180" w:after="80"/>
      </w:pPr>
      <w:r>
        <w:rPr>
          <w:rFonts w:cstheme="minorBidi"/>
          <w:b/>
          <w:bCs/>
          <w:color w:val="B8860B"/>
          <w:sz w:val="26"/>
          <w:szCs w:val="26"/>
        </w:rPr>
        <w:t>22.3  Print output</w:t>
      </w:r>
    </w:p>
    <w:p w14:paraId="2CB5A2F2" w14:textId="77777777" w:rsidR="00C90BF6" w:rsidRDefault="00000000">
      <w:pPr>
        <w:bidi w:val="0"/>
        <w:spacing w:before="40"/>
        <w:ind w:left="200" w:right="200"/>
      </w:pPr>
      <w:r>
        <w:rPr>
          <w:rFonts w:ascii="Courier New" w:hAnsi="Courier New"/>
          <w:color w:val="333333"/>
          <w:sz w:val="18"/>
        </w:rPr>
        <w:t>--- Final Tuned Model ---</w:t>
      </w:r>
    </w:p>
    <w:p w14:paraId="4F38E65E" w14:textId="77777777" w:rsidR="00C90BF6" w:rsidRDefault="00000000">
      <w:pPr>
        <w:bidi w:val="0"/>
        <w:ind w:left="200" w:right="200"/>
      </w:pPr>
      <w:r>
        <w:rPr>
          <w:rFonts w:ascii="Courier New" w:hAnsi="Courier New"/>
          <w:color w:val="333333"/>
          <w:sz w:val="18"/>
        </w:rPr>
        <w:t>Accuracy  : 0.6533</w:t>
      </w:r>
    </w:p>
    <w:p w14:paraId="54EA96CA" w14:textId="77777777" w:rsidR="00C90BF6" w:rsidRDefault="00000000">
      <w:pPr>
        <w:bidi w:val="0"/>
        <w:ind w:left="200" w:right="200"/>
      </w:pPr>
      <w:r>
        <w:rPr>
          <w:rFonts w:ascii="Courier New" w:hAnsi="Courier New"/>
          <w:color w:val="333333"/>
          <w:sz w:val="18"/>
        </w:rPr>
        <w:t>Precision : 0.5157</w:t>
      </w:r>
    </w:p>
    <w:p w14:paraId="46A799C6" w14:textId="77777777" w:rsidR="00C90BF6" w:rsidRDefault="00000000">
      <w:pPr>
        <w:bidi w:val="0"/>
        <w:ind w:left="200" w:right="200"/>
      </w:pPr>
      <w:r>
        <w:rPr>
          <w:rFonts w:ascii="Courier New" w:hAnsi="Courier New"/>
          <w:b/>
          <w:color w:val="1A6B1A"/>
          <w:sz w:val="18"/>
        </w:rPr>
        <w:t>Recall    : 0.6820</w:t>
      </w:r>
    </w:p>
    <w:p w14:paraId="26C32B54" w14:textId="77777777" w:rsidR="00C90BF6" w:rsidRDefault="00000000">
      <w:pPr>
        <w:bidi w:val="0"/>
        <w:ind w:left="200" w:right="200"/>
      </w:pPr>
      <w:r>
        <w:rPr>
          <w:rFonts w:ascii="Courier New" w:hAnsi="Courier New"/>
          <w:b/>
          <w:color w:val="1A6B1A"/>
          <w:sz w:val="18"/>
        </w:rPr>
        <w:t>F1-score  : 0.5873</w:t>
      </w:r>
    </w:p>
    <w:p w14:paraId="28620CA9" w14:textId="77777777" w:rsidR="00C90BF6" w:rsidRDefault="00000000">
      <w:pPr>
        <w:bidi w:val="0"/>
        <w:ind w:left="200" w:right="200"/>
      </w:pPr>
      <w:r>
        <w:rPr>
          <w:rFonts w:ascii="Courier New" w:hAnsi="Courier New"/>
          <w:color w:val="333333"/>
          <w:sz w:val="18"/>
        </w:rPr>
        <w:t>AUC-ROC   : 0.7002</w:t>
      </w:r>
    </w:p>
    <w:p w14:paraId="548C6C63" w14:textId="77777777" w:rsidR="00C90BF6" w:rsidRDefault="00C90BF6">
      <w:pPr>
        <w:ind w:left="200" w:right="200"/>
      </w:pPr>
    </w:p>
    <w:p w14:paraId="2A26E643" w14:textId="77777777" w:rsidR="00C90BF6" w:rsidRDefault="00000000">
      <w:pPr>
        <w:bidi w:val="0"/>
        <w:ind w:left="200" w:right="200"/>
      </w:pPr>
      <w:r>
        <w:rPr>
          <w:rFonts w:ascii="Courier New" w:hAnsi="Courier New"/>
          <w:color w:val="333333"/>
          <w:sz w:val="18"/>
        </w:rPr>
        <w:t xml:space="preserve">              precision    recall  f1-score   support</w:t>
      </w:r>
    </w:p>
    <w:p w14:paraId="315C5914" w14:textId="77777777" w:rsidR="00C90BF6" w:rsidRDefault="00000000">
      <w:pPr>
        <w:bidi w:val="0"/>
        <w:ind w:left="200" w:right="200"/>
      </w:pPr>
      <w:r>
        <w:rPr>
          <w:rFonts w:ascii="Courier New" w:hAnsi="Courier New"/>
          <w:color w:val="333333"/>
          <w:sz w:val="18"/>
        </w:rPr>
        <w:t xml:space="preserve">    No-Churn       0.78      0.64      0.70       383</w:t>
      </w:r>
    </w:p>
    <w:p w14:paraId="3ED22BB5" w14:textId="77777777" w:rsidR="00C90BF6" w:rsidRDefault="00000000">
      <w:pPr>
        <w:bidi w:val="0"/>
        <w:ind w:left="200" w:right="200"/>
      </w:pPr>
      <w:r>
        <w:rPr>
          <w:rFonts w:ascii="Courier New" w:hAnsi="Courier New"/>
          <w:color w:val="333333"/>
          <w:sz w:val="18"/>
        </w:rPr>
        <w:t xml:space="preserve">       Churn       0.52      0.68      0.59       217</w:t>
      </w:r>
    </w:p>
    <w:p w14:paraId="1FE3979F" w14:textId="77777777" w:rsidR="00C90BF6" w:rsidRDefault="00000000">
      <w:pPr>
        <w:bidi w:val="0"/>
        <w:ind w:left="200" w:right="200"/>
      </w:pPr>
      <w:r>
        <w:rPr>
          <w:rFonts w:ascii="Courier New" w:hAnsi="Courier New"/>
          <w:color w:val="333333"/>
          <w:sz w:val="18"/>
        </w:rPr>
        <w:t xml:space="preserve">    accuracy                           0.65       600</w:t>
      </w:r>
    </w:p>
    <w:p w14:paraId="793C7292" w14:textId="77777777" w:rsidR="00C90BF6" w:rsidRDefault="00C90BF6">
      <w:pPr>
        <w:spacing w:before="80"/>
      </w:pPr>
    </w:p>
    <w:p w14:paraId="1F0433A4" w14:textId="77777777" w:rsidR="00C90BF6" w:rsidRDefault="00000000">
      <w:pPr>
        <w:spacing w:before="240" w:after="120"/>
      </w:pPr>
      <w:r>
        <w:rPr>
          <w:rFonts w:cstheme="minorBidi"/>
          <w:b/>
          <w:bCs/>
          <w:caps/>
          <w:color w:val="0D1B2A"/>
          <w:sz w:val="34"/>
          <w:szCs w:val="34"/>
        </w:rPr>
        <w:t>23.  Final Model Evaluation — Metric Interpretation</w:t>
      </w:r>
    </w:p>
    <w:p w14:paraId="7F3DE3EE" w14:textId="77777777" w:rsidR="00C90BF6" w:rsidRDefault="00000000">
      <w:pPr>
        <w:spacing w:before="180" w:after="80"/>
      </w:pPr>
      <w:r>
        <w:rPr>
          <w:rFonts w:cstheme="minorBidi"/>
          <w:b/>
          <w:bCs/>
          <w:color w:val="B8860B"/>
          <w:sz w:val="26"/>
          <w:szCs w:val="26"/>
        </w:rPr>
        <w:t>23.1  All five required metrics</w:t>
      </w:r>
    </w:p>
    <w:tbl>
      <w:tblPr>
        <w:tblW w:w="9026" w:type="dxa"/>
        <w:tblLayout w:type="fixed"/>
        <w:tblLook w:val="04A0" w:firstRow="1" w:lastRow="0" w:firstColumn="1" w:lastColumn="0" w:noHBand="0" w:noVBand="1"/>
      </w:tblPr>
      <w:tblGrid>
        <w:gridCol w:w="1200"/>
        <w:gridCol w:w="900"/>
        <w:gridCol w:w="900"/>
        <w:gridCol w:w="900"/>
        <w:gridCol w:w="5126"/>
      </w:tblGrid>
      <w:tr w:rsidR="00C90BF6" w14:paraId="767A6373" w14:textId="77777777">
        <w:trPr>
          <w:trHeight w:val="400"/>
        </w:trPr>
        <w:tc>
          <w:tcPr>
            <w:tcW w:w="1200" w:type="dxa"/>
            <w:tcBorders>
              <w:top w:val="single" w:sz="4" w:space="0" w:color="CCCCCC"/>
              <w:left w:val="single" w:sz="4" w:space="0" w:color="CCCCCC"/>
              <w:bottom w:val="single" w:sz="4" w:space="0" w:color="CCCCCC"/>
              <w:right w:val="single" w:sz="4" w:space="0" w:color="CCCCCC"/>
            </w:tcBorders>
            <w:shd w:val="clear" w:color="auto" w:fill="1A2940"/>
            <w:tcMar>
              <w:top w:w="80" w:type="dxa"/>
              <w:left w:w="120" w:type="dxa"/>
              <w:bottom w:w="80" w:type="dxa"/>
              <w:right w:w="120" w:type="dxa"/>
            </w:tcMar>
          </w:tcPr>
          <w:p w14:paraId="045E1B00" w14:textId="77777777" w:rsidR="00C90BF6" w:rsidRPr="00D02CF5" w:rsidRDefault="00000000">
            <w:pPr>
              <w:spacing w:before="40" w:after="40"/>
              <w:rPr>
                <w:color w:val="FFC000"/>
              </w:rPr>
            </w:pPr>
            <w:r w:rsidRPr="00D02CF5">
              <w:rPr>
                <w:rFonts w:cstheme="minorBidi"/>
                <w:b/>
                <w:bCs/>
                <w:color w:val="FFC000"/>
                <w:sz w:val="20"/>
                <w:szCs w:val="20"/>
              </w:rPr>
              <w:t>Metric</w:t>
            </w:r>
          </w:p>
        </w:tc>
        <w:tc>
          <w:tcPr>
            <w:tcW w:w="900" w:type="dxa"/>
            <w:tcBorders>
              <w:top w:val="single" w:sz="4" w:space="0" w:color="CCCCCC"/>
              <w:left w:val="single" w:sz="4" w:space="0" w:color="CCCCCC"/>
              <w:bottom w:val="single" w:sz="4" w:space="0" w:color="CCCCCC"/>
              <w:right w:val="single" w:sz="4" w:space="0" w:color="CCCCCC"/>
            </w:tcBorders>
            <w:shd w:val="clear" w:color="auto" w:fill="1A2940"/>
            <w:tcMar>
              <w:top w:w="80" w:type="dxa"/>
              <w:left w:w="120" w:type="dxa"/>
              <w:bottom w:w="80" w:type="dxa"/>
              <w:right w:w="120" w:type="dxa"/>
            </w:tcMar>
          </w:tcPr>
          <w:p w14:paraId="293E7417" w14:textId="77777777" w:rsidR="00C90BF6" w:rsidRPr="00D02CF5" w:rsidRDefault="00000000">
            <w:pPr>
              <w:spacing w:before="40" w:after="40"/>
              <w:rPr>
                <w:color w:val="FFC000"/>
              </w:rPr>
            </w:pPr>
            <w:r w:rsidRPr="00D02CF5">
              <w:rPr>
                <w:rFonts w:cstheme="minorBidi"/>
                <w:b/>
                <w:bCs/>
                <w:color w:val="FFC000"/>
                <w:sz w:val="20"/>
                <w:szCs w:val="20"/>
              </w:rPr>
              <w:t>Baseline</w:t>
            </w:r>
          </w:p>
        </w:tc>
        <w:tc>
          <w:tcPr>
            <w:tcW w:w="900" w:type="dxa"/>
            <w:tcBorders>
              <w:top w:val="single" w:sz="4" w:space="0" w:color="CCCCCC"/>
              <w:left w:val="single" w:sz="4" w:space="0" w:color="CCCCCC"/>
              <w:bottom w:val="single" w:sz="4" w:space="0" w:color="CCCCCC"/>
              <w:right w:val="single" w:sz="4" w:space="0" w:color="CCCCCC"/>
            </w:tcBorders>
            <w:shd w:val="clear" w:color="auto" w:fill="1A2940"/>
            <w:tcMar>
              <w:top w:w="80" w:type="dxa"/>
              <w:left w:w="120" w:type="dxa"/>
              <w:bottom w:w="80" w:type="dxa"/>
              <w:right w:w="120" w:type="dxa"/>
            </w:tcMar>
          </w:tcPr>
          <w:p w14:paraId="5BF86CD2" w14:textId="77777777" w:rsidR="00C90BF6" w:rsidRPr="00D02CF5" w:rsidRDefault="00000000">
            <w:pPr>
              <w:spacing w:before="40" w:after="40"/>
              <w:rPr>
                <w:color w:val="FFC000"/>
              </w:rPr>
            </w:pPr>
            <w:r w:rsidRPr="00D02CF5">
              <w:rPr>
                <w:rFonts w:cstheme="minorBidi"/>
                <w:b/>
                <w:bCs/>
                <w:color w:val="FFC000"/>
                <w:sz w:val="20"/>
                <w:szCs w:val="20"/>
              </w:rPr>
              <w:t>Tuned</w:t>
            </w:r>
          </w:p>
        </w:tc>
        <w:tc>
          <w:tcPr>
            <w:tcW w:w="900" w:type="dxa"/>
            <w:tcBorders>
              <w:top w:val="single" w:sz="4" w:space="0" w:color="CCCCCC"/>
              <w:left w:val="single" w:sz="4" w:space="0" w:color="CCCCCC"/>
              <w:bottom w:val="single" w:sz="4" w:space="0" w:color="CCCCCC"/>
              <w:right w:val="single" w:sz="4" w:space="0" w:color="CCCCCC"/>
            </w:tcBorders>
            <w:shd w:val="clear" w:color="auto" w:fill="1A2940"/>
            <w:tcMar>
              <w:top w:w="80" w:type="dxa"/>
              <w:left w:w="120" w:type="dxa"/>
              <w:bottom w:w="80" w:type="dxa"/>
              <w:right w:w="120" w:type="dxa"/>
            </w:tcMar>
          </w:tcPr>
          <w:p w14:paraId="6473A5A7" w14:textId="77777777" w:rsidR="00C90BF6" w:rsidRPr="00D02CF5" w:rsidRDefault="00000000">
            <w:pPr>
              <w:spacing w:before="40" w:after="40"/>
              <w:rPr>
                <w:color w:val="FFC000"/>
              </w:rPr>
            </w:pPr>
            <w:r w:rsidRPr="00D02CF5">
              <w:rPr>
                <w:rFonts w:cstheme="minorBidi"/>
                <w:b/>
                <w:bCs/>
                <w:color w:val="FFC000"/>
                <w:sz w:val="20"/>
                <w:szCs w:val="20"/>
              </w:rPr>
              <w:t>Change</w:t>
            </w:r>
          </w:p>
        </w:tc>
        <w:tc>
          <w:tcPr>
            <w:tcW w:w="5126" w:type="dxa"/>
            <w:tcBorders>
              <w:top w:val="single" w:sz="4" w:space="0" w:color="CCCCCC"/>
              <w:left w:val="single" w:sz="4" w:space="0" w:color="CCCCCC"/>
              <w:bottom w:val="single" w:sz="4" w:space="0" w:color="CCCCCC"/>
              <w:right w:val="single" w:sz="4" w:space="0" w:color="CCCCCC"/>
            </w:tcBorders>
            <w:shd w:val="clear" w:color="auto" w:fill="1A2940"/>
            <w:tcMar>
              <w:top w:w="80" w:type="dxa"/>
              <w:left w:w="120" w:type="dxa"/>
              <w:bottom w:w="80" w:type="dxa"/>
              <w:right w:w="120" w:type="dxa"/>
            </w:tcMar>
          </w:tcPr>
          <w:p w14:paraId="43A6F10D" w14:textId="77777777" w:rsidR="00C90BF6" w:rsidRPr="00D02CF5" w:rsidRDefault="00000000">
            <w:pPr>
              <w:spacing w:before="40" w:after="40"/>
              <w:rPr>
                <w:color w:val="FFC000"/>
              </w:rPr>
            </w:pPr>
            <w:r w:rsidRPr="00D02CF5">
              <w:rPr>
                <w:rFonts w:cstheme="minorBidi"/>
                <w:b/>
                <w:bCs/>
                <w:color w:val="FFC000"/>
                <w:sz w:val="20"/>
                <w:szCs w:val="20"/>
              </w:rPr>
              <w:t>Interpretation</w:t>
            </w:r>
          </w:p>
        </w:tc>
      </w:tr>
      <w:tr w:rsidR="00C90BF6" w14:paraId="724F95E5" w14:textId="77777777">
        <w:tc>
          <w:tcPr>
            <w:tcW w:w="1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04629EA" w14:textId="77777777" w:rsidR="00C90BF6" w:rsidRDefault="00000000">
            <w:pPr>
              <w:spacing w:before="40" w:after="40"/>
            </w:pPr>
            <w:r>
              <w:rPr>
                <w:rFonts w:cstheme="minorBidi"/>
                <w:sz w:val="20"/>
                <w:szCs w:val="20"/>
              </w:rPr>
              <w:t>Accuracy</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EC2C8A8" w14:textId="77777777" w:rsidR="00C90BF6" w:rsidRDefault="00000000">
            <w:pPr>
              <w:spacing w:before="40" w:after="40"/>
            </w:pPr>
            <w:r>
              <w:rPr>
                <w:rFonts w:cstheme="minorBidi"/>
                <w:sz w:val="20"/>
                <w:szCs w:val="20"/>
              </w:rPr>
              <w:t>0.667</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19895EC" w14:textId="77777777" w:rsidR="00C90BF6" w:rsidRDefault="00000000">
            <w:pPr>
              <w:spacing w:before="40" w:after="40"/>
            </w:pPr>
            <w:r>
              <w:rPr>
                <w:rFonts w:cstheme="minorBidi"/>
                <w:sz w:val="20"/>
                <w:szCs w:val="20"/>
              </w:rPr>
              <w:t>0.653</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5BC3DC0" w14:textId="77777777" w:rsidR="00C90BF6" w:rsidRDefault="00000000">
            <w:pPr>
              <w:spacing w:before="40" w:after="40"/>
            </w:pPr>
            <w:r>
              <w:rPr>
                <w:rFonts w:cstheme="minorBidi"/>
                <w:sz w:val="20"/>
                <w:szCs w:val="20"/>
              </w:rPr>
              <w:t>-0.014</w:t>
            </w:r>
          </w:p>
        </w:tc>
        <w:tc>
          <w:tcPr>
            <w:tcW w:w="51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199BF60" w14:textId="77777777" w:rsidR="00C90BF6" w:rsidRDefault="00000000">
            <w:pPr>
              <w:spacing w:before="40" w:after="40"/>
            </w:pPr>
            <w:r>
              <w:rPr>
                <w:rFonts w:cstheme="minorBidi"/>
                <w:sz w:val="20"/>
                <w:szCs w:val="20"/>
              </w:rPr>
              <w:t>Slightly lower — expected when class_weight shifts predictions toward minority class</w:t>
            </w:r>
          </w:p>
        </w:tc>
      </w:tr>
      <w:tr w:rsidR="00C90BF6" w14:paraId="63C02474"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367217" w14:textId="77777777" w:rsidR="00C90BF6" w:rsidRDefault="00000000">
            <w:pPr>
              <w:spacing w:before="40" w:after="40"/>
            </w:pPr>
            <w:r>
              <w:rPr>
                <w:rFonts w:cstheme="minorBidi"/>
                <w:sz w:val="20"/>
                <w:szCs w:val="20"/>
              </w:rPr>
              <w:t>Precision</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C3DEF5" w14:textId="77777777" w:rsidR="00C90BF6" w:rsidRDefault="00000000">
            <w:pPr>
              <w:spacing w:before="40" w:after="40"/>
            </w:pPr>
            <w:r>
              <w:rPr>
                <w:rFonts w:cstheme="minorBidi"/>
                <w:sz w:val="20"/>
                <w:szCs w:val="20"/>
              </w:rPr>
              <w:t>0.564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4D278F" w14:textId="77777777" w:rsidR="00C90BF6" w:rsidRDefault="00000000">
            <w:pPr>
              <w:spacing w:before="40" w:after="40"/>
            </w:pPr>
            <w:r>
              <w:rPr>
                <w:rFonts w:cstheme="minorBidi"/>
                <w:sz w:val="20"/>
                <w:szCs w:val="20"/>
              </w:rPr>
              <w:t>0.516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F36887" w14:textId="77777777" w:rsidR="00C90BF6" w:rsidRDefault="00000000">
            <w:pPr>
              <w:spacing w:before="40" w:after="40"/>
            </w:pPr>
            <w:r>
              <w:rPr>
                <w:rFonts w:cstheme="minorBidi"/>
                <w:sz w:val="20"/>
                <w:szCs w:val="20"/>
              </w:rPr>
              <w:t>-0.048</w:t>
            </w:r>
          </w:p>
        </w:tc>
        <w:tc>
          <w:tcPr>
            <w:tcW w:w="5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FDB2C6" w14:textId="77777777" w:rsidR="00C90BF6" w:rsidRDefault="00000000">
            <w:pPr>
              <w:spacing w:before="40" w:after="40"/>
            </w:pPr>
            <w:r>
              <w:rPr>
                <w:rFonts w:cstheme="minorBidi"/>
                <w:sz w:val="20"/>
                <w:szCs w:val="20"/>
              </w:rPr>
              <w:t>Acceptable trade-off — more churners caught, at cost of more false alarms</w:t>
            </w:r>
          </w:p>
        </w:tc>
      </w:tr>
      <w:tr w:rsidR="00C90BF6" w14:paraId="1F6B5EE0" w14:textId="77777777">
        <w:tc>
          <w:tcPr>
            <w:tcW w:w="1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D436944" w14:textId="77777777" w:rsidR="00C90BF6" w:rsidRDefault="00000000">
            <w:pPr>
              <w:spacing w:before="40" w:after="40"/>
            </w:pPr>
            <w:r>
              <w:rPr>
                <w:rFonts w:cstheme="minorBidi"/>
                <w:sz w:val="20"/>
                <w:szCs w:val="20"/>
              </w:rPr>
              <w:t>Recall *</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E2A463E" w14:textId="77777777" w:rsidR="00C90BF6" w:rsidRDefault="00000000">
            <w:pPr>
              <w:spacing w:before="40" w:after="40"/>
            </w:pPr>
            <w:r>
              <w:rPr>
                <w:rFonts w:cstheme="minorBidi"/>
                <w:sz w:val="20"/>
                <w:szCs w:val="20"/>
              </w:rPr>
              <w:t>0.346</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6D5B1FC" w14:textId="77777777" w:rsidR="00C90BF6" w:rsidRDefault="00000000">
            <w:pPr>
              <w:spacing w:before="40" w:after="40"/>
            </w:pPr>
            <w:r>
              <w:rPr>
                <w:rFonts w:cstheme="minorBidi"/>
                <w:sz w:val="20"/>
                <w:szCs w:val="20"/>
              </w:rPr>
              <w:t>0.682</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F19D4F5" w14:textId="77777777" w:rsidR="00C90BF6" w:rsidRDefault="00000000">
            <w:pPr>
              <w:spacing w:before="40" w:after="40"/>
            </w:pPr>
            <w:r>
              <w:rPr>
                <w:rFonts w:cstheme="minorBidi"/>
                <w:sz w:val="20"/>
                <w:szCs w:val="20"/>
              </w:rPr>
              <w:t>+0.336</w:t>
            </w:r>
          </w:p>
        </w:tc>
        <w:tc>
          <w:tcPr>
            <w:tcW w:w="51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D0B8E9F" w14:textId="77777777" w:rsidR="00C90BF6" w:rsidRDefault="00000000">
            <w:pPr>
              <w:spacing w:before="40" w:after="40"/>
            </w:pPr>
            <w:r>
              <w:rPr>
                <w:rFonts w:cstheme="minorBidi"/>
                <w:sz w:val="20"/>
                <w:szCs w:val="20"/>
              </w:rPr>
              <w:t>Primary metric — model now catches 68.2% of all churners, up from 34.6%</w:t>
            </w:r>
          </w:p>
        </w:tc>
      </w:tr>
      <w:tr w:rsidR="00C90BF6" w14:paraId="2E4FB49A"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238D8A" w14:textId="77777777" w:rsidR="00C90BF6" w:rsidRDefault="00000000">
            <w:pPr>
              <w:spacing w:before="40" w:after="40"/>
            </w:pPr>
            <w:r>
              <w:rPr>
                <w:rFonts w:cstheme="minorBidi"/>
                <w:sz w:val="20"/>
                <w:szCs w:val="20"/>
              </w:rPr>
              <w:t>F1-Score</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F9E2FD" w14:textId="77777777" w:rsidR="00C90BF6" w:rsidRDefault="00000000">
            <w:pPr>
              <w:spacing w:before="40" w:after="40"/>
            </w:pPr>
            <w:r>
              <w:rPr>
                <w:rFonts w:cstheme="minorBidi"/>
                <w:sz w:val="20"/>
                <w:szCs w:val="20"/>
              </w:rPr>
              <w:t>0.429</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85E77D" w14:textId="77777777" w:rsidR="00C90BF6" w:rsidRDefault="00000000">
            <w:pPr>
              <w:spacing w:before="40" w:after="40"/>
            </w:pPr>
            <w:r>
              <w:rPr>
                <w:rFonts w:cstheme="minorBidi"/>
                <w:sz w:val="20"/>
                <w:szCs w:val="20"/>
              </w:rPr>
              <w:t>0.587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0E8FB0" w14:textId="77777777" w:rsidR="00C90BF6" w:rsidRDefault="00000000">
            <w:pPr>
              <w:spacing w:before="40" w:after="40"/>
            </w:pPr>
            <w:r>
              <w:rPr>
                <w:rFonts w:cstheme="minorBidi"/>
                <w:sz w:val="20"/>
                <w:szCs w:val="20"/>
              </w:rPr>
              <w:t>+0.158</w:t>
            </w:r>
          </w:p>
        </w:tc>
        <w:tc>
          <w:tcPr>
            <w:tcW w:w="5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AB0E48" w14:textId="77777777" w:rsidR="00C90BF6" w:rsidRDefault="00000000">
            <w:pPr>
              <w:spacing w:before="40" w:after="40"/>
            </w:pPr>
            <w:r>
              <w:rPr>
                <w:rFonts w:cstheme="minorBidi"/>
                <w:sz w:val="20"/>
                <w:szCs w:val="20"/>
              </w:rPr>
              <w:t>Best overall balance — up 37% vs baseline, confirms tuning improved the model</w:t>
            </w:r>
          </w:p>
        </w:tc>
      </w:tr>
      <w:tr w:rsidR="00C90BF6" w14:paraId="30605707" w14:textId="77777777">
        <w:tc>
          <w:tcPr>
            <w:tcW w:w="1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2D0469F" w14:textId="77777777" w:rsidR="00C90BF6" w:rsidRDefault="00000000">
            <w:pPr>
              <w:spacing w:before="40" w:after="40"/>
            </w:pPr>
            <w:r>
              <w:rPr>
                <w:rFonts w:cstheme="minorBidi"/>
                <w:sz w:val="20"/>
                <w:szCs w:val="20"/>
              </w:rPr>
              <w:lastRenderedPageBreak/>
              <w:t>AUC-ROC</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B3210F6" w14:textId="77777777" w:rsidR="00C90BF6" w:rsidRDefault="00000000">
            <w:pPr>
              <w:spacing w:before="40" w:after="40"/>
            </w:pPr>
            <w:r>
              <w:rPr>
                <w:rFonts w:cstheme="minorBidi"/>
                <w:sz w:val="20"/>
                <w:szCs w:val="20"/>
              </w:rPr>
              <w:t>0.701</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AC186FB" w14:textId="77777777" w:rsidR="00C90BF6" w:rsidRDefault="00000000">
            <w:pPr>
              <w:spacing w:before="40" w:after="40"/>
            </w:pPr>
            <w:r>
              <w:rPr>
                <w:rFonts w:cstheme="minorBidi"/>
                <w:sz w:val="20"/>
                <w:szCs w:val="20"/>
              </w:rPr>
              <w:t>0.700</w:t>
            </w:r>
          </w:p>
        </w:tc>
        <w:tc>
          <w:tcPr>
            <w:tcW w:w="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D642E50" w14:textId="77777777" w:rsidR="00C90BF6" w:rsidRDefault="00000000">
            <w:pPr>
              <w:spacing w:before="40" w:after="40"/>
            </w:pPr>
            <w:r>
              <w:rPr>
                <w:rFonts w:cstheme="minorBidi"/>
                <w:sz w:val="20"/>
                <w:szCs w:val="20"/>
              </w:rPr>
              <w:t>-0.001</w:t>
            </w:r>
          </w:p>
        </w:tc>
        <w:tc>
          <w:tcPr>
            <w:tcW w:w="51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75198D1" w14:textId="77777777" w:rsidR="00C90BF6" w:rsidRDefault="00000000">
            <w:pPr>
              <w:spacing w:before="40" w:after="40"/>
            </w:pPr>
            <w:r>
              <w:rPr>
                <w:rFonts w:cstheme="minorBidi"/>
                <w:sz w:val="20"/>
                <w:szCs w:val="20"/>
              </w:rPr>
              <w:t>Unchanged — the model's ranking ability was not affected by class_weight</w:t>
            </w:r>
          </w:p>
        </w:tc>
      </w:tr>
    </w:tbl>
    <w:p w14:paraId="7AF77DDB" w14:textId="77777777" w:rsidR="00C90BF6" w:rsidRDefault="00C90BF6">
      <w:pPr>
        <w:spacing w:before="80"/>
      </w:pPr>
    </w:p>
    <w:p w14:paraId="03A4445B" w14:textId="77777777" w:rsidR="00C90BF6" w:rsidRDefault="00000000">
      <w:pPr>
        <w:spacing w:before="180" w:after="80"/>
      </w:pPr>
      <w:r>
        <w:rPr>
          <w:rFonts w:cstheme="minorBidi"/>
          <w:b/>
          <w:bCs/>
          <w:color w:val="B8860B"/>
          <w:sz w:val="26"/>
          <w:szCs w:val="26"/>
        </w:rPr>
        <w:t>23.2  Confusion matrix</w:t>
      </w:r>
    </w:p>
    <w:tbl>
      <w:tblPr>
        <w:tblW w:w="9026" w:type="dxa"/>
        <w:tblLayout w:type="fixed"/>
        <w:tblLook w:val="04A0" w:firstRow="1" w:lastRow="0" w:firstColumn="1" w:lastColumn="0" w:noHBand="0" w:noVBand="1"/>
      </w:tblPr>
      <w:tblGrid>
        <w:gridCol w:w="2000"/>
        <w:gridCol w:w="3500"/>
        <w:gridCol w:w="3526"/>
      </w:tblGrid>
      <w:tr w:rsidR="00C90BF6" w14:paraId="02A4BC56" w14:textId="77777777">
        <w:trPr>
          <w:trHeight w:val="400"/>
        </w:trPr>
        <w:tc>
          <w:tcPr>
            <w:tcW w:w="2000" w:type="dxa"/>
            <w:tcBorders>
              <w:top w:val="single" w:sz="4" w:space="0" w:color="CCCCCC"/>
              <w:left w:val="single" w:sz="4" w:space="0" w:color="CCCCCC"/>
              <w:bottom w:val="single" w:sz="4" w:space="0" w:color="CCCCCC"/>
              <w:right w:val="single" w:sz="4" w:space="0" w:color="CCCCCC"/>
            </w:tcBorders>
            <w:shd w:val="clear" w:color="auto" w:fill="1A2940"/>
            <w:tcMar>
              <w:top w:w="80" w:type="dxa"/>
              <w:left w:w="120" w:type="dxa"/>
              <w:bottom w:w="80" w:type="dxa"/>
              <w:right w:w="120" w:type="dxa"/>
            </w:tcMar>
          </w:tcPr>
          <w:p w14:paraId="4FDF0C08" w14:textId="77777777" w:rsidR="00C90BF6" w:rsidRPr="00D02CF5" w:rsidRDefault="00C90BF6">
            <w:pPr>
              <w:spacing w:before="40" w:after="40"/>
              <w:rPr>
                <w:color w:val="FFC000"/>
              </w:rPr>
            </w:pPr>
          </w:p>
        </w:tc>
        <w:tc>
          <w:tcPr>
            <w:tcW w:w="3500" w:type="dxa"/>
            <w:tcBorders>
              <w:top w:val="single" w:sz="4" w:space="0" w:color="CCCCCC"/>
              <w:left w:val="single" w:sz="4" w:space="0" w:color="CCCCCC"/>
              <w:bottom w:val="single" w:sz="4" w:space="0" w:color="CCCCCC"/>
              <w:right w:val="single" w:sz="4" w:space="0" w:color="CCCCCC"/>
            </w:tcBorders>
            <w:shd w:val="clear" w:color="auto" w:fill="1A2940"/>
            <w:tcMar>
              <w:top w:w="80" w:type="dxa"/>
              <w:left w:w="120" w:type="dxa"/>
              <w:bottom w:w="80" w:type="dxa"/>
              <w:right w:w="120" w:type="dxa"/>
            </w:tcMar>
          </w:tcPr>
          <w:p w14:paraId="3ADD78DB" w14:textId="77777777" w:rsidR="00C90BF6" w:rsidRPr="00D02CF5" w:rsidRDefault="00000000">
            <w:pPr>
              <w:spacing w:before="40" w:after="40"/>
              <w:rPr>
                <w:color w:val="FFC000"/>
              </w:rPr>
            </w:pPr>
            <w:r w:rsidRPr="00D02CF5">
              <w:rPr>
                <w:rFonts w:cstheme="minorBidi"/>
                <w:b/>
                <w:bCs/>
                <w:color w:val="FFC000"/>
                <w:sz w:val="20"/>
                <w:szCs w:val="20"/>
              </w:rPr>
              <w:t>Predicted: No-Churn</w:t>
            </w:r>
          </w:p>
        </w:tc>
        <w:tc>
          <w:tcPr>
            <w:tcW w:w="3526" w:type="dxa"/>
            <w:tcBorders>
              <w:top w:val="single" w:sz="4" w:space="0" w:color="CCCCCC"/>
              <w:left w:val="single" w:sz="4" w:space="0" w:color="CCCCCC"/>
              <w:bottom w:val="single" w:sz="4" w:space="0" w:color="CCCCCC"/>
              <w:right w:val="single" w:sz="4" w:space="0" w:color="CCCCCC"/>
            </w:tcBorders>
            <w:shd w:val="clear" w:color="auto" w:fill="1A2940"/>
            <w:tcMar>
              <w:top w:w="80" w:type="dxa"/>
              <w:left w:w="120" w:type="dxa"/>
              <w:bottom w:w="80" w:type="dxa"/>
              <w:right w:w="120" w:type="dxa"/>
            </w:tcMar>
          </w:tcPr>
          <w:p w14:paraId="5D723D41" w14:textId="77777777" w:rsidR="00C90BF6" w:rsidRPr="00D02CF5" w:rsidRDefault="00000000">
            <w:pPr>
              <w:spacing w:before="40" w:after="40"/>
              <w:rPr>
                <w:color w:val="FFC000"/>
              </w:rPr>
            </w:pPr>
            <w:r w:rsidRPr="00D02CF5">
              <w:rPr>
                <w:rFonts w:cstheme="minorBidi"/>
                <w:b/>
                <w:bCs/>
                <w:color w:val="FFC000"/>
                <w:sz w:val="20"/>
                <w:szCs w:val="20"/>
              </w:rPr>
              <w:t>Predicted: Churn</w:t>
            </w:r>
          </w:p>
        </w:tc>
      </w:tr>
      <w:tr w:rsidR="00C90BF6" w14:paraId="51A7F06E"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4D9DAEE" w14:textId="77777777" w:rsidR="00C90BF6" w:rsidRDefault="00000000">
            <w:pPr>
              <w:spacing w:before="40" w:after="40"/>
            </w:pPr>
            <w:r>
              <w:rPr>
                <w:rFonts w:cstheme="minorBidi"/>
                <w:sz w:val="20"/>
                <w:szCs w:val="20"/>
              </w:rPr>
              <w:t>True: No-Churn</w:t>
            </w:r>
          </w:p>
        </w:tc>
        <w:tc>
          <w:tcPr>
            <w:tcW w:w="3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4B08BF8" w14:textId="77777777" w:rsidR="00C90BF6" w:rsidRDefault="00000000">
            <w:pPr>
              <w:spacing w:before="40" w:after="40"/>
            </w:pPr>
            <w:r>
              <w:rPr>
                <w:rFonts w:cstheme="minorBidi"/>
                <w:sz w:val="20"/>
                <w:szCs w:val="20"/>
              </w:rPr>
              <w:t>TN = 244  (correct — retained customers correctly identified)</w:t>
            </w:r>
          </w:p>
        </w:tc>
        <w:tc>
          <w:tcPr>
            <w:tcW w:w="35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3F679B4" w14:textId="77777777" w:rsidR="00C90BF6" w:rsidRDefault="00000000">
            <w:pPr>
              <w:spacing w:before="40" w:after="40"/>
            </w:pPr>
            <w:r>
              <w:rPr>
                <w:rFonts w:cstheme="minorBidi"/>
                <w:sz w:val="20"/>
                <w:szCs w:val="20"/>
              </w:rPr>
              <w:t>FP = 139  (false alarm — retention effort wasted on loyal customers)</w:t>
            </w:r>
          </w:p>
        </w:tc>
      </w:tr>
      <w:tr w:rsidR="00C90BF6" w14:paraId="1E78058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BF7BC3" w14:textId="77777777" w:rsidR="00C90BF6" w:rsidRDefault="00000000">
            <w:pPr>
              <w:spacing w:before="40" w:after="40"/>
            </w:pPr>
            <w:r>
              <w:rPr>
                <w:rFonts w:cstheme="minorBidi"/>
                <w:sz w:val="20"/>
                <w:szCs w:val="20"/>
              </w:rPr>
              <w:t>True: Churn</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FBAC79" w14:textId="77777777" w:rsidR="00C90BF6" w:rsidRDefault="00000000">
            <w:pPr>
              <w:spacing w:before="40" w:after="40"/>
            </w:pPr>
            <w:r>
              <w:rPr>
                <w:rFonts w:cstheme="minorBidi"/>
                <w:sz w:val="20"/>
                <w:szCs w:val="20"/>
              </w:rPr>
              <w:t>FN = 69   (missed churner — customer leaves without intervention)</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14867C" w14:textId="77777777" w:rsidR="00C90BF6" w:rsidRDefault="00000000">
            <w:pPr>
              <w:spacing w:before="40" w:after="40"/>
            </w:pPr>
            <w:r>
              <w:rPr>
                <w:rFonts w:cstheme="minorBidi"/>
                <w:sz w:val="20"/>
                <w:szCs w:val="20"/>
              </w:rPr>
              <w:t>TP = 148  (correct — at-risk customer identified and can be targeted)</w:t>
            </w:r>
          </w:p>
        </w:tc>
      </w:tr>
    </w:tbl>
    <w:p w14:paraId="7D782A7C" w14:textId="77777777" w:rsidR="00C90BF6" w:rsidRDefault="00C90BF6">
      <w:pPr>
        <w:spacing w:before="80"/>
      </w:pPr>
    </w:p>
    <w:p w14:paraId="0602C439" w14:textId="77777777" w:rsidR="00C90BF6" w:rsidRDefault="00000000">
      <w:pPr>
        <w:bidi w:val="0"/>
        <w:spacing w:before="80"/>
      </w:pPr>
      <w:r>
        <w:rPr>
          <w:rFonts w:cstheme="minorBidi"/>
        </w:rPr>
        <w:t>The confusion matrix shows that the tuned model correctly identified 148 churners (TP) compared to approximately 75 in the baseline — nearly double. The 69 false negatives (FN) represent churners the model missed: these customers will leave without any retention intervention. The 139 false positives (FP) represent customers incorrectly flagged as churn risk: retention budget would be spent on them unnecessarily.</w:t>
      </w:r>
    </w:p>
    <w:p w14:paraId="332E64D9" w14:textId="77777777" w:rsidR="00C90BF6" w:rsidRDefault="00000000">
      <w:pPr>
        <w:spacing w:before="180" w:after="80"/>
      </w:pPr>
      <w:r>
        <w:rPr>
          <w:rFonts w:cstheme="minorBidi"/>
          <w:b/>
          <w:bCs/>
          <w:color w:val="B8860B"/>
          <w:sz w:val="26"/>
          <w:szCs w:val="26"/>
        </w:rPr>
        <w:t>23.3  Metric interpretation and trade-offs</w:t>
      </w:r>
    </w:p>
    <w:p w14:paraId="15DF9DC5" w14:textId="77777777" w:rsidR="00C90BF6" w:rsidRDefault="00000000">
      <w:pPr>
        <w:bidi w:val="0"/>
        <w:spacing w:before="80"/>
      </w:pPr>
      <w:r>
        <w:rPr>
          <w:rFonts w:cstheme="minorBidi"/>
          <w:b/>
          <w:bCs/>
          <w:color w:val="0D1B2A"/>
        </w:rPr>
        <w:t xml:space="preserve">Accuracy (65.3%): </w:t>
      </w:r>
      <w:r>
        <w:rPr>
          <w:rFonts w:cstheme="minorBidi"/>
        </w:rPr>
        <w:t>Accuracy decreased from 66.7% to 65.3% after adding class_weight="balanced". This is expected and acceptable. The weighted model flags more customers as potential churners, which increases true positives but also increases false positives — reducing raw accuracy. Since the dataset is imbalanced (63.8% no-churn), accuracy is not a reliable metric anyway.</w:t>
      </w:r>
    </w:p>
    <w:p w14:paraId="3EB4463D" w14:textId="77777777" w:rsidR="00C90BF6" w:rsidRDefault="00000000">
      <w:pPr>
        <w:bidi w:val="0"/>
        <w:spacing w:before="80"/>
      </w:pPr>
      <w:r>
        <w:rPr>
          <w:rFonts w:cstheme="minorBidi"/>
          <w:b/>
          <w:bCs/>
          <w:color w:val="0D1B2A"/>
        </w:rPr>
        <w:t xml:space="preserve">Precision (51.6%): </w:t>
      </w:r>
      <w:r>
        <w:rPr>
          <w:rFonts w:cstheme="minorBidi"/>
        </w:rPr>
        <w:t>Of all 287 customers the model flagged as potential churners (148 TP + 139 FP), 51.6% actually churned. This is lower than the baseline (56.4%) because increasing sensitivity to churners inevitably produces more false alarms. This is the expected trade-off when using class_weight.</w:t>
      </w:r>
    </w:p>
    <w:p w14:paraId="24F76A6D" w14:textId="77777777" w:rsidR="00C90BF6" w:rsidRDefault="00000000">
      <w:pPr>
        <w:bidi w:val="0"/>
        <w:spacing w:before="80"/>
      </w:pPr>
      <w:r>
        <w:rPr>
          <w:rFonts w:cstheme="minorBidi"/>
          <w:b/>
          <w:bCs/>
          <w:color w:val="B8860B"/>
        </w:rPr>
        <w:t xml:space="preserve">Recall (68.2%) — primary metric: </w:t>
      </w:r>
      <w:r>
        <w:rPr>
          <w:rFonts w:cstheme="minorBidi"/>
        </w:rPr>
        <w:t>The model now catches 68.2% of all actual churners. In concrete terms: of the 217 churners in the test set, 148 were identified. This is the single most important metric for churn prediction — a missed churner (FN) is a lost customer; a false alarm (FP) only wastes retention budget.</w:t>
      </w:r>
    </w:p>
    <w:p w14:paraId="42BAB063" w14:textId="77777777" w:rsidR="00C90BF6" w:rsidRDefault="00000000">
      <w:pPr>
        <w:bidi w:val="0"/>
        <w:spacing w:before="80"/>
      </w:pPr>
      <w:r>
        <w:rPr>
          <w:rFonts w:cstheme="minorBidi"/>
          <w:b/>
          <w:bCs/>
          <w:color w:val="0D1B2A"/>
        </w:rPr>
        <w:t xml:space="preserve">F1-Score (58.7%): </w:t>
      </w:r>
      <w:r>
        <w:rPr>
          <w:rFonts w:cstheme="minorBidi"/>
        </w:rPr>
        <w:t>The harmonic mean of Precision and Recall. At 0.587 this is 37% higher than the baseline (0.429), confirming that the tuned model is comprehensively better. F1 is the most balanced single metric for imbalanced classification problems.</w:t>
      </w:r>
    </w:p>
    <w:p w14:paraId="0F0DA92C" w14:textId="77777777" w:rsidR="00C90BF6" w:rsidRDefault="00000000">
      <w:pPr>
        <w:bidi w:val="0"/>
        <w:spacing w:before="80"/>
      </w:pPr>
      <w:r>
        <w:rPr>
          <w:rFonts w:cstheme="minorBidi"/>
          <w:b/>
          <w:bCs/>
          <w:color w:val="0D1B2A"/>
        </w:rPr>
        <w:t xml:space="preserve">AUC-ROC (0.700): </w:t>
      </w:r>
      <w:r>
        <w:rPr>
          <w:rFonts w:cstheme="minorBidi"/>
        </w:rPr>
        <w:t>AUC measures the model's ability to rank customers from most to least likely to churn, independent of any threshold. The value of 0.700 means that if you randomly pick one churner and one non-churner, the model correctly ranks the churner as higher risk 70% of the time. This remained stable across all tuning experiments because class_weight only shifts where the threshold is drawn, not the underlying discrimination ability.</w:t>
      </w:r>
    </w:p>
    <w:tbl>
      <w:tblPr>
        <w:tblW w:w="9026" w:type="dxa"/>
        <w:tblBorders>
          <w:left w:val="single" w:sz="24" w:space="0" w:color="B8860B"/>
        </w:tblBorders>
        <w:shd w:val="clear" w:color="auto" w:fill="F0F4F8"/>
        <w:tblLayout w:type="fixed"/>
        <w:tblLook w:val="04A0" w:firstRow="1" w:lastRow="0" w:firstColumn="1" w:lastColumn="0" w:noHBand="0" w:noVBand="1"/>
      </w:tblPr>
      <w:tblGrid>
        <w:gridCol w:w="9026"/>
      </w:tblGrid>
      <w:tr w:rsidR="00C90BF6" w14:paraId="4F95CFF3" w14:textId="77777777">
        <w:tc>
          <w:tcPr>
            <w:tcW w:w="9026" w:type="dxa"/>
            <w:tcMar>
              <w:top w:w="120" w:type="dxa"/>
              <w:left w:w="200" w:type="dxa"/>
              <w:bottom w:w="120" w:type="dxa"/>
              <w:right w:w="120" w:type="dxa"/>
            </w:tcMar>
          </w:tcPr>
          <w:p w14:paraId="1A1FC358" w14:textId="77777777" w:rsidR="00C90BF6" w:rsidRDefault="00000000">
            <w:pPr>
              <w:spacing w:before="40" w:after="40"/>
            </w:pPr>
            <w:r>
              <w:rPr>
                <w:rFonts w:cstheme="minorBidi"/>
                <w:b/>
                <w:bCs/>
                <w:color w:val="B8860B"/>
                <w:sz w:val="20"/>
              </w:rPr>
              <w:t xml:space="preserve">Summary:  </w:t>
            </w:r>
            <w:r>
              <w:rPr>
                <w:rFonts w:cstheme="minorBidi"/>
                <w:sz w:val="20"/>
              </w:rPr>
              <w:t>Hyperparameter tuning had a meaningful and measurable effect on performance. The key finding is that class_weight="balanced" — a single parameter change — doubled the model's Recall from 0.346 to 0.682 and improved F1 by 37%. Accuracy and Precision declined slightly, which is the expected and acceptable trade-off when the goal is to detect as many churners as possible. No overfitting was observed. Diminishing returns were clearly identified in the C experiment. The final model configuration is C=1.0, class_weight="balanced", penalty="l2", solver="lbfgs".</w:t>
            </w:r>
          </w:p>
        </w:tc>
      </w:tr>
    </w:tbl>
    <w:p w14:paraId="415773F8" w14:textId="77777777" w:rsidR="00C90BF6" w:rsidRDefault="00C90BF6">
      <w:pPr>
        <w:spacing w:before="80"/>
      </w:pPr>
    </w:p>
    <w:sectPr w:rsidR="00C90BF6">
      <w:headerReference w:type="default" r:id="rId14"/>
      <w:footerReference w:type="default" r:id="rId15"/>
      <w:pgSz w:w="12240" w:h="15840"/>
      <w:pgMar w:top="1080" w:right="900" w:bottom="108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F6B30" w14:textId="77777777" w:rsidR="00633B43" w:rsidRDefault="00633B43">
      <w:r>
        <w:separator/>
      </w:r>
    </w:p>
  </w:endnote>
  <w:endnote w:type="continuationSeparator" w:id="0">
    <w:p w14:paraId="42C1C424" w14:textId="77777777" w:rsidR="00633B43" w:rsidRDefault="00633B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99C85" w14:textId="77777777" w:rsidR="005545E4" w:rsidRDefault="00000000">
    <w:pPr>
      <w:pBdr>
        <w:top w:val="single" w:sz="6" w:space="6" w:color="B8860B"/>
      </w:pBdr>
      <w:jc w:val="center"/>
    </w:pPr>
    <w:r>
      <w:rPr>
        <w:rFonts w:ascii="Arial" w:eastAsia="Arial" w:hAnsi="Arial" w:cs="Arial"/>
        <w:color w:val="5C5C5C"/>
        <w:sz w:val="16"/>
        <w:szCs w:val="16"/>
      </w:rPr>
      <w:t xml:space="preserve">Churn Prediction </w:t>
    </w:r>
    <w:proofErr w:type="gramStart"/>
    <w:r>
      <w:rPr>
        <w:rFonts w:ascii="Arial" w:eastAsia="Arial" w:hAnsi="Arial" w:cs="Arial"/>
        <w:color w:val="5C5C5C"/>
        <w:sz w:val="16"/>
        <w:szCs w:val="16"/>
      </w:rPr>
      <w:t>Project  ·</w:t>
    </w:r>
    <w:proofErr w:type="gramEnd"/>
    <w:r>
      <w:rPr>
        <w:rFonts w:ascii="Arial" w:eastAsia="Arial" w:hAnsi="Arial" w:cs="Arial"/>
        <w:color w:val="5C5C5C"/>
        <w:sz w:val="16"/>
        <w:szCs w:val="16"/>
      </w:rPr>
      <w:t xml:space="preserve">  Data Preparation &amp; </w:t>
    </w:r>
    <w:proofErr w:type="gramStart"/>
    <w:r>
      <w:rPr>
        <w:rFonts w:ascii="Arial" w:eastAsia="Arial" w:hAnsi="Arial" w:cs="Arial"/>
        <w:color w:val="5C5C5C"/>
        <w:sz w:val="16"/>
        <w:szCs w:val="16"/>
      </w:rPr>
      <w:t>EDA  ·</w:t>
    </w:r>
    <w:proofErr w:type="gramEnd"/>
    <w:r>
      <w:rPr>
        <w:rFonts w:ascii="Arial" w:eastAsia="Arial" w:hAnsi="Arial" w:cs="Arial"/>
        <w:color w:val="5C5C5C"/>
        <w:sz w:val="16"/>
        <w:szCs w:val="16"/>
      </w:rPr>
      <w:t xml:space="preserve">  Page </w:t>
    </w:r>
    <w:r>
      <w:rPr>
        <w:rFonts w:ascii="Arial" w:eastAsia="Arial" w:hAnsi="Arial" w:cs="Arial"/>
        <w:color w:val="B8860B"/>
        <w:sz w:val="16"/>
        <w:szCs w:val="16"/>
      </w:rPr>
      <w:fldChar w:fldCharType="begin"/>
    </w:r>
    <w:r>
      <w:rPr>
        <w:rFonts w:ascii="Arial" w:eastAsia="Arial" w:hAnsi="Arial" w:cs="Arial"/>
        <w:color w:val="B8860B"/>
        <w:sz w:val="16"/>
        <w:szCs w:val="16"/>
      </w:rPr>
      <w:instrText>PAGE</w:instrText>
    </w:r>
    <w:r>
      <w:rPr>
        <w:rFonts w:ascii="Arial" w:eastAsia="Arial" w:hAnsi="Arial" w:cs="Arial"/>
        <w:color w:val="B8860B"/>
        <w:sz w:val="16"/>
        <w:szCs w:val="16"/>
      </w:rPr>
      <w:fldChar w:fldCharType="separate"/>
    </w:r>
    <w:r w:rsidR="000B7A67">
      <w:rPr>
        <w:rFonts w:ascii="Arial" w:eastAsia="Arial" w:hAnsi="Arial" w:cs="Arial"/>
        <w:noProof/>
        <w:color w:val="B8860B"/>
        <w:sz w:val="16"/>
        <w:szCs w:val="16"/>
        <w:rtl/>
      </w:rPr>
      <w:t>1</w:t>
    </w:r>
    <w:r>
      <w:rPr>
        <w:rFonts w:ascii="Arial" w:eastAsia="Arial" w:hAnsi="Arial" w:cs="Arial"/>
        <w:color w:val="B8860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71139" w14:textId="77777777" w:rsidR="00633B43" w:rsidRDefault="00633B43">
      <w:r>
        <w:separator/>
      </w:r>
    </w:p>
  </w:footnote>
  <w:footnote w:type="continuationSeparator" w:id="0">
    <w:p w14:paraId="56CF5323" w14:textId="77777777" w:rsidR="00633B43" w:rsidRDefault="00633B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E48CA" w14:textId="1CE297C2" w:rsidR="005545E4" w:rsidRDefault="00000000">
    <w:pPr>
      <w:pBdr>
        <w:bottom w:val="single" w:sz="6" w:space="6" w:color="B8860B"/>
      </w:pBdr>
    </w:pPr>
    <w:r>
      <w:rPr>
        <w:rFonts w:ascii="Arial" w:eastAsia="Arial" w:hAnsi="Arial" w:cs="Arial"/>
        <w:color w:val="5C5C5C"/>
        <w:sz w:val="16"/>
        <w:szCs w:val="16"/>
      </w:rPr>
      <w:t xml:space="preserve">ISLAMIC UNIVERSITY OF </w:t>
    </w:r>
    <w:proofErr w:type="gramStart"/>
    <w:r>
      <w:rPr>
        <w:rFonts w:ascii="Arial" w:eastAsia="Arial" w:hAnsi="Arial" w:cs="Arial"/>
        <w:color w:val="5C5C5C"/>
        <w:sz w:val="16"/>
        <w:szCs w:val="16"/>
      </w:rPr>
      <w:t>MADINAH  ·</w:t>
    </w:r>
    <w:proofErr w:type="gramEnd"/>
    <w:r>
      <w:rPr>
        <w:rFonts w:ascii="Arial" w:eastAsia="Arial" w:hAnsi="Arial" w:cs="Arial"/>
        <w:color w:val="5C5C5C"/>
        <w:sz w:val="16"/>
        <w:szCs w:val="16"/>
      </w:rPr>
      <w:t xml:space="preserve">  ML PROJECT 2025–</w:t>
    </w:r>
    <w:proofErr w:type="gramStart"/>
    <w:r>
      <w:rPr>
        <w:rFonts w:ascii="Arial" w:eastAsia="Arial" w:hAnsi="Arial" w:cs="Arial"/>
        <w:color w:val="5C5C5C"/>
        <w:sz w:val="16"/>
        <w:szCs w:val="16"/>
      </w:rPr>
      <w:t>26  ·</w:t>
    </w:r>
    <w:proofErr w:type="gramEnd"/>
    <w:r>
      <w:rPr>
        <w:rFonts w:ascii="Arial" w:eastAsia="Arial" w:hAnsi="Arial" w:cs="Arial"/>
        <w:color w:val="5C5C5C"/>
        <w:sz w:val="16"/>
        <w:szCs w:val="16"/>
      </w:rPr>
      <w:t xml:space="preserve">  PHASE 1</w:t>
    </w:r>
    <w:r w:rsidR="00D2086E">
      <w:rPr>
        <w:rFonts w:ascii="Arial" w:eastAsia="Arial" w:hAnsi="Arial" w:cs="Arial"/>
        <w:color w:val="5C5C5C"/>
        <w:sz w:val="16"/>
        <w:szCs w:val="16"/>
      </w:rPr>
      <w:t>,2,3</w:t>
    </w:r>
    <w:r>
      <w:rPr>
        <w:rFonts w:ascii="Arial" w:eastAsia="Arial" w:hAnsi="Arial" w:cs="Arial"/>
        <w:color w:val="5C5C5C"/>
        <w:sz w:val="16"/>
        <w:szCs w:val="16"/>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1F6C"/>
    <w:multiLevelType w:val="multilevel"/>
    <w:tmpl w:val="F0709AA8"/>
    <w:lvl w:ilvl="0">
      <w:start w:val="1"/>
      <w:numFmt w:val="bullet"/>
      <w:lvlText w:val="■"/>
      <w:lvlJc w:val="left"/>
      <w:pPr>
        <w:tabs>
          <w:tab w:val="num" w:pos="720"/>
        </w:tabs>
        <w:ind w:left="720" w:hanging="360"/>
      </w:pPr>
      <w:rPr>
        <w:rFonts w:hint="default"/>
        <w:color w:val="B8860B"/>
        <w:sz w:val="18"/>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73839"/>
    <w:multiLevelType w:val="hybridMultilevel"/>
    <w:tmpl w:val="2DF0AD5A"/>
    <w:lvl w:ilvl="0" w:tplc="0B2AC518">
      <w:start w:val="1"/>
      <w:numFmt w:val="bullet"/>
      <w:lvlText w:val="■"/>
      <w:lvlJc w:val="left"/>
      <w:pPr>
        <w:ind w:left="720" w:hanging="360"/>
      </w:pPr>
      <w:rPr>
        <w:color w:val="B8860B"/>
        <w:sz w:val="18"/>
        <w:szCs w:val="18"/>
      </w:rPr>
    </w:lvl>
    <w:lvl w:ilvl="1" w:tplc="CC5CA0F4">
      <w:numFmt w:val="decimal"/>
      <w:lvlText w:val=""/>
      <w:lvlJc w:val="left"/>
    </w:lvl>
    <w:lvl w:ilvl="2" w:tplc="4EF2FF8C">
      <w:numFmt w:val="decimal"/>
      <w:lvlText w:val=""/>
      <w:lvlJc w:val="left"/>
    </w:lvl>
    <w:lvl w:ilvl="3" w:tplc="6AF0E014">
      <w:numFmt w:val="decimal"/>
      <w:lvlText w:val=""/>
      <w:lvlJc w:val="left"/>
    </w:lvl>
    <w:lvl w:ilvl="4" w:tplc="EE0C00CC">
      <w:numFmt w:val="decimal"/>
      <w:lvlText w:val=""/>
      <w:lvlJc w:val="left"/>
    </w:lvl>
    <w:lvl w:ilvl="5" w:tplc="E6CA5C68">
      <w:numFmt w:val="decimal"/>
      <w:lvlText w:val=""/>
      <w:lvlJc w:val="left"/>
    </w:lvl>
    <w:lvl w:ilvl="6" w:tplc="9412202A">
      <w:numFmt w:val="decimal"/>
      <w:lvlText w:val=""/>
      <w:lvlJc w:val="left"/>
    </w:lvl>
    <w:lvl w:ilvl="7" w:tplc="6F8E187E">
      <w:numFmt w:val="decimal"/>
      <w:lvlText w:val=""/>
      <w:lvlJc w:val="left"/>
    </w:lvl>
    <w:lvl w:ilvl="8" w:tplc="1D64D7E6">
      <w:numFmt w:val="decimal"/>
      <w:lvlText w:val=""/>
      <w:lvlJc w:val="left"/>
    </w:lvl>
  </w:abstractNum>
  <w:abstractNum w:abstractNumId="2" w15:restartNumberingAfterBreak="0">
    <w:nsid w:val="14A357CD"/>
    <w:multiLevelType w:val="multilevel"/>
    <w:tmpl w:val="3CC0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53E10"/>
    <w:multiLevelType w:val="multilevel"/>
    <w:tmpl w:val="EEE672FE"/>
    <w:lvl w:ilvl="0">
      <w:start w:val="1"/>
      <w:numFmt w:val="bullet"/>
      <w:lvlText w:val="■"/>
      <w:lvlJc w:val="left"/>
      <w:pPr>
        <w:tabs>
          <w:tab w:val="num" w:pos="720"/>
        </w:tabs>
        <w:ind w:left="720" w:hanging="360"/>
      </w:pPr>
      <w:rPr>
        <w:rFonts w:hint="default"/>
        <w:color w:val="B8860B"/>
        <w:sz w:val="18"/>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109FE"/>
    <w:multiLevelType w:val="hybridMultilevel"/>
    <w:tmpl w:val="05A28922"/>
    <w:lvl w:ilvl="0" w:tplc="0B2AC518">
      <w:start w:val="1"/>
      <w:numFmt w:val="bullet"/>
      <w:lvlText w:val="■"/>
      <w:lvlJc w:val="left"/>
      <w:pPr>
        <w:ind w:left="720" w:hanging="360"/>
      </w:pPr>
      <w:rPr>
        <w:color w:val="B8860B"/>
        <w:sz w:val="18"/>
        <w:szCs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884D79"/>
    <w:multiLevelType w:val="multilevel"/>
    <w:tmpl w:val="6D68AC1E"/>
    <w:lvl w:ilvl="0">
      <w:start w:val="1"/>
      <w:numFmt w:val="bullet"/>
      <w:lvlText w:val="■"/>
      <w:lvlJc w:val="left"/>
      <w:pPr>
        <w:tabs>
          <w:tab w:val="num" w:pos="720"/>
        </w:tabs>
        <w:ind w:left="720" w:hanging="360"/>
      </w:pPr>
      <w:rPr>
        <w:rFonts w:hint="default"/>
        <w:color w:val="B8860B"/>
        <w:sz w:val="18"/>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22C71"/>
    <w:multiLevelType w:val="multilevel"/>
    <w:tmpl w:val="3D1A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900A1"/>
    <w:multiLevelType w:val="multilevel"/>
    <w:tmpl w:val="8EDA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10CBB"/>
    <w:multiLevelType w:val="multilevel"/>
    <w:tmpl w:val="14740086"/>
    <w:lvl w:ilvl="0">
      <w:start w:val="1"/>
      <w:numFmt w:val="bullet"/>
      <w:lvlText w:val="■"/>
      <w:lvlJc w:val="left"/>
      <w:pPr>
        <w:tabs>
          <w:tab w:val="num" w:pos="720"/>
        </w:tabs>
        <w:ind w:left="720" w:hanging="360"/>
      </w:pPr>
      <w:rPr>
        <w:rFonts w:hint="default"/>
        <w:color w:val="B8860B"/>
        <w:sz w:val="18"/>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63071"/>
    <w:multiLevelType w:val="multilevel"/>
    <w:tmpl w:val="42AE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94ADE"/>
    <w:multiLevelType w:val="multilevel"/>
    <w:tmpl w:val="73864F10"/>
    <w:lvl w:ilvl="0">
      <w:start w:val="1"/>
      <w:numFmt w:val="bullet"/>
      <w:lvlText w:val="■"/>
      <w:lvlJc w:val="left"/>
      <w:pPr>
        <w:tabs>
          <w:tab w:val="num" w:pos="720"/>
        </w:tabs>
        <w:ind w:left="720" w:hanging="360"/>
      </w:pPr>
      <w:rPr>
        <w:rFonts w:hint="default"/>
        <w:color w:val="B8860B"/>
        <w:sz w:val="18"/>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B333BC"/>
    <w:multiLevelType w:val="hybridMultilevel"/>
    <w:tmpl w:val="321602C2"/>
    <w:lvl w:ilvl="0" w:tplc="FFFFFFFF">
      <w:start w:val="1"/>
      <w:numFmt w:val="bullet"/>
      <w:lvlText w:val="■"/>
      <w:lvlJc w:val="left"/>
      <w:pPr>
        <w:ind w:left="720" w:hanging="360"/>
      </w:pPr>
      <w:rPr>
        <w:color w:val="B8860B"/>
        <w:sz w:val="18"/>
        <w:szCs w:val="18"/>
      </w:rPr>
    </w:lvl>
    <w:lvl w:ilvl="1" w:tplc="0B2AC518">
      <w:start w:val="1"/>
      <w:numFmt w:val="bullet"/>
      <w:lvlText w:val="■"/>
      <w:lvlJc w:val="left"/>
      <w:pPr>
        <w:ind w:left="1440" w:hanging="360"/>
      </w:pPr>
      <w:rPr>
        <w:color w:val="B8860B"/>
        <w:sz w:val="18"/>
        <w:szCs w:val="18"/>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A265E21"/>
    <w:multiLevelType w:val="multilevel"/>
    <w:tmpl w:val="A4D2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4010A"/>
    <w:multiLevelType w:val="multilevel"/>
    <w:tmpl w:val="2ACC5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AD03F0"/>
    <w:multiLevelType w:val="hybridMultilevel"/>
    <w:tmpl w:val="8108A6EE"/>
    <w:lvl w:ilvl="0" w:tplc="633C6C7E">
      <w:start w:val="1"/>
      <w:numFmt w:val="bullet"/>
      <w:lvlText w:val="●"/>
      <w:lvlJc w:val="left"/>
      <w:pPr>
        <w:ind w:left="720" w:hanging="360"/>
      </w:pPr>
    </w:lvl>
    <w:lvl w:ilvl="1" w:tplc="8BA2378C">
      <w:start w:val="1"/>
      <w:numFmt w:val="bullet"/>
      <w:lvlText w:val="○"/>
      <w:lvlJc w:val="left"/>
      <w:pPr>
        <w:ind w:left="1440" w:hanging="360"/>
      </w:pPr>
    </w:lvl>
    <w:lvl w:ilvl="2" w:tplc="6CAEC98E">
      <w:start w:val="1"/>
      <w:numFmt w:val="bullet"/>
      <w:lvlText w:val="■"/>
      <w:lvlJc w:val="left"/>
      <w:pPr>
        <w:ind w:left="2160" w:hanging="360"/>
      </w:pPr>
    </w:lvl>
    <w:lvl w:ilvl="3" w:tplc="03C2871A">
      <w:start w:val="1"/>
      <w:numFmt w:val="bullet"/>
      <w:lvlText w:val="●"/>
      <w:lvlJc w:val="left"/>
      <w:pPr>
        <w:ind w:left="2880" w:hanging="360"/>
      </w:pPr>
    </w:lvl>
    <w:lvl w:ilvl="4" w:tplc="777C5B0E">
      <w:start w:val="1"/>
      <w:numFmt w:val="bullet"/>
      <w:lvlText w:val="○"/>
      <w:lvlJc w:val="left"/>
      <w:pPr>
        <w:ind w:left="3600" w:hanging="360"/>
      </w:pPr>
    </w:lvl>
    <w:lvl w:ilvl="5" w:tplc="9648B68E">
      <w:start w:val="1"/>
      <w:numFmt w:val="bullet"/>
      <w:lvlText w:val="■"/>
      <w:lvlJc w:val="left"/>
      <w:pPr>
        <w:ind w:left="4320" w:hanging="360"/>
      </w:pPr>
    </w:lvl>
    <w:lvl w:ilvl="6" w:tplc="DAFA2542">
      <w:start w:val="1"/>
      <w:numFmt w:val="bullet"/>
      <w:lvlText w:val="●"/>
      <w:lvlJc w:val="left"/>
      <w:pPr>
        <w:ind w:left="5040" w:hanging="360"/>
      </w:pPr>
    </w:lvl>
    <w:lvl w:ilvl="7" w:tplc="BA7249D0">
      <w:start w:val="1"/>
      <w:numFmt w:val="bullet"/>
      <w:lvlText w:val="●"/>
      <w:lvlJc w:val="left"/>
      <w:pPr>
        <w:ind w:left="5760" w:hanging="360"/>
      </w:pPr>
    </w:lvl>
    <w:lvl w:ilvl="8" w:tplc="30DA69FC">
      <w:start w:val="1"/>
      <w:numFmt w:val="bullet"/>
      <w:lvlText w:val="●"/>
      <w:lvlJc w:val="left"/>
      <w:pPr>
        <w:ind w:left="6480" w:hanging="360"/>
      </w:pPr>
    </w:lvl>
  </w:abstractNum>
  <w:abstractNum w:abstractNumId="15" w15:restartNumberingAfterBreak="0">
    <w:nsid w:val="7929737B"/>
    <w:multiLevelType w:val="multilevel"/>
    <w:tmpl w:val="2D4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616419">
    <w:abstractNumId w:val="14"/>
    <w:lvlOverride w:ilvl="0">
      <w:startOverride w:val="1"/>
    </w:lvlOverride>
  </w:num>
  <w:num w:numId="2" w16cid:durableId="204677507">
    <w:abstractNumId w:val="1"/>
    <w:lvlOverride w:ilvl="0">
      <w:startOverride w:val="1"/>
    </w:lvlOverride>
  </w:num>
  <w:num w:numId="3" w16cid:durableId="532497146">
    <w:abstractNumId w:val="9"/>
  </w:num>
  <w:num w:numId="4" w16cid:durableId="585647295">
    <w:abstractNumId w:val="15"/>
  </w:num>
  <w:num w:numId="5" w16cid:durableId="1479296600">
    <w:abstractNumId w:val="1"/>
  </w:num>
  <w:num w:numId="6" w16cid:durableId="1864125522">
    <w:abstractNumId w:val="5"/>
  </w:num>
  <w:num w:numId="7" w16cid:durableId="677579696">
    <w:abstractNumId w:val="13"/>
  </w:num>
  <w:num w:numId="8" w16cid:durableId="1746874325">
    <w:abstractNumId w:val="4"/>
  </w:num>
  <w:num w:numId="9" w16cid:durableId="1717119886">
    <w:abstractNumId w:val="11"/>
  </w:num>
  <w:num w:numId="10" w16cid:durableId="1822846614">
    <w:abstractNumId w:val="7"/>
  </w:num>
  <w:num w:numId="11" w16cid:durableId="836383346">
    <w:abstractNumId w:val="3"/>
  </w:num>
  <w:num w:numId="12" w16cid:durableId="326373128">
    <w:abstractNumId w:val="6"/>
  </w:num>
  <w:num w:numId="13" w16cid:durableId="1532380379">
    <w:abstractNumId w:val="10"/>
  </w:num>
  <w:num w:numId="14" w16cid:durableId="1556351828">
    <w:abstractNumId w:val="2"/>
  </w:num>
  <w:num w:numId="15" w16cid:durableId="593364988">
    <w:abstractNumId w:val="0"/>
  </w:num>
  <w:num w:numId="16" w16cid:durableId="25181491">
    <w:abstractNumId w:val="12"/>
  </w:num>
  <w:num w:numId="17" w16cid:durableId="2527835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5E4"/>
    <w:rsid w:val="000B7A67"/>
    <w:rsid w:val="00241259"/>
    <w:rsid w:val="00450F52"/>
    <w:rsid w:val="00470D44"/>
    <w:rsid w:val="005545E4"/>
    <w:rsid w:val="00633B43"/>
    <w:rsid w:val="00775870"/>
    <w:rsid w:val="008D09E0"/>
    <w:rsid w:val="00AF1D61"/>
    <w:rsid w:val="00C90BF6"/>
    <w:rsid w:val="00D02CF5"/>
    <w:rsid w:val="00D2086E"/>
    <w:rsid w:val="00EF2F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F5552"/>
  <w15:docId w15:val="{063D2EBB-5A67-4683-A07D-132DBA9BE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870"/>
    <w:pPr>
      <w:bidi/>
    </w:pPr>
  </w:style>
  <w:style w:type="paragraph" w:styleId="Heading1">
    <w:name w:val="heading 1"/>
    <w:uiPriority w:val="9"/>
    <w:qFormat/>
    <w:pPr>
      <w:spacing w:before="400" w:after="140"/>
      <w:outlineLvl w:val="0"/>
    </w:pPr>
    <w:rPr>
      <w:b/>
      <w:bCs/>
      <w:caps/>
      <w:color w:val="0D1B2A"/>
      <w:sz w:val="34"/>
      <w:szCs w:val="34"/>
    </w:rPr>
  </w:style>
  <w:style w:type="paragraph" w:styleId="Heading2">
    <w:name w:val="heading 2"/>
    <w:uiPriority w:val="9"/>
    <w:semiHidden/>
    <w:unhideWhenUsed/>
    <w:qFormat/>
    <w:pPr>
      <w:spacing w:before="260" w:after="80"/>
      <w:outlineLvl w:val="1"/>
    </w:pPr>
    <w:rPr>
      <w:b/>
      <w:bCs/>
      <w:color w:val="0D1B2A"/>
      <w:sz w:val="26"/>
      <w:szCs w:val="26"/>
    </w:rPr>
  </w:style>
  <w:style w:type="paragraph" w:styleId="Heading3">
    <w:name w:val="heading 3"/>
    <w:uiPriority w:val="9"/>
    <w:semiHidden/>
    <w:unhideWhenUsed/>
    <w:qFormat/>
    <w:pPr>
      <w:spacing w:before="160" w:after="60"/>
      <w:outlineLvl w:val="2"/>
    </w:pPr>
    <w:rPr>
      <w:rFonts w:ascii="Arial" w:eastAsia="Arial" w:hAnsi="Arial" w:cs="Arial"/>
      <w:b/>
      <w:bCs/>
      <w:color w:val="8B250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1">
    <w:name w:val="تشديد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2086E"/>
    <w:pPr>
      <w:tabs>
        <w:tab w:val="center" w:pos="4680"/>
        <w:tab w:val="right" w:pos="9360"/>
      </w:tabs>
    </w:pPr>
  </w:style>
  <w:style w:type="character" w:customStyle="1" w:styleId="HeaderChar">
    <w:name w:val="Header Char"/>
    <w:basedOn w:val="DefaultParagraphFont"/>
    <w:link w:val="Header"/>
    <w:uiPriority w:val="99"/>
    <w:rsid w:val="00D2086E"/>
  </w:style>
  <w:style w:type="paragraph" w:styleId="Footer">
    <w:name w:val="footer"/>
    <w:basedOn w:val="Normal"/>
    <w:link w:val="FooterChar"/>
    <w:uiPriority w:val="99"/>
    <w:unhideWhenUsed/>
    <w:rsid w:val="00D2086E"/>
    <w:pPr>
      <w:tabs>
        <w:tab w:val="center" w:pos="4680"/>
        <w:tab w:val="right" w:pos="9360"/>
      </w:tabs>
    </w:pPr>
  </w:style>
  <w:style w:type="character" w:customStyle="1" w:styleId="FooterChar">
    <w:name w:val="Footer Char"/>
    <w:basedOn w:val="DefaultParagraphFont"/>
    <w:link w:val="Footer"/>
    <w:uiPriority w:val="99"/>
    <w:rsid w:val="00D208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7024</Words>
  <Characters>40039</Characters>
  <Application>Microsoft Office Word</Application>
  <DocSecurity>0</DocSecurity>
  <Lines>333</Lines>
  <Paragraphs>93</Paragraphs>
  <ScaleCrop>false</ScaleCrop>
  <Company/>
  <LinksUpToDate>false</LinksUpToDate>
  <CharactersWithSpaces>46970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 GOOD MOHAMMED</cp:lastModifiedBy>
  <cp:revision>3</cp:revision>
  <dcterms:created xsi:type="dcterms:W3CDTF">2026-04-19T17:02:00Z</dcterms:created>
  <dcterms:modified xsi:type="dcterms:W3CDTF">2026-04-19T17:03:00Z</dcterms:modified>
</cp:coreProperties>
</file>