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DE4B28" w14:textId="189FA52A" w:rsidR="00A80DED" w:rsidRPr="0077094A" w:rsidRDefault="00A80DED" w:rsidP="000F6CF0">
      <w:pPr>
        <w:pStyle w:val="CETheadingx"/>
      </w:pPr>
      <w:r w:rsidRPr="0077094A">
        <w:t>K</w:t>
      </w:r>
      <w:r w:rsidR="008E5717" w:rsidRPr="0077094A">
        <w:t>ey</w:t>
      </w:r>
      <w:r w:rsidRPr="0077094A">
        <w:t xml:space="preserve"> </w:t>
      </w:r>
      <w:r w:rsidR="008E5717" w:rsidRPr="0077094A">
        <w:t>assumptions used throughout the study</w:t>
      </w:r>
    </w:p>
    <w:p w14:paraId="75F5FAF8" w14:textId="77777777" w:rsidR="00A80DED" w:rsidRPr="0077094A" w:rsidRDefault="008E5717" w:rsidP="000F6CF0">
      <w:pPr>
        <w:pStyle w:val="CETHeadingxx"/>
      </w:pPr>
      <w:r w:rsidRPr="0077094A">
        <w:t xml:space="preserve">2.4.1 </w:t>
      </w:r>
      <w:r w:rsidR="00D10053" w:rsidRPr="0077094A">
        <w:t>Project</w:t>
      </w:r>
      <w:r w:rsidR="00A80DED" w:rsidRPr="0077094A">
        <w:t xml:space="preserve"> </w:t>
      </w:r>
      <w:r w:rsidR="00D10053" w:rsidRPr="0077094A">
        <w:t>p</w:t>
      </w:r>
      <w:r w:rsidR="00A80DED" w:rsidRPr="0077094A">
        <w:t>arameters</w:t>
      </w:r>
    </w:p>
    <w:p w14:paraId="78A9FA32" w14:textId="305C7815" w:rsidR="00A80DED" w:rsidRPr="0077094A" w:rsidRDefault="00A80DED" w:rsidP="00A80DED">
      <w:pPr>
        <w:pStyle w:val="CETBodytext"/>
      </w:pPr>
      <w:r w:rsidRPr="0077094A">
        <w:t xml:space="preserve">The economic settings used were relative to the economic status of Yemen, the </w:t>
      </w:r>
      <w:r w:rsidR="00E97567">
        <w:t xml:space="preserve">nominal </w:t>
      </w:r>
      <w:r w:rsidRPr="0077094A">
        <w:t xml:space="preserve">interest rate was set to </w:t>
      </w:r>
      <w:r w:rsidR="00E97567">
        <w:t>2</w:t>
      </w:r>
      <w:r w:rsidR="00FC7A11">
        <w:t>7</w:t>
      </w:r>
      <w:r w:rsidRPr="0077094A">
        <w:t xml:space="preserve"> %, </w:t>
      </w:r>
      <w:r w:rsidR="00E97567" w:rsidRPr="00FC7A11">
        <w:t>the inflation rate</w:t>
      </w:r>
      <w:r w:rsidR="00B30DB5">
        <w:t xml:space="preserve"> to 13</w:t>
      </w:r>
      <w:r w:rsidR="00E97567" w:rsidRPr="00FC7A11">
        <w:t xml:space="preserve"> %</w:t>
      </w:r>
      <w:r w:rsidR="00FC7A11">
        <w:t>, the resulting real interest rate is</w:t>
      </w:r>
      <w:r w:rsidR="00B30DB5">
        <w:t xml:space="preserve"> 14</w:t>
      </w:r>
      <w:r w:rsidR="005537EC">
        <w:t xml:space="preserve"> </w:t>
      </w:r>
      <w:r w:rsidR="00B30DB5">
        <w:t>%</w:t>
      </w:r>
      <w:r w:rsidR="005537EC">
        <w:t xml:space="preserve"> [1]</w:t>
      </w:r>
      <w:r w:rsidR="00B30DB5">
        <w:t xml:space="preserve">. </w:t>
      </w:r>
      <w:r w:rsidR="00E97567" w:rsidRPr="00FC7A11">
        <w:t xml:space="preserve"> </w:t>
      </w:r>
      <w:r w:rsidR="00B30DB5">
        <w:t>T</w:t>
      </w:r>
      <w:r w:rsidRPr="0077094A">
        <w:t>he project lifetime was considered as 20 years for all scenarios. The lifetime of each system components is</w:t>
      </w:r>
      <w:r w:rsidR="00B2559A" w:rsidRPr="0077094A">
        <w:t xml:space="preserve"> assumed</w:t>
      </w:r>
      <w:r w:rsidRPr="0077094A">
        <w:t xml:space="preserve"> as follow, Wind turbine (20 y), PV panel (25 y), diesel generator (10 y), open cycle gas turbine (OCGT) (30 y), battery (5 y), and converter (20 y). Hence, during the lifetime of the system, only batteries, and diesel generator are replaced. The batteries are replaced three times in the 5</w:t>
      </w:r>
      <w:r w:rsidRPr="0077094A">
        <w:rPr>
          <w:vertAlign w:val="superscript"/>
        </w:rPr>
        <w:t>th</w:t>
      </w:r>
      <w:r w:rsidRPr="0077094A">
        <w:t>, 10</w:t>
      </w:r>
      <w:r w:rsidRPr="0077094A">
        <w:rPr>
          <w:vertAlign w:val="superscript"/>
        </w:rPr>
        <w:t>th</w:t>
      </w:r>
      <w:r w:rsidRPr="0077094A">
        <w:t>, and 15</w:t>
      </w:r>
      <w:r w:rsidRPr="0077094A">
        <w:rPr>
          <w:vertAlign w:val="superscript"/>
        </w:rPr>
        <w:t>th</w:t>
      </w:r>
      <w:r w:rsidRPr="0077094A">
        <w:t xml:space="preserve"> year, while the diesel generators are replaced once, in the tenth year.</w:t>
      </w:r>
      <w:r w:rsidR="00B2559A" w:rsidRPr="0077094A">
        <w:t xml:space="preserve"> </w:t>
      </w:r>
    </w:p>
    <w:p w14:paraId="2BF044FB" w14:textId="77777777" w:rsidR="00B2559A" w:rsidRPr="0077094A" w:rsidRDefault="00B2559A" w:rsidP="000F6CF0">
      <w:pPr>
        <w:pStyle w:val="CETHeadingxx"/>
      </w:pPr>
      <w:r w:rsidRPr="0077094A">
        <w:t>2.4.1 System costs estimation</w:t>
      </w:r>
    </w:p>
    <w:p w14:paraId="1CECF6F2" w14:textId="63970879" w:rsidR="006A3F82" w:rsidRPr="0077094A" w:rsidRDefault="001019AE" w:rsidP="0093253B">
      <w:pPr>
        <w:pStyle w:val="CETBodytext"/>
      </w:pPr>
      <w:r w:rsidRPr="0077094A">
        <w:t xml:space="preserve">The considered economic parameters associated to </w:t>
      </w:r>
      <w:r w:rsidR="00B2559A" w:rsidRPr="0077094A">
        <w:t xml:space="preserve">system cost calculations included capital, installation, replacement, </w:t>
      </w:r>
      <w:proofErr w:type="gramStart"/>
      <w:r w:rsidR="00B2559A" w:rsidRPr="0077094A">
        <w:t>operation</w:t>
      </w:r>
      <w:proofErr w:type="gramEnd"/>
      <w:r w:rsidR="00D10053" w:rsidRPr="0077094A">
        <w:t xml:space="preserve"> </w:t>
      </w:r>
      <w:r w:rsidR="00B2559A" w:rsidRPr="0077094A">
        <w:t>and maintenance (O&amp;M), fuel, land, and salvage costs. A summary of the cost assumptions used for the</w:t>
      </w:r>
      <w:r w:rsidR="00D10053" w:rsidRPr="0077094A">
        <w:t xml:space="preserve"> economical calculation of</w:t>
      </w:r>
      <w:r w:rsidR="00B2559A" w:rsidRPr="0077094A">
        <w:t xml:space="preserve"> the e</w:t>
      </w:r>
      <w:r w:rsidR="00D10053" w:rsidRPr="0077094A">
        <w:t xml:space="preserve">nergy </w:t>
      </w:r>
      <w:r w:rsidR="00B2559A" w:rsidRPr="0077094A">
        <w:t>system</w:t>
      </w:r>
      <w:r w:rsidR="00D10053" w:rsidRPr="0077094A">
        <w:t xml:space="preserve"> components</w:t>
      </w:r>
      <w:r w:rsidR="00B2559A" w:rsidRPr="0077094A">
        <w:t xml:space="preserve"> is illustrated in </w:t>
      </w:r>
      <w:r w:rsidR="00D10053" w:rsidRPr="0077094A">
        <w:t>T</w:t>
      </w:r>
      <w:r w:rsidR="00B2559A" w:rsidRPr="0077094A">
        <w:t>able 1.</w:t>
      </w:r>
    </w:p>
    <w:p w14:paraId="132F0D2C" w14:textId="279D2A48" w:rsidR="003B2E92" w:rsidRPr="0077094A" w:rsidRDefault="006A3F82" w:rsidP="006A3F82">
      <w:pPr>
        <w:pStyle w:val="CETTabletitle"/>
      </w:pPr>
      <w:r w:rsidRPr="0077094A">
        <w:t>Table 1: Summary of the cost parameters used for the economical calculation of the</w:t>
      </w:r>
      <w:r w:rsidR="00134451">
        <w:t xml:space="preserve"> </w:t>
      </w:r>
      <w:r w:rsidRPr="0077094A">
        <w:t>system components</w:t>
      </w:r>
      <w:r w:rsidR="005537EC">
        <w:t>. [2]</w:t>
      </w:r>
    </w:p>
    <w:tbl>
      <w:tblPr>
        <w:tblW w:w="5000" w:type="pct"/>
        <w:tblBorders>
          <w:top w:val="single" w:sz="12" w:space="0" w:color="008000"/>
          <w:bottom w:val="single" w:sz="12" w:space="0" w:color="008000"/>
        </w:tblBorders>
        <w:shd w:val="clear" w:color="auto" w:fill="FFFFFF"/>
        <w:tblCellMar>
          <w:left w:w="0" w:type="dxa"/>
          <w:right w:w="0" w:type="dxa"/>
        </w:tblCellMar>
        <w:tblLook w:val="00A0" w:firstRow="1" w:lastRow="0" w:firstColumn="1" w:lastColumn="0" w:noHBand="0" w:noVBand="0"/>
      </w:tblPr>
      <w:tblGrid>
        <w:gridCol w:w="3380"/>
        <w:gridCol w:w="1353"/>
        <w:gridCol w:w="4054"/>
      </w:tblGrid>
      <w:tr w:rsidR="006A3F82" w:rsidRPr="0077094A" w14:paraId="4439DAF6" w14:textId="77777777" w:rsidTr="006A3F82">
        <w:trPr>
          <w:trHeight w:val="74"/>
        </w:trPr>
        <w:tc>
          <w:tcPr>
            <w:tcW w:w="1923" w:type="pct"/>
            <w:tcBorders>
              <w:top w:val="single" w:sz="12" w:space="0" w:color="008000"/>
              <w:bottom w:val="single" w:sz="6" w:space="0" w:color="008000"/>
            </w:tcBorders>
            <w:shd w:val="clear" w:color="auto" w:fill="FFFFFF"/>
          </w:tcPr>
          <w:p w14:paraId="0F190882" w14:textId="77777777" w:rsidR="006A3F82" w:rsidRPr="0077094A" w:rsidRDefault="006A3F82" w:rsidP="00AA3F30">
            <w:pPr>
              <w:pStyle w:val="CETBodytext"/>
              <w:jc w:val="left"/>
            </w:pPr>
            <w:r w:rsidRPr="0077094A">
              <w:t>Parameter</w:t>
            </w:r>
          </w:p>
        </w:tc>
        <w:tc>
          <w:tcPr>
            <w:tcW w:w="770" w:type="pct"/>
            <w:tcBorders>
              <w:top w:val="single" w:sz="12" w:space="0" w:color="008000"/>
              <w:bottom w:val="single" w:sz="6" w:space="0" w:color="008000"/>
            </w:tcBorders>
            <w:shd w:val="clear" w:color="auto" w:fill="FFFFFF"/>
          </w:tcPr>
          <w:p w14:paraId="4E682D8E" w14:textId="77777777" w:rsidR="006A3F82" w:rsidRPr="0077094A" w:rsidRDefault="006A3F82" w:rsidP="00AA3F30">
            <w:pPr>
              <w:pStyle w:val="CETBodytext"/>
              <w:jc w:val="left"/>
            </w:pPr>
          </w:p>
        </w:tc>
        <w:tc>
          <w:tcPr>
            <w:tcW w:w="2307" w:type="pct"/>
            <w:tcBorders>
              <w:top w:val="single" w:sz="12" w:space="0" w:color="008000"/>
              <w:bottom w:val="single" w:sz="6" w:space="0" w:color="008000"/>
            </w:tcBorders>
            <w:shd w:val="clear" w:color="auto" w:fill="FFFFFF"/>
          </w:tcPr>
          <w:p w14:paraId="0DA8819F" w14:textId="77777777" w:rsidR="006A3F82" w:rsidRPr="0077094A" w:rsidRDefault="006A3F82" w:rsidP="00AA3F30">
            <w:pPr>
              <w:pStyle w:val="CETBodytext"/>
              <w:jc w:val="left"/>
              <w:rPr>
                <w:lang w:val="en-GB"/>
              </w:rPr>
            </w:pPr>
            <w:r w:rsidRPr="0077094A">
              <w:t xml:space="preserve"> </w:t>
            </w:r>
          </w:p>
        </w:tc>
      </w:tr>
      <w:tr w:rsidR="006A3F82" w:rsidRPr="0077094A" w14:paraId="36311DDB" w14:textId="77777777" w:rsidTr="006A3F82">
        <w:trPr>
          <w:trHeight w:val="263"/>
        </w:trPr>
        <w:tc>
          <w:tcPr>
            <w:tcW w:w="1923" w:type="pct"/>
            <w:shd w:val="clear" w:color="auto" w:fill="FFFFFF"/>
          </w:tcPr>
          <w:p w14:paraId="7A91DB31" w14:textId="77777777" w:rsidR="006A3F82" w:rsidRPr="0077094A" w:rsidRDefault="006A3F82" w:rsidP="00D10053">
            <w:pPr>
              <w:pStyle w:val="CETBodytext"/>
              <w:jc w:val="left"/>
            </w:pPr>
            <w:r w:rsidRPr="0077094A">
              <w:t>Capital cost</w:t>
            </w:r>
          </w:p>
        </w:tc>
        <w:tc>
          <w:tcPr>
            <w:tcW w:w="770" w:type="pct"/>
            <w:shd w:val="clear" w:color="auto" w:fill="FFFFFF"/>
          </w:tcPr>
          <w:p w14:paraId="4892E01C" w14:textId="77777777" w:rsidR="006A3F82" w:rsidRPr="0077094A" w:rsidRDefault="006A3F82" w:rsidP="00D10053">
            <w:pPr>
              <w:pStyle w:val="CETBodytext"/>
              <w:jc w:val="left"/>
            </w:pPr>
            <w:r w:rsidRPr="0077094A">
              <w:t>USD</w:t>
            </w:r>
          </w:p>
        </w:tc>
        <w:tc>
          <w:tcPr>
            <w:tcW w:w="2307" w:type="pct"/>
            <w:shd w:val="clear" w:color="auto" w:fill="FFFFFF"/>
          </w:tcPr>
          <w:p w14:paraId="45AC6F02" w14:textId="77777777" w:rsidR="006A3F82" w:rsidRPr="0077094A" w:rsidRDefault="006A3F82" w:rsidP="00D10053">
            <w:pPr>
              <w:pStyle w:val="CETBodytext"/>
              <w:jc w:val="left"/>
            </w:pPr>
            <w:r w:rsidRPr="0077094A">
              <w:rPr>
                <w:rFonts w:cs="Arial"/>
                <w:lang w:val="en-GB"/>
              </w:rPr>
              <w:t>Depending on the type of energy system</w:t>
            </w:r>
          </w:p>
        </w:tc>
      </w:tr>
      <w:tr w:rsidR="006A3F82" w:rsidRPr="0077094A" w14:paraId="71E129D3" w14:textId="77777777" w:rsidTr="006A3F82">
        <w:trPr>
          <w:trHeight w:val="263"/>
        </w:trPr>
        <w:tc>
          <w:tcPr>
            <w:tcW w:w="1923" w:type="pct"/>
            <w:shd w:val="clear" w:color="auto" w:fill="FFFFFF"/>
          </w:tcPr>
          <w:p w14:paraId="155337C6" w14:textId="77777777" w:rsidR="006A3F82" w:rsidRPr="0077094A" w:rsidRDefault="006A3F82" w:rsidP="007B191B">
            <w:pPr>
              <w:pStyle w:val="CETBodytext"/>
              <w:jc w:val="left"/>
            </w:pPr>
            <w:r w:rsidRPr="0077094A">
              <w:t xml:space="preserve">Installation and related services </w:t>
            </w:r>
          </w:p>
        </w:tc>
        <w:tc>
          <w:tcPr>
            <w:tcW w:w="770" w:type="pct"/>
            <w:shd w:val="clear" w:color="auto" w:fill="FFFFFF"/>
          </w:tcPr>
          <w:p w14:paraId="348F6FE9" w14:textId="77777777" w:rsidR="006A3F82" w:rsidRPr="0077094A" w:rsidRDefault="006A3F82" w:rsidP="007B191B">
            <w:pPr>
              <w:pStyle w:val="CETBodytext"/>
              <w:jc w:val="left"/>
            </w:pPr>
            <w:r w:rsidRPr="0077094A">
              <w:t>%</w:t>
            </w:r>
          </w:p>
        </w:tc>
        <w:tc>
          <w:tcPr>
            <w:tcW w:w="2307" w:type="pct"/>
            <w:shd w:val="clear" w:color="auto" w:fill="FFFFFF"/>
          </w:tcPr>
          <w:p w14:paraId="7DC51455" w14:textId="77777777" w:rsidR="006A3F82" w:rsidRPr="0077094A" w:rsidRDefault="006A3F82" w:rsidP="007B191B">
            <w:pPr>
              <w:pStyle w:val="CETBodytext"/>
              <w:jc w:val="left"/>
            </w:pPr>
            <w:r w:rsidRPr="0077094A">
              <w:rPr>
                <w:rFonts w:cs="Arial"/>
                <w:lang w:val="en-GB"/>
              </w:rPr>
              <w:t>Depending on the type of energy system</w:t>
            </w:r>
          </w:p>
        </w:tc>
      </w:tr>
      <w:tr w:rsidR="006A3F82" w:rsidRPr="0077094A" w14:paraId="4D60A036" w14:textId="77777777" w:rsidTr="006A3F82">
        <w:trPr>
          <w:trHeight w:val="263"/>
        </w:trPr>
        <w:tc>
          <w:tcPr>
            <w:tcW w:w="1923" w:type="pct"/>
            <w:shd w:val="clear" w:color="auto" w:fill="FFFFFF"/>
          </w:tcPr>
          <w:p w14:paraId="660E6881" w14:textId="77777777" w:rsidR="006A3F82" w:rsidRPr="0077094A" w:rsidRDefault="006A3F82" w:rsidP="007B191B">
            <w:pPr>
              <w:pStyle w:val="CETBodytext"/>
              <w:jc w:val="left"/>
            </w:pPr>
            <w:r w:rsidRPr="0077094A">
              <w:t>Operating and maintenance costs</w:t>
            </w:r>
          </w:p>
        </w:tc>
        <w:tc>
          <w:tcPr>
            <w:tcW w:w="770" w:type="pct"/>
            <w:shd w:val="clear" w:color="auto" w:fill="FFFFFF"/>
          </w:tcPr>
          <w:p w14:paraId="51CC0995" w14:textId="77777777" w:rsidR="006A3F82" w:rsidRPr="0077094A" w:rsidRDefault="006A3F82" w:rsidP="007B191B">
            <w:pPr>
              <w:pStyle w:val="CETBodytext"/>
              <w:jc w:val="left"/>
            </w:pPr>
            <w:r w:rsidRPr="0077094A">
              <w:t>USD</w:t>
            </w:r>
          </w:p>
        </w:tc>
        <w:tc>
          <w:tcPr>
            <w:tcW w:w="2307" w:type="pct"/>
            <w:shd w:val="clear" w:color="auto" w:fill="FFFFFF"/>
          </w:tcPr>
          <w:p w14:paraId="1B98887A" w14:textId="77777777" w:rsidR="006A3F82" w:rsidRPr="0077094A" w:rsidRDefault="006A3F82" w:rsidP="007B191B">
            <w:pPr>
              <w:pStyle w:val="CETBodytext"/>
              <w:jc w:val="left"/>
            </w:pPr>
            <w:r w:rsidRPr="0077094A">
              <w:rPr>
                <w:rFonts w:cs="Arial"/>
                <w:lang w:val="en-GB"/>
              </w:rPr>
              <w:t>Depending on the type of energy system</w:t>
            </w:r>
          </w:p>
        </w:tc>
      </w:tr>
      <w:tr w:rsidR="006A3F82" w:rsidRPr="0077094A" w14:paraId="037F00AF" w14:textId="77777777" w:rsidTr="006A3F82">
        <w:trPr>
          <w:trHeight w:val="263"/>
        </w:trPr>
        <w:tc>
          <w:tcPr>
            <w:tcW w:w="1923" w:type="pct"/>
            <w:shd w:val="clear" w:color="auto" w:fill="FFFFFF"/>
          </w:tcPr>
          <w:p w14:paraId="0EEF24A4" w14:textId="77777777" w:rsidR="006A3F82" w:rsidRPr="00F9014F" w:rsidRDefault="006A3F82" w:rsidP="007B191B">
            <w:pPr>
              <w:pStyle w:val="CETBodytext"/>
              <w:jc w:val="left"/>
            </w:pPr>
            <w:r w:rsidRPr="00F9014F">
              <w:t>Natural gas price</w:t>
            </w:r>
          </w:p>
        </w:tc>
        <w:tc>
          <w:tcPr>
            <w:tcW w:w="770" w:type="pct"/>
            <w:shd w:val="clear" w:color="auto" w:fill="FFFFFF"/>
          </w:tcPr>
          <w:p w14:paraId="075D6612" w14:textId="77777777" w:rsidR="006A3F82" w:rsidRPr="00F9014F" w:rsidRDefault="006A3F82" w:rsidP="007B191B">
            <w:pPr>
              <w:pStyle w:val="CETBodytext"/>
              <w:jc w:val="left"/>
            </w:pPr>
            <w:r w:rsidRPr="00F9014F">
              <w:t>USD/MMBtu</w:t>
            </w:r>
          </w:p>
        </w:tc>
        <w:tc>
          <w:tcPr>
            <w:tcW w:w="2307" w:type="pct"/>
            <w:shd w:val="clear" w:color="auto" w:fill="FFFFFF"/>
          </w:tcPr>
          <w:p w14:paraId="252186C0" w14:textId="77777777" w:rsidR="006A3F82" w:rsidRPr="00F9014F" w:rsidRDefault="006A3F82" w:rsidP="007B191B">
            <w:pPr>
              <w:pStyle w:val="CETBodytext"/>
              <w:jc w:val="left"/>
            </w:pPr>
            <w:r w:rsidRPr="00F9014F">
              <w:t xml:space="preserve">12.5 </w:t>
            </w:r>
          </w:p>
        </w:tc>
      </w:tr>
      <w:tr w:rsidR="006A3F82" w:rsidRPr="0077094A" w14:paraId="2BCACC83" w14:textId="77777777" w:rsidTr="006A3F82">
        <w:trPr>
          <w:trHeight w:val="263"/>
        </w:trPr>
        <w:tc>
          <w:tcPr>
            <w:tcW w:w="1923" w:type="pct"/>
            <w:shd w:val="clear" w:color="auto" w:fill="FFFFFF"/>
          </w:tcPr>
          <w:p w14:paraId="3A49F25F" w14:textId="77777777" w:rsidR="006A3F82" w:rsidRPr="00F9014F" w:rsidRDefault="006A3F82" w:rsidP="007B191B">
            <w:pPr>
              <w:pStyle w:val="CETBodytext"/>
              <w:jc w:val="left"/>
            </w:pPr>
            <w:r w:rsidRPr="00F9014F">
              <w:rPr>
                <w:lang w:val="en-GB"/>
              </w:rPr>
              <w:t>Diesel fuel price</w:t>
            </w:r>
          </w:p>
        </w:tc>
        <w:tc>
          <w:tcPr>
            <w:tcW w:w="770" w:type="pct"/>
            <w:shd w:val="clear" w:color="auto" w:fill="FFFFFF"/>
          </w:tcPr>
          <w:p w14:paraId="41E3F436" w14:textId="77777777" w:rsidR="006A3F82" w:rsidRPr="00F9014F" w:rsidRDefault="006A3F82" w:rsidP="007B191B">
            <w:pPr>
              <w:pStyle w:val="CETBodytext"/>
              <w:jc w:val="left"/>
            </w:pPr>
            <w:r w:rsidRPr="00F9014F">
              <w:t>USD/L</w:t>
            </w:r>
          </w:p>
        </w:tc>
        <w:tc>
          <w:tcPr>
            <w:tcW w:w="2307" w:type="pct"/>
            <w:shd w:val="clear" w:color="auto" w:fill="FFFFFF"/>
          </w:tcPr>
          <w:p w14:paraId="611CA351" w14:textId="77777777" w:rsidR="006A3F82" w:rsidRPr="00F9014F" w:rsidRDefault="006A3F82" w:rsidP="007B191B">
            <w:pPr>
              <w:pStyle w:val="CETBodytext"/>
              <w:jc w:val="left"/>
            </w:pPr>
            <w:r w:rsidRPr="00F9014F">
              <w:t xml:space="preserve">1.38 </w:t>
            </w:r>
          </w:p>
        </w:tc>
      </w:tr>
      <w:tr w:rsidR="006A3F82" w:rsidRPr="0077094A" w14:paraId="593B81C7" w14:textId="77777777" w:rsidTr="006A3F82">
        <w:trPr>
          <w:trHeight w:val="263"/>
        </w:trPr>
        <w:tc>
          <w:tcPr>
            <w:tcW w:w="1923" w:type="pct"/>
            <w:shd w:val="clear" w:color="auto" w:fill="FFFFFF"/>
          </w:tcPr>
          <w:p w14:paraId="1E148466" w14:textId="77777777" w:rsidR="006A3F82" w:rsidRPr="00F9014F" w:rsidRDefault="006A3F82" w:rsidP="00E0363B">
            <w:pPr>
              <w:pStyle w:val="CETBodytext"/>
              <w:jc w:val="left"/>
            </w:pPr>
            <w:r w:rsidRPr="00F9014F">
              <w:t>Replacement cost</w:t>
            </w:r>
          </w:p>
        </w:tc>
        <w:tc>
          <w:tcPr>
            <w:tcW w:w="770" w:type="pct"/>
            <w:shd w:val="clear" w:color="auto" w:fill="FFFFFF"/>
          </w:tcPr>
          <w:p w14:paraId="1428097C" w14:textId="77777777" w:rsidR="006A3F82" w:rsidRPr="00F9014F" w:rsidRDefault="006A3F82" w:rsidP="00E0363B">
            <w:pPr>
              <w:pStyle w:val="CETBodytext"/>
              <w:jc w:val="left"/>
            </w:pPr>
            <w:r w:rsidRPr="00F9014F">
              <w:t>USD</w:t>
            </w:r>
          </w:p>
        </w:tc>
        <w:tc>
          <w:tcPr>
            <w:tcW w:w="2307" w:type="pct"/>
            <w:shd w:val="clear" w:color="auto" w:fill="FFFFFF"/>
          </w:tcPr>
          <w:p w14:paraId="5F009803" w14:textId="77777777" w:rsidR="006A3F82" w:rsidRPr="00F9014F" w:rsidRDefault="006A3F82" w:rsidP="00E0363B">
            <w:pPr>
              <w:pStyle w:val="CETBodytext"/>
              <w:jc w:val="left"/>
            </w:pPr>
            <w:r w:rsidRPr="00F9014F">
              <w:rPr>
                <w:rFonts w:cs="Arial"/>
                <w:lang w:val="en-GB"/>
              </w:rPr>
              <w:t>Depending on the type of energy system</w:t>
            </w:r>
          </w:p>
        </w:tc>
      </w:tr>
      <w:tr w:rsidR="006A3F82" w:rsidRPr="0077094A" w14:paraId="163AB4A3" w14:textId="77777777" w:rsidTr="006A3F82">
        <w:trPr>
          <w:trHeight w:val="263"/>
        </w:trPr>
        <w:tc>
          <w:tcPr>
            <w:tcW w:w="1923" w:type="pct"/>
            <w:shd w:val="clear" w:color="auto" w:fill="FFFFFF"/>
          </w:tcPr>
          <w:p w14:paraId="5AEE8B9A" w14:textId="77777777" w:rsidR="006A3F82" w:rsidRPr="00F9014F" w:rsidRDefault="006A3F82" w:rsidP="00E0363B">
            <w:pPr>
              <w:pStyle w:val="CETBodytext"/>
              <w:jc w:val="left"/>
            </w:pPr>
            <w:r w:rsidRPr="00F9014F">
              <w:t xml:space="preserve">Land cost </w:t>
            </w:r>
          </w:p>
        </w:tc>
        <w:tc>
          <w:tcPr>
            <w:tcW w:w="770" w:type="pct"/>
            <w:shd w:val="clear" w:color="auto" w:fill="FFFFFF"/>
          </w:tcPr>
          <w:p w14:paraId="0C6E8AC2" w14:textId="77777777" w:rsidR="006A3F82" w:rsidRPr="00F9014F" w:rsidRDefault="006A3F82" w:rsidP="00E0363B">
            <w:pPr>
              <w:pStyle w:val="CETBodytext"/>
              <w:jc w:val="left"/>
            </w:pPr>
            <w:r w:rsidRPr="00F9014F">
              <w:t>USD/m</w:t>
            </w:r>
            <w:r w:rsidRPr="00F9014F">
              <w:rPr>
                <w:vertAlign w:val="superscript"/>
              </w:rPr>
              <w:t>2</w:t>
            </w:r>
          </w:p>
        </w:tc>
        <w:tc>
          <w:tcPr>
            <w:tcW w:w="2307" w:type="pct"/>
            <w:shd w:val="clear" w:color="auto" w:fill="FFFFFF"/>
          </w:tcPr>
          <w:p w14:paraId="07CDF8F7" w14:textId="5A01142E" w:rsidR="006A3F82" w:rsidRPr="00F9014F" w:rsidRDefault="006A3F82" w:rsidP="00E0363B">
            <w:pPr>
              <w:pStyle w:val="CETBodytext"/>
              <w:jc w:val="left"/>
            </w:pPr>
            <w:r w:rsidRPr="00F9014F">
              <w:t>40</w:t>
            </w:r>
          </w:p>
        </w:tc>
      </w:tr>
      <w:tr w:rsidR="006A3F82" w:rsidRPr="0077094A" w14:paraId="254ED5F8" w14:textId="77777777" w:rsidTr="006A3F82">
        <w:trPr>
          <w:trHeight w:val="263"/>
        </w:trPr>
        <w:tc>
          <w:tcPr>
            <w:tcW w:w="1923" w:type="pct"/>
            <w:shd w:val="clear" w:color="auto" w:fill="FFFFFF"/>
          </w:tcPr>
          <w:p w14:paraId="65308164" w14:textId="3BA9A7DB" w:rsidR="006A3F82" w:rsidRPr="00F9014F" w:rsidRDefault="006A3F82" w:rsidP="00E0363B">
            <w:pPr>
              <w:pStyle w:val="CETBodytext"/>
              <w:jc w:val="left"/>
            </w:pPr>
            <w:r w:rsidRPr="00F9014F">
              <w:t xml:space="preserve">Shipment </w:t>
            </w:r>
            <w:r w:rsidR="00E231DA" w:rsidRPr="00F9014F">
              <w:t xml:space="preserve">and logistics </w:t>
            </w:r>
            <w:r w:rsidRPr="00F9014F">
              <w:t>costs</w:t>
            </w:r>
          </w:p>
        </w:tc>
        <w:tc>
          <w:tcPr>
            <w:tcW w:w="770" w:type="pct"/>
            <w:shd w:val="clear" w:color="auto" w:fill="FFFFFF"/>
          </w:tcPr>
          <w:p w14:paraId="10E0D1AB" w14:textId="77777777" w:rsidR="006A3F82" w:rsidRPr="00F9014F" w:rsidRDefault="006A3F82" w:rsidP="00E0363B">
            <w:pPr>
              <w:pStyle w:val="CETBodytext"/>
              <w:jc w:val="left"/>
            </w:pPr>
            <w:r w:rsidRPr="00F9014F">
              <w:t>%</w:t>
            </w:r>
          </w:p>
        </w:tc>
        <w:tc>
          <w:tcPr>
            <w:tcW w:w="2307" w:type="pct"/>
            <w:shd w:val="clear" w:color="auto" w:fill="FFFFFF"/>
          </w:tcPr>
          <w:p w14:paraId="1BD835A9" w14:textId="27A440B0" w:rsidR="006A3F82" w:rsidRPr="00F9014F" w:rsidRDefault="00E231DA" w:rsidP="00E0363B">
            <w:pPr>
              <w:pStyle w:val="CETBodytext"/>
              <w:jc w:val="left"/>
              <w:rPr>
                <w:lang w:val="en-GB"/>
              </w:rPr>
            </w:pPr>
            <w:r w:rsidRPr="00F9014F">
              <w:t>1</w:t>
            </w:r>
            <w:r w:rsidR="003A65EB" w:rsidRPr="00F9014F">
              <w:t>5</w:t>
            </w:r>
            <w:r w:rsidR="006A3F82" w:rsidRPr="00F9014F">
              <w:t xml:space="preserve"> % of </w:t>
            </w:r>
            <w:r w:rsidRPr="00F9014F">
              <w:t>s</w:t>
            </w:r>
            <w:r w:rsidR="006A3F82" w:rsidRPr="00F9014F">
              <w:t>ystem</w:t>
            </w:r>
            <w:r w:rsidRPr="00F9014F">
              <w:t xml:space="preserve"> </w:t>
            </w:r>
            <w:r w:rsidR="006A3F82" w:rsidRPr="00F9014F">
              <w:t>cost</w:t>
            </w:r>
          </w:p>
        </w:tc>
      </w:tr>
      <w:tr w:rsidR="006A3F82" w:rsidRPr="0077094A" w14:paraId="5D2C122F" w14:textId="77777777" w:rsidTr="006A3F82">
        <w:trPr>
          <w:trHeight w:val="282"/>
        </w:trPr>
        <w:tc>
          <w:tcPr>
            <w:tcW w:w="1923" w:type="pct"/>
            <w:shd w:val="clear" w:color="auto" w:fill="FFFFFF"/>
          </w:tcPr>
          <w:p w14:paraId="5C7348FC" w14:textId="77777777" w:rsidR="006A3F82" w:rsidRPr="00F9014F" w:rsidRDefault="006A3F82" w:rsidP="00E0363B">
            <w:pPr>
              <w:pStyle w:val="CETBodytext"/>
              <w:jc w:val="left"/>
            </w:pPr>
            <w:r w:rsidRPr="00F9014F">
              <w:t>Regional variations</w:t>
            </w:r>
          </w:p>
        </w:tc>
        <w:tc>
          <w:tcPr>
            <w:tcW w:w="770" w:type="pct"/>
            <w:shd w:val="clear" w:color="auto" w:fill="FFFFFF"/>
          </w:tcPr>
          <w:p w14:paraId="4DC3C6BC" w14:textId="77777777" w:rsidR="006A3F82" w:rsidRPr="00F9014F" w:rsidRDefault="006A3F82" w:rsidP="00E0363B">
            <w:pPr>
              <w:pStyle w:val="CETBodytext"/>
              <w:jc w:val="left"/>
            </w:pPr>
            <w:r w:rsidRPr="00F9014F">
              <w:t>%</w:t>
            </w:r>
          </w:p>
        </w:tc>
        <w:tc>
          <w:tcPr>
            <w:tcW w:w="2307" w:type="pct"/>
            <w:shd w:val="clear" w:color="auto" w:fill="FFFFFF"/>
          </w:tcPr>
          <w:p w14:paraId="6AABF64E" w14:textId="0D3E70EB" w:rsidR="006A3F82" w:rsidRPr="00F9014F" w:rsidRDefault="00E231DA" w:rsidP="00E0363B">
            <w:pPr>
              <w:pStyle w:val="CETBodytext"/>
              <w:jc w:val="left"/>
              <w:rPr>
                <w:rFonts w:cs="Arial"/>
                <w:lang w:val="en-GB"/>
              </w:rPr>
            </w:pPr>
            <w:r w:rsidRPr="00F9014F">
              <w:t>2</w:t>
            </w:r>
            <w:r w:rsidR="006A3F82" w:rsidRPr="00F9014F">
              <w:t>0</w:t>
            </w:r>
            <w:r w:rsidR="0077094A" w:rsidRPr="00F9014F">
              <w:t xml:space="preserve"> </w:t>
            </w:r>
            <w:r w:rsidR="006A3F82" w:rsidRPr="00F9014F">
              <w:t>% of system cost</w:t>
            </w:r>
          </w:p>
        </w:tc>
      </w:tr>
    </w:tbl>
    <w:p w14:paraId="7EC26E29" w14:textId="77777777" w:rsidR="003B2E92" w:rsidRPr="0077094A" w:rsidRDefault="003B2E92" w:rsidP="00A80DED">
      <w:pPr>
        <w:pStyle w:val="CETBodytext"/>
      </w:pPr>
    </w:p>
    <w:p w14:paraId="040919FA" w14:textId="77777777" w:rsidR="00A80DED" w:rsidRPr="0077094A" w:rsidRDefault="008E5717" w:rsidP="000F6CF0">
      <w:pPr>
        <w:pStyle w:val="CETHeadingxx"/>
      </w:pPr>
      <w:r w:rsidRPr="0077094A">
        <w:t xml:space="preserve">2.4.2 </w:t>
      </w:r>
      <w:r w:rsidR="00A80DED" w:rsidRPr="0077094A">
        <w:t>Project Constraints</w:t>
      </w:r>
    </w:p>
    <w:p w14:paraId="6C3641B1" w14:textId="77777777" w:rsidR="000B7356" w:rsidRPr="0077094A" w:rsidRDefault="00A80DED" w:rsidP="006D7C7C">
      <w:pPr>
        <w:pStyle w:val="CETBodytext"/>
      </w:pPr>
      <w:r w:rsidRPr="0077094A">
        <w:t>The simulation constraints for each simulation scenario</w:t>
      </w:r>
      <w:r w:rsidR="001019AE" w:rsidRPr="0077094A">
        <w:t xml:space="preserve"> are illustrated in Table 2</w:t>
      </w:r>
      <w:r w:rsidRPr="0077094A">
        <w:t>.</w:t>
      </w:r>
    </w:p>
    <w:p w14:paraId="78831424" w14:textId="77777777" w:rsidR="007B191B" w:rsidRPr="0077094A" w:rsidRDefault="007B191B" w:rsidP="007B191B">
      <w:pPr>
        <w:pStyle w:val="CETTabletitle"/>
      </w:pPr>
      <w:r w:rsidRPr="0077094A">
        <w:t xml:space="preserve">Table </w:t>
      </w:r>
      <w:r w:rsidR="0073330D" w:rsidRPr="0077094A">
        <w:t>2</w:t>
      </w:r>
      <w:r w:rsidRPr="0077094A">
        <w:t xml:space="preserve">: Summary of </w:t>
      </w:r>
      <w:r w:rsidR="0073330D" w:rsidRPr="0077094A">
        <w:t>project constraints</w:t>
      </w:r>
      <w:r w:rsidR="006D7C7C" w:rsidRPr="0077094A">
        <w:t>.</w:t>
      </w:r>
    </w:p>
    <w:tbl>
      <w:tblPr>
        <w:tblW w:w="5000" w:type="pct"/>
        <w:tblBorders>
          <w:top w:val="single" w:sz="12" w:space="0" w:color="008000"/>
          <w:bottom w:val="single" w:sz="12" w:space="0" w:color="008000"/>
        </w:tblBorders>
        <w:shd w:val="clear" w:color="auto" w:fill="FFFFFF"/>
        <w:tblCellMar>
          <w:left w:w="0" w:type="dxa"/>
          <w:right w:w="0" w:type="dxa"/>
        </w:tblCellMar>
        <w:tblLook w:val="00A0" w:firstRow="1" w:lastRow="0" w:firstColumn="1" w:lastColumn="0" w:noHBand="0" w:noVBand="0"/>
      </w:tblPr>
      <w:tblGrid>
        <w:gridCol w:w="1562"/>
        <w:gridCol w:w="1276"/>
        <w:gridCol w:w="3399"/>
        <w:gridCol w:w="2550"/>
      </w:tblGrid>
      <w:tr w:rsidR="000B7356" w:rsidRPr="0077094A" w14:paraId="3634BA4B" w14:textId="77777777" w:rsidTr="0073330D">
        <w:trPr>
          <w:trHeight w:val="20"/>
        </w:trPr>
        <w:tc>
          <w:tcPr>
            <w:tcW w:w="889" w:type="pct"/>
            <w:tcBorders>
              <w:top w:val="single" w:sz="12" w:space="0" w:color="008000"/>
              <w:bottom w:val="single" w:sz="6" w:space="0" w:color="008000"/>
            </w:tcBorders>
            <w:shd w:val="clear" w:color="auto" w:fill="FFFFFF"/>
          </w:tcPr>
          <w:p w14:paraId="57A89832" w14:textId="77777777" w:rsidR="004A059F" w:rsidRPr="0077094A" w:rsidRDefault="004A059F" w:rsidP="0073330D">
            <w:pPr>
              <w:pStyle w:val="CETBodytext"/>
              <w:jc w:val="left"/>
            </w:pPr>
            <w:r w:rsidRPr="0077094A">
              <w:t xml:space="preserve">Parameter </w:t>
            </w:r>
          </w:p>
        </w:tc>
        <w:tc>
          <w:tcPr>
            <w:tcW w:w="726" w:type="pct"/>
            <w:tcBorders>
              <w:top w:val="single" w:sz="12" w:space="0" w:color="008000"/>
              <w:bottom w:val="single" w:sz="6" w:space="0" w:color="008000"/>
            </w:tcBorders>
            <w:shd w:val="clear" w:color="auto" w:fill="FFFFFF"/>
          </w:tcPr>
          <w:p w14:paraId="79E39E63" w14:textId="77777777" w:rsidR="004A059F" w:rsidRPr="0077094A" w:rsidRDefault="004A059F" w:rsidP="0073330D">
            <w:pPr>
              <w:pStyle w:val="CETBodytext"/>
              <w:jc w:val="left"/>
              <w:rPr>
                <w:lang w:val="en-GB"/>
              </w:rPr>
            </w:pPr>
          </w:p>
        </w:tc>
        <w:tc>
          <w:tcPr>
            <w:tcW w:w="1934" w:type="pct"/>
            <w:tcBorders>
              <w:top w:val="single" w:sz="12" w:space="0" w:color="008000"/>
              <w:bottom w:val="single" w:sz="6" w:space="0" w:color="008000"/>
            </w:tcBorders>
            <w:shd w:val="clear" w:color="auto" w:fill="FFFFFF"/>
          </w:tcPr>
          <w:p w14:paraId="2C402F35" w14:textId="77777777" w:rsidR="004A059F" w:rsidRPr="0077094A" w:rsidRDefault="004A059F" w:rsidP="0073330D">
            <w:pPr>
              <w:pStyle w:val="CETBodytext"/>
              <w:jc w:val="left"/>
            </w:pPr>
          </w:p>
        </w:tc>
        <w:tc>
          <w:tcPr>
            <w:tcW w:w="1451" w:type="pct"/>
            <w:tcBorders>
              <w:top w:val="single" w:sz="12" w:space="0" w:color="008000"/>
              <w:bottom w:val="single" w:sz="6" w:space="0" w:color="008000"/>
            </w:tcBorders>
            <w:shd w:val="clear" w:color="auto" w:fill="FFFFFF"/>
          </w:tcPr>
          <w:p w14:paraId="355FC5D1" w14:textId="77777777" w:rsidR="004A059F" w:rsidRPr="0077094A" w:rsidRDefault="004A059F" w:rsidP="0073330D">
            <w:pPr>
              <w:pStyle w:val="CETBodytext"/>
              <w:jc w:val="left"/>
            </w:pPr>
            <w:r w:rsidRPr="0077094A">
              <w:t>Constraints</w:t>
            </w:r>
          </w:p>
        </w:tc>
      </w:tr>
      <w:tr w:rsidR="000B7356" w:rsidRPr="0077094A" w14:paraId="02D806B3" w14:textId="77777777" w:rsidTr="0073330D">
        <w:trPr>
          <w:trHeight w:val="20"/>
        </w:trPr>
        <w:tc>
          <w:tcPr>
            <w:tcW w:w="889" w:type="pct"/>
            <w:shd w:val="clear" w:color="auto" w:fill="FFFFFF"/>
          </w:tcPr>
          <w:p w14:paraId="1FDBA125" w14:textId="77777777" w:rsidR="004A059F" w:rsidRPr="0077094A" w:rsidRDefault="004A059F" w:rsidP="0073330D">
            <w:pPr>
              <w:pStyle w:val="CETBodytext"/>
              <w:jc w:val="left"/>
              <w:rPr>
                <w:lang w:val="en-GB"/>
              </w:rPr>
            </w:pPr>
            <w:r w:rsidRPr="0077094A">
              <w:rPr>
                <w:lang w:val="en-GB"/>
              </w:rPr>
              <w:t>Land constraints</w:t>
            </w:r>
          </w:p>
        </w:tc>
        <w:tc>
          <w:tcPr>
            <w:tcW w:w="726" w:type="pct"/>
            <w:shd w:val="clear" w:color="auto" w:fill="FFFFFF"/>
          </w:tcPr>
          <w:p w14:paraId="47C1D05F" w14:textId="77777777" w:rsidR="004A059F" w:rsidRPr="0077094A" w:rsidRDefault="004A059F" w:rsidP="0073330D">
            <w:pPr>
              <w:pStyle w:val="CETBodytext"/>
              <w:jc w:val="left"/>
            </w:pPr>
          </w:p>
        </w:tc>
        <w:tc>
          <w:tcPr>
            <w:tcW w:w="1934" w:type="pct"/>
            <w:shd w:val="clear" w:color="auto" w:fill="FFFFFF"/>
          </w:tcPr>
          <w:p w14:paraId="7163B4BC" w14:textId="77777777" w:rsidR="004A059F" w:rsidRPr="0077094A" w:rsidRDefault="004A059F" w:rsidP="0073330D">
            <w:pPr>
              <w:pStyle w:val="CETBodytext"/>
              <w:jc w:val="left"/>
            </w:pPr>
          </w:p>
        </w:tc>
        <w:tc>
          <w:tcPr>
            <w:tcW w:w="1451" w:type="pct"/>
            <w:shd w:val="clear" w:color="auto" w:fill="FFFFFF"/>
          </w:tcPr>
          <w:p w14:paraId="1919838A" w14:textId="77777777" w:rsidR="004A059F" w:rsidRPr="0077094A" w:rsidRDefault="00226196" w:rsidP="0073330D">
            <w:pPr>
              <w:pStyle w:val="CETBodytext"/>
              <w:jc w:val="left"/>
            </w:pPr>
            <w:r w:rsidRPr="0077094A">
              <w:t>A</w:t>
            </w:r>
            <w:r w:rsidR="00FC1BF6" w:rsidRPr="0077094A">
              <w:t>vailable land area was set to 300 km</w:t>
            </w:r>
            <w:r w:rsidRPr="0077094A">
              <w:rPr>
                <w:vertAlign w:val="superscript"/>
              </w:rPr>
              <w:t>2</w:t>
            </w:r>
          </w:p>
        </w:tc>
      </w:tr>
      <w:tr w:rsidR="000B7356" w:rsidRPr="0077094A" w14:paraId="1971CC46" w14:textId="77777777" w:rsidTr="0073330D">
        <w:trPr>
          <w:trHeight w:val="20"/>
        </w:trPr>
        <w:tc>
          <w:tcPr>
            <w:tcW w:w="889" w:type="pct"/>
            <w:shd w:val="clear" w:color="auto" w:fill="FFFFFF"/>
          </w:tcPr>
          <w:p w14:paraId="3485B208" w14:textId="77777777" w:rsidR="004A059F" w:rsidRPr="0077094A" w:rsidRDefault="004A059F" w:rsidP="0073330D">
            <w:pPr>
              <w:pStyle w:val="CETBodytext"/>
              <w:jc w:val="left"/>
              <w:rPr>
                <w:lang w:val="en-GB"/>
              </w:rPr>
            </w:pPr>
          </w:p>
        </w:tc>
        <w:tc>
          <w:tcPr>
            <w:tcW w:w="726" w:type="pct"/>
            <w:shd w:val="clear" w:color="auto" w:fill="FFFFFF"/>
          </w:tcPr>
          <w:p w14:paraId="080BAECF" w14:textId="77777777" w:rsidR="004A059F" w:rsidRPr="0077094A" w:rsidRDefault="004A059F" w:rsidP="0073330D">
            <w:pPr>
              <w:pStyle w:val="CETBodytext"/>
              <w:jc w:val="left"/>
            </w:pPr>
          </w:p>
        </w:tc>
        <w:tc>
          <w:tcPr>
            <w:tcW w:w="1934" w:type="pct"/>
            <w:shd w:val="clear" w:color="auto" w:fill="FFFFFF"/>
          </w:tcPr>
          <w:p w14:paraId="433DF3C5" w14:textId="77777777" w:rsidR="004A059F" w:rsidRPr="0077094A" w:rsidRDefault="004A059F" w:rsidP="0073330D">
            <w:pPr>
              <w:pStyle w:val="CETBodytext"/>
              <w:jc w:val="left"/>
            </w:pPr>
          </w:p>
        </w:tc>
        <w:tc>
          <w:tcPr>
            <w:tcW w:w="1451" w:type="pct"/>
            <w:shd w:val="clear" w:color="auto" w:fill="FFFFFF"/>
          </w:tcPr>
          <w:p w14:paraId="3ABDABBA" w14:textId="77777777" w:rsidR="004A059F" w:rsidRPr="0077094A" w:rsidRDefault="004A059F" w:rsidP="0073330D">
            <w:pPr>
              <w:pStyle w:val="CETBodytext"/>
              <w:jc w:val="left"/>
            </w:pPr>
          </w:p>
        </w:tc>
      </w:tr>
      <w:tr w:rsidR="000B7356" w:rsidRPr="0077094A" w14:paraId="05EA515F" w14:textId="77777777" w:rsidTr="0073330D">
        <w:trPr>
          <w:trHeight w:val="609"/>
        </w:trPr>
        <w:tc>
          <w:tcPr>
            <w:tcW w:w="889" w:type="pct"/>
            <w:shd w:val="clear" w:color="auto" w:fill="FFFFFF"/>
          </w:tcPr>
          <w:p w14:paraId="3DB65AC5" w14:textId="77777777" w:rsidR="004A059F" w:rsidRPr="0077094A" w:rsidRDefault="00C83926" w:rsidP="0073330D">
            <w:pPr>
              <w:pStyle w:val="CETBodytext"/>
              <w:jc w:val="left"/>
            </w:pPr>
            <w:r w:rsidRPr="0077094A">
              <w:rPr>
                <w:lang w:val="en-GB"/>
              </w:rPr>
              <w:t>Reliability</w:t>
            </w:r>
            <w:r w:rsidR="00DD203F" w:rsidRPr="0077094A">
              <w:rPr>
                <w:lang w:val="en-GB"/>
              </w:rPr>
              <w:t xml:space="preserve"> constraint</w:t>
            </w:r>
          </w:p>
        </w:tc>
        <w:tc>
          <w:tcPr>
            <w:tcW w:w="726" w:type="pct"/>
            <w:shd w:val="clear" w:color="auto" w:fill="FFFFFF"/>
          </w:tcPr>
          <w:p w14:paraId="17C4FA08" w14:textId="77777777" w:rsidR="00226196" w:rsidRPr="0077094A" w:rsidRDefault="004A059F" w:rsidP="0073330D">
            <w:pPr>
              <w:pStyle w:val="CETBodytext"/>
              <w:jc w:val="left"/>
              <w:rPr>
                <w:lang w:val="en-GB"/>
              </w:rPr>
            </w:pPr>
            <w:r w:rsidRPr="0077094A">
              <w:rPr>
                <w:lang w:val="en-GB"/>
              </w:rPr>
              <w:t xml:space="preserve">Conventional </w:t>
            </w:r>
          </w:p>
          <w:p w14:paraId="7AB8BCCD" w14:textId="77777777" w:rsidR="004A059F" w:rsidRPr="0077094A" w:rsidRDefault="004A059F" w:rsidP="0073330D">
            <w:pPr>
              <w:pStyle w:val="CETBodytext"/>
              <w:jc w:val="left"/>
            </w:pPr>
            <w:r w:rsidRPr="0077094A">
              <w:rPr>
                <w:lang w:val="en-GB"/>
              </w:rPr>
              <w:t>energy system</w:t>
            </w:r>
          </w:p>
        </w:tc>
        <w:tc>
          <w:tcPr>
            <w:tcW w:w="1934" w:type="pct"/>
            <w:shd w:val="clear" w:color="auto" w:fill="FFFFFF"/>
          </w:tcPr>
          <w:p w14:paraId="1C2FF1A5" w14:textId="77777777" w:rsidR="004A059F" w:rsidRPr="0077094A" w:rsidRDefault="004A059F" w:rsidP="0073330D">
            <w:pPr>
              <w:pStyle w:val="CETBodytext"/>
              <w:jc w:val="left"/>
            </w:pPr>
            <w:r w:rsidRPr="0077094A">
              <w:t>Case I: diesel generators</w:t>
            </w:r>
          </w:p>
          <w:p w14:paraId="76561371" w14:textId="77777777" w:rsidR="004A059F" w:rsidRPr="0077094A" w:rsidRDefault="004A059F" w:rsidP="0073330D">
            <w:pPr>
              <w:pStyle w:val="CETBodytext"/>
              <w:jc w:val="left"/>
            </w:pPr>
            <w:r w:rsidRPr="0077094A">
              <w:t>Case I: open-cycle gas turbines</w:t>
            </w:r>
          </w:p>
        </w:tc>
        <w:tc>
          <w:tcPr>
            <w:tcW w:w="1451" w:type="pct"/>
            <w:shd w:val="clear" w:color="auto" w:fill="FFFFFF"/>
          </w:tcPr>
          <w:p w14:paraId="5F34C159" w14:textId="77777777" w:rsidR="004A059F" w:rsidRPr="0077094A" w:rsidRDefault="0073330D" w:rsidP="0073330D">
            <w:pPr>
              <w:pStyle w:val="CETBodytext"/>
              <w:jc w:val="left"/>
            </w:pPr>
            <w:r w:rsidRPr="0077094A">
              <w:t>F</w:t>
            </w:r>
            <w:r w:rsidR="004A059F" w:rsidRPr="0077094A">
              <w:t xml:space="preserve">ully meet the load demand </w:t>
            </w:r>
            <w:r w:rsidRPr="0077094A">
              <w:t>of 172 MW of electricity annually</w:t>
            </w:r>
          </w:p>
        </w:tc>
      </w:tr>
      <w:tr w:rsidR="0073330D" w:rsidRPr="0077094A" w14:paraId="5420B1C6" w14:textId="77777777" w:rsidTr="0073330D">
        <w:trPr>
          <w:trHeight w:val="499"/>
        </w:trPr>
        <w:tc>
          <w:tcPr>
            <w:tcW w:w="889" w:type="pct"/>
            <w:shd w:val="clear" w:color="auto" w:fill="FFFFFF"/>
          </w:tcPr>
          <w:p w14:paraId="09405B6B" w14:textId="77777777" w:rsidR="004A059F" w:rsidRPr="0077094A" w:rsidRDefault="004A059F" w:rsidP="0073330D">
            <w:pPr>
              <w:pStyle w:val="CETBodytext"/>
              <w:jc w:val="left"/>
            </w:pPr>
          </w:p>
        </w:tc>
        <w:tc>
          <w:tcPr>
            <w:tcW w:w="726" w:type="pct"/>
            <w:shd w:val="clear" w:color="auto" w:fill="FFFFFF"/>
          </w:tcPr>
          <w:p w14:paraId="04FFCA4D" w14:textId="77777777" w:rsidR="004A059F" w:rsidRPr="0077094A" w:rsidRDefault="004A059F" w:rsidP="0073330D">
            <w:pPr>
              <w:pStyle w:val="CETBodytext"/>
              <w:jc w:val="left"/>
            </w:pPr>
            <w:r w:rsidRPr="0077094A">
              <w:rPr>
                <w:lang w:val="en-GB"/>
              </w:rPr>
              <w:t>Hybrid system</w:t>
            </w:r>
          </w:p>
        </w:tc>
        <w:tc>
          <w:tcPr>
            <w:tcW w:w="1934" w:type="pct"/>
            <w:shd w:val="clear" w:color="auto" w:fill="FFFFFF"/>
          </w:tcPr>
          <w:p w14:paraId="6400A8D0" w14:textId="77777777" w:rsidR="0073330D" w:rsidRPr="0077094A" w:rsidRDefault="004A059F" w:rsidP="0073330D">
            <w:pPr>
              <w:pStyle w:val="CETBodytext"/>
              <w:jc w:val="left"/>
            </w:pPr>
            <w:r w:rsidRPr="0077094A">
              <w:t xml:space="preserve">Case III: fully renewable energy system </w:t>
            </w:r>
          </w:p>
          <w:p w14:paraId="0859204A" w14:textId="77777777" w:rsidR="004A059F" w:rsidRPr="0077094A" w:rsidRDefault="004A059F" w:rsidP="0073330D">
            <w:pPr>
              <w:pStyle w:val="CETBodytext"/>
              <w:jc w:val="left"/>
            </w:pPr>
            <w:r w:rsidRPr="0077094A">
              <w:t>(PV, wind turbines turbine and battery)</w:t>
            </w:r>
          </w:p>
          <w:p w14:paraId="5E385980" w14:textId="77777777" w:rsidR="004A059F" w:rsidRPr="0077094A" w:rsidRDefault="004A059F" w:rsidP="0073330D">
            <w:pPr>
              <w:pStyle w:val="CETBodytext"/>
              <w:jc w:val="left"/>
            </w:pPr>
            <w:r w:rsidRPr="0077094A">
              <w:t xml:space="preserve">Case IV: hybrid energy system (PV, </w:t>
            </w:r>
          </w:p>
          <w:p w14:paraId="32CE5A31" w14:textId="77777777" w:rsidR="004A059F" w:rsidRPr="0077094A" w:rsidRDefault="004A059F" w:rsidP="0073330D">
            <w:pPr>
              <w:pStyle w:val="CETBodytext"/>
              <w:jc w:val="left"/>
            </w:pPr>
            <w:r w:rsidRPr="0077094A">
              <w:t xml:space="preserve">wind turbine, </w:t>
            </w:r>
            <w:r w:rsidR="006D7C7C" w:rsidRPr="0077094A">
              <w:t>battery,</w:t>
            </w:r>
            <w:r w:rsidRPr="0077094A">
              <w:t xml:space="preserve"> and diesel genset)</w:t>
            </w:r>
          </w:p>
        </w:tc>
        <w:tc>
          <w:tcPr>
            <w:tcW w:w="1451" w:type="pct"/>
            <w:shd w:val="clear" w:color="auto" w:fill="FFFFFF"/>
          </w:tcPr>
          <w:p w14:paraId="3166E9B6" w14:textId="77777777" w:rsidR="004A059F" w:rsidRPr="0077094A" w:rsidRDefault="00226196" w:rsidP="0073330D">
            <w:pPr>
              <w:pStyle w:val="CETBodytext"/>
              <w:jc w:val="left"/>
            </w:pPr>
            <w:r w:rsidRPr="0077094A">
              <w:t xml:space="preserve">Allowed yearly </w:t>
            </w:r>
            <w:r w:rsidR="00D011D2" w:rsidRPr="0077094A">
              <w:t>capacity shortage is set to 2%</w:t>
            </w:r>
          </w:p>
        </w:tc>
      </w:tr>
      <w:tr w:rsidR="000B7356" w:rsidRPr="0077094A" w14:paraId="7D994FC5" w14:textId="77777777" w:rsidTr="0073330D">
        <w:trPr>
          <w:trHeight w:val="52"/>
        </w:trPr>
        <w:tc>
          <w:tcPr>
            <w:tcW w:w="889" w:type="pct"/>
            <w:shd w:val="clear" w:color="auto" w:fill="FFFFFF"/>
          </w:tcPr>
          <w:p w14:paraId="0550DDC9" w14:textId="77777777" w:rsidR="000B7356" w:rsidRPr="0077094A" w:rsidRDefault="000B7356" w:rsidP="0073330D">
            <w:pPr>
              <w:pStyle w:val="CETBodytext"/>
              <w:jc w:val="left"/>
            </w:pPr>
            <w:r w:rsidRPr="0077094A">
              <w:t>Renewable energy fract</w:t>
            </w:r>
            <w:r w:rsidR="00DD203F" w:rsidRPr="0077094A">
              <w:t>ion constraint</w:t>
            </w:r>
          </w:p>
        </w:tc>
        <w:tc>
          <w:tcPr>
            <w:tcW w:w="726" w:type="pct"/>
            <w:shd w:val="clear" w:color="auto" w:fill="FFFFFF"/>
          </w:tcPr>
          <w:p w14:paraId="0A592E3B" w14:textId="77777777" w:rsidR="000B7356" w:rsidRPr="0077094A" w:rsidRDefault="000B7356" w:rsidP="0073330D">
            <w:pPr>
              <w:pStyle w:val="CETBodytext"/>
              <w:jc w:val="left"/>
              <w:rPr>
                <w:lang w:val="en-GB"/>
              </w:rPr>
            </w:pPr>
          </w:p>
        </w:tc>
        <w:tc>
          <w:tcPr>
            <w:tcW w:w="1934" w:type="pct"/>
            <w:shd w:val="clear" w:color="auto" w:fill="FFFFFF"/>
          </w:tcPr>
          <w:p w14:paraId="1A4F487B" w14:textId="77777777" w:rsidR="000B7356" w:rsidRPr="0077094A" w:rsidRDefault="000B7356" w:rsidP="0073330D">
            <w:pPr>
              <w:pStyle w:val="CETBodytext"/>
              <w:jc w:val="left"/>
            </w:pPr>
          </w:p>
        </w:tc>
        <w:tc>
          <w:tcPr>
            <w:tcW w:w="1451" w:type="pct"/>
            <w:shd w:val="clear" w:color="auto" w:fill="FFFFFF"/>
          </w:tcPr>
          <w:p w14:paraId="6E9C4F40" w14:textId="77777777" w:rsidR="000B7356" w:rsidRPr="0077094A" w:rsidRDefault="000B7356" w:rsidP="0073330D">
            <w:pPr>
              <w:pStyle w:val="CETBodytext"/>
              <w:jc w:val="left"/>
            </w:pPr>
            <w:r w:rsidRPr="0077094A">
              <w:t>Renewable energy fraction was set at 100% (Case III) and 75% (Case IV)</w:t>
            </w:r>
          </w:p>
        </w:tc>
      </w:tr>
    </w:tbl>
    <w:p w14:paraId="7D962CC7" w14:textId="77777777" w:rsidR="009525E8" w:rsidRPr="0077094A" w:rsidRDefault="009525E8" w:rsidP="00A80DED">
      <w:pPr>
        <w:pStyle w:val="CETBodytext"/>
      </w:pPr>
    </w:p>
    <w:p w14:paraId="0540C402" w14:textId="77777777" w:rsidR="00812F67" w:rsidRPr="0077094A" w:rsidRDefault="00DB4AA1" w:rsidP="000F6CF0">
      <w:pPr>
        <w:pStyle w:val="CETheadingx"/>
      </w:pPr>
      <w:bookmarkStart w:id="0" w:name="_Hlk111691270"/>
      <w:r w:rsidRPr="0077094A">
        <w:t xml:space="preserve">Excel-based model </w:t>
      </w:r>
      <w:bookmarkEnd w:id="0"/>
      <w:r w:rsidRPr="0077094A">
        <w:t>development</w:t>
      </w:r>
    </w:p>
    <w:p w14:paraId="20AC41FE" w14:textId="60DFED6F" w:rsidR="00906DD2" w:rsidRPr="0077094A" w:rsidRDefault="00906DD2" w:rsidP="00906DD2">
      <w:pPr>
        <w:pStyle w:val="CETBodytext"/>
      </w:pPr>
      <w:r w:rsidRPr="0077094A">
        <w:rPr>
          <w:lang w:val="en-GB"/>
        </w:rPr>
        <w:t xml:space="preserve">In </w:t>
      </w:r>
      <w:r w:rsidRPr="0077094A">
        <w:t xml:space="preserve">the first phase, a Microsoft Excel-based model was developed, for more information see </w:t>
      </w:r>
      <w:r w:rsidRPr="00B539C1">
        <w:t>section 2.6 System sizing and design.</w:t>
      </w:r>
      <w:r w:rsidRPr="0077094A">
        <w:t xml:space="preserve"> In the second phase, the excel model was used to execute the energy systems simulation and optimization, w</w:t>
      </w:r>
      <w:r w:rsidR="00B539C1">
        <w:tab/>
      </w:r>
      <w:r w:rsidRPr="0077094A">
        <w:t xml:space="preserve">here the considered technologies are PV systems, wind turbines, battery storage, converter/inverter, diesel generators and open-cycle gas turbines. </w:t>
      </w:r>
      <w:r w:rsidRPr="0077094A">
        <w:rPr>
          <w:lang w:val="en-GB"/>
        </w:rPr>
        <w:t xml:space="preserve">The model input that are </w:t>
      </w:r>
      <w:r w:rsidRPr="0077094A">
        <w:t xml:space="preserve">introduced by the user are illustrated in Table 3. </w:t>
      </w:r>
      <w:r w:rsidR="00ED0A0E" w:rsidRPr="0077094A">
        <w:t>The model outputs are illustrated in Table 4.</w:t>
      </w:r>
    </w:p>
    <w:p w14:paraId="0B6C68C5" w14:textId="57DDF57F" w:rsidR="00906DD2" w:rsidRPr="0077094A" w:rsidRDefault="00ED0A0E" w:rsidP="00ED0A0E">
      <w:pPr>
        <w:pStyle w:val="CETTabletitle"/>
      </w:pPr>
      <w:r w:rsidRPr="0077094A">
        <w:lastRenderedPageBreak/>
        <w:t xml:space="preserve">Table </w:t>
      </w:r>
      <w:r w:rsidR="006A3F82" w:rsidRPr="0077094A">
        <w:t>3</w:t>
      </w:r>
      <w:r w:rsidRPr="0077094A">
        <w:t>: Input of the Excel model</w:t>
      </w:r>
    </w:p>
    <w:tbl>
      <w:tblPr>
        <w:tblW w:w="5000" w:type="pct"/>
        <w:tblBorders>
          <w:top w:val="single" w:sz="12" w:space="0" w:color="008000"/>
          <w:bottom w:val="single" w:sz="12" w:space="0" w:color="008000"/>
        </w:tblBorders>
        <w:shd w:val="clear" w:color="auto" w:fill="FFFFFF"/>
        <w:tblCellMar>
          <w:left w:w="0" w:type="dxa"/>
          <w:right w:w="0" w:type="dxa"/>
        </w:tblCellMar>
        <w:tblLook w:val="00A0" w:firstRow="1" w:lastRow="0" w:firstColumn="1" w:lastColumn="0" w:noHBand="0" w:noVBand="0"/>
      </w:tblPr>
      <w:tblGrid>
        <w:gridCol w:w="2269"/>
        <w:gridCol w:w="6518"/>
      </w:tblGrid>
      <w:tr w:rsidR="00902C12" w:rsidRPr="0077094A" w14:paraId="5A06A50B" w14:textId="77777777" w:rsidTr="00902C12">
        <w:trPr>
          <w:trHeight w:val="74"/>
        </w:trPr>
        <w:tc>
          <w:tcPr>
            <w:tcW w:w="1291" w:type="pct"/>
            <w:tcBorders>
              <w:top w:val="single" w:sz="12" w:space="0" w:color="008000"/>
              <w:bottom w:val="single" w:sz="6" w:space="0" w:color="008000"/>
            </w:tcBorders>
            <w:shd w:val="clear" w:color="auto" w:fill="FFFFFF"/>
          </w:tcPr>
          <w:p w14:paraId="58FC0995" w14:textId="77777777" w:rsidR="00902C12" w:rsidRPr="0077094A" w:rsidRDefault="00902C12" w:rsidP="00AA3F30">
            <w:pPr>
              <w:pStyle w:val="CETBodytext"/>
              <w:jc w:val="left"/>
            </w:pPr>
            <w:r w:rsidRPr="0077094A">
              <w:t>Input data</w:t>
            </w:r>
          </w:p>
        </w:tc>
        <w:tc>
          <w:tcPr>
            <w:tcW w:w="3709" w:type="pct"/>
            <w:tcBorders>
              <w:top w:val="single" w:sz="12" w:space="0" w:color="008000"/>
              <w:bottom w:val="single" w:sz="6" w:space="0" w:color="008000"/>
            </w:tcBorders>
            <w:shd w:val="clear" w:color="auto" w:fill="FFFFFF"/>
          </w:tcPr>
          <w:p w14:paraId="580885EC" w14:textId="77777777" w:rsidR="00902C12" w:rsidRPr="0077094A" w:rsidRDefault="00ED0A0E" w:rsidP="00AA3F30">
            <w:pPr>
              <w:pStyle w:val="CETBodytext"/>
              <w:jc w:val="left"/>
              <w:rPr>
                <w:lang w:val="en-GB"/>
              </w:rPr>
            </w:pPr>
            <w:r w:rsidRPr="0077094A">
              <w:rPr>
                <w:lang w:val="en-GB"/>
              </w:rPr>
              <w:t xml:space="preserve">Description </w:t>
            </w:r>
          </w:p>
        </w:tc>
      </w:tr>
      <w:tr w:rsidR="00902C12" w:rsidRPr="0077094A" w14:paraId="0D70CB87" w14:textId="77777777" w:rsidTr="00902C12">
        <w:trPr>
          <w:trHeight w:val="263"/>
        </w:trPr>
        <w:tc>
          <w:tcPr>
            <w:tcW w:w="1291" w:type="pct"/>
            <w:shd w:val="clear" w:color="auto" w:fill="FFFFFF"/>
          </w:tcPr>
          <w:p w14:paraId="4BF68FEE" w14:textId="77777777" w:rsidR="00902C12" w:rsidRPr="0077094A" w:rsidRDefault="00902C12" w:rsidP="00AA3F30">
            <w:pPr>
              <w:pStyle w:val="CETBodytext"/>
              <w:jc w:val="left"/>
            </w:pPr>
            <w:r w:rsidRPr="0077094A">
              <w:t>General project factors</w:t>
            </w:r>
          </w:p>
        </w:tc>
        <w:tc>
          <w:tcPr>
            <w:tcW w:w="3709" w:type="pct"/>
            <w:shd w:val="clear" w:color="auto" w:fill="FFFFFF"/>
          </w:tcPr>
          <w:p w14:paraId="4CFC7DBE" w14:textId="77777777" w:rsidR="00902C12" w:rsidRPr="0077094A" w:rsidRDefault="00902C12" w:rsidP="00AA3F30">
            <w:pPr>
              <w:pStyle w:val="CETBodytext"/>
              <w:jc w:val="left"/>
              <w:rPr>
                <w:lang w:val="en-GB"/>
              </w:rPr>
            </w:pPr>
            <w:r w:rsidRPr="0077094A">
              <w:t>Financial parameter, project lifetime, and project constraints</w:t>
            </w:r>
          </w:p>
        </w:tc>
      </w:tr>
      <w:tr w:rsidR="00902C12" w:rsidRPr="0077094A" w14:paraId="109A094C" w14:textId="77777777" w:rsidTr="00902C12">
        <w:trPr>
          <w:trHeight w:val="263"/>
        </w:trPr>
        <w:tc>
          <w:tcPr>
            <w:tcW w:w="1291" w:type="pct"/>
            <w:shd w:val="clear" w:color="auto" w:fill="FFFFFF"/>
          </w:tcPr>
          <w:p w14:paraId="3B3CA3EE" w14:textId="77777777" w:rsidR="00902C12" w:rsidRPr="0077094A" w:rsidRDefault="00902C12" w:rsidP="00AA3F30">
            <w:pPr>
              <w:pStyle w:val="CETBodytext"/>
              <w:jc w:val="left"/>
            </w:pPr>
            <w:r w:rsidRPr="0077094A">
              <w:t>Electricity demand</w:t>
            </w:r>
          </w:p>
        </w:tc>
        <w:tc>
          <w:tcPr>
            <w:tcW w:w="3709" w:type="pct"/>
            <w:shd w:val="clear" w:color="auto" w:fill="FFFFFF"/>
          </w:tcPr>
          <w:p w14:paraId="2069A98B" w14:textId="77777777" w:rsidR="00902C12" w:rsidRPr="0077094A" w:rsidRDefault="00902C12" w:rsidP="00AA3F30">
            <w:pPr>
              <w:pStyle w:val="CETBodytext"/>
              <w:jc w:val="left"/>
            </w:pPr>
            <w:r w:rsidRPr="0077094A">
              <w:rPr>
                <w:lang w:val="en-GB"/>
              </w:rPr>
              <w:t>Hourly electricity demand over a year</w:t>
            </w:r>
          </w:p>
        </w:tc>
      </w:tr>
      <w:tr w:rsidR="00902C12" w:rsidRPr="0077094A" w14:paraId="463AD11C" w14:textId="77777777" w:rsidTr="00902C12">
        <w:trPr>
          <w:trHeight w:val="263"/>
        </w:trPr>
        <w:tc>
          <w:tcPr>
            <w:tcW w:w="1291" w:type="pct"/>
            <w:shd w:val="clear" w:color="auto" w:fill="FFFFFF"/>
          </w:tcPr>
          <w:p w14:paraId="00636D3F" w14:textId="77777777" w:rsidR="00902C12" w:rsidRPr="0077094A" w:rsidRDefault="00902C12" w:rsidP="00AA3F30">
            <w:pPr>
              <w:pStyle w:val="CETBodytext"/>
              <w:jc w:val="left"/>
            </w:pPr>
            <w:r w:rsidRPr="0077094A">
              <w:rPr>
                <w:lang w:val="en-GB"/>
              </w:rPr>
              <w:t>Meteorological data</w:t>
            </w:r>
          </w:p>
        </w:tc>
        <w:tc>
          <w:tcPr>
            <w:tcW w:w="3709" w:type="pct"/>
            <w:shd w:val="clear" w:color="auto" w:fill="FFFFFF"/>
          </w:tcPr>
          <w:p w14:paraId="0162CC0D" w14:textId="77777777" w:rsidR="00902C12" w:rsidRPr="0077094A" w:rsidRDefault="00323D67" w:rsidP="00AA3F30">
            <w:pPr>
              <w:pStyle w:val="CETBodytext"/>
              <w:jc w:val="left"/>
            </w:pPr>
            <w:r w:rsidRPr="0077094A">
              <w:rPr>
                <w:lang w:val="en-GB"/>
              </w:rPr>
              <w:t>H</w:t>
            </w:r>
            <w:r w:rsidR="00902C12" w:rsidRPr="0077094A">
              <w:rPr>
                <w:lang w:val="en-GB"/>
              </w:rPr>
              <w:t xml:space="preserve">ourly global </w:t>
            </w:r>
            <w:r w:rsidR="00902C12" w:rsidRPr="0077094A">
              <w:t>solar radiation, ambient temperature, and wind speed over a typical year, obtained from NASA’s database</w:t>
            </w:r>
          </w:p>
        </w:tc>
      </w:tr>
      <w:tr w:rsidR="00902C12" w:rsidRPr="0077094A" w14:paraId="43417C42" w14:textId="77777777" w:rsidTr="00902C12">
        <w:trPr>
          <w:trHeight w:val="263"/>
        </w:trPr>
        <w:tc>
          <w:tcPr>
            <w:tcW w:w="1291" w:type="pct"/>
            <w:shd w:val="clear" w:color="auto" w:fill="FFFFFF"/>
          </w:tcPr>
          <w:p w14:paraId="597504D6" w14:textId="77777777" w:rsidR="00902C12" w:rsidRPr="0077094A" w:rsidRDefault="00323D67" w:rsidP="00AA3F30">
            <w:pPr>
              <w:pStyle w:val="CETBodytext"/>
              <w:jc w:val="left"/>
              <w:rPr>
                <w:lang w:val="en-GB"/>
              </w:rPr>
            </w:pPr>
            <w:r w:rsidRPr="0077094A">
              <w:t>Technical details</w:t>
            </w:r>
          </w:p>
        </w:tc>
        <w:tc>
          <w:tcPr>
            <w:tcW w:w="3709" w:type="pct"/>
            <w:shd w:val="clear" w:color="auto" w:fill="FFFFFF"/>
          </w:tcPr>
          <w:p w14:paraId="794766D9" w14:textId="77777777" w:rsidR="00902C12" w:rsidRPr="0077094A" w:rsidRDefault="00323D67" w:rsidP="00AA3F30">
            <w:pPr>
              <w:pStyle w:val="CETBodytext"/>
              <w:jc w:val="left"/>
              <w:rPr>
                <w:lang w:val="en-GB"/>
              </w:rPr>
            </w:pPr>
            <w:r w:rsidRPr="0077094A">
              <w:rPr>
                <w:lang w:val="en-GB"/>
              </w:rPr>
              <w:t>Technical specifications of all energy technologies considered</w:t>
            </w:r>
          </w:p>
        </w:tc>
      </w:tr>
      <w:tr w:rsidR="00902C12" w:rsidRPr="0077094A" w14:paraId="01664F08" w14:textId="77777777" w:rsidTr="00902C12">
        <w:trPr>
          <w:trHeight w:val="263"/>
        </w:trPr>
        <w:tc>
          <w:tcPr>
            <w:tcW w:w="1291" w:type="pct"/>
            <w:shd w:val="clear" w:color="auto" w:fill="FFFFFF"/>
          </w:tcPr>
          <w:p w14:paraId="4248B955" w14:textId="77777777" w:rsidR="00902C12" w:rsidRPr="0077094A" w:rsidRDefault="00323D67" w:rsidP="00AA3F30">
            <w:pPr>
              <w:pStyle w:val="CETBodytext"/>
              <w:jc w:val="left"/>
            </w:pPr>
            <w:r w:rsidRPr="0077094A">
              <w:t>System costing</w:t>
            </w:r>
          </w:p>
        </w:tc>
        <w:tc>
          <w:tcPr>
            <w:tcW w:w="3709" w:type="pct"/>
            <w:shd w:val="clear" w:color="auto" w:fill="FFFFFF"/>
          </w:tcPr>
          <w:p w14:paraId="7AFAC50C" w14:textId="77777777" w:rsidR="00902C12" w:rsidRPr="0077094A" w:rsidRDefault="005F0E65" w:rsidP="00AA3F30">
            <w:pPr>
              <w:pStyle w:val="CETBodytext"/>
              <w:jc w:val="left"/>
              <w:rPr>
                <w:lang w:val="en-GB"/>
              </w:rPr>
            </w:pPr>
            <w:r w:rsidRPr="0077094A">
              <w:t>Economical specifications</w:t>
            </w:r>
            <w:r w:rsidR="00323D67" w:rsidRPr="0077094A">
              <w:t xml:space="preserve"> of the system components</w:t>
            </w:r>
          </w:p>
        </w:tc>
      </w:tr>
    </w:tbl>
    <w:p w14:paraId="0F5DF406" w14:textId="585CD803" w:rsidR="00ED0A0E" w:rsidRPr="0077094A" w:rsidRDefault="00ED0A0E" w:rsidP="00ED0A0E">
      <w:pPr>
        <w:pStyle w:val="CETTabletitle"/>
      </w:pPr>
      <w:r w:rsidRPr="0077094A">
        <w:t xml:space="preserve">Table </w:t>
      </w:r>
      <w:r w:rsidR="006A3F82" w:rsidRPr="0077094A">
        <w:t>4</w:t>
      </w:r>
      <w:r w:rsidRPr="0077094A">
        <w:t xml:space="preserve">: </w:t>
      </w:r>
      <w:r w:rsidR="008D3776" w:rsidRPr="0077094A">
        <w:t>Out</w:t>
      </w:r>
      <w:r w:rsidRPr="0077094A">
        <w:t>put of the Excel model</w:t>
      </w:r>
    </w:p>
    <w:tbl>
      <w:tblPr>
        <w:tblW w:w="5000" w:type="pct"/>
        <w:tblBorders>
          <w:top w:val="single" w:sz="12" w:space="0" w:color="008000"/>
          <w:bottom w:val="single" w:sz="12" w:space="0" w:color="008000"/>
        </w:tblBorders>
        <w:shd w:val="clear" w:color="auto" w:fill="FFFFFF"/>
        <w:tblCellMar>
          <w:left w:w="0" w:type="dxa"/>
          <w:right w:w="0" w:type="dxa"/>
        </w:tblCellMar>
        <w:tblLook w:val="00A0" w:firstRow="1" w:lastRow="0" w:firstColumn="1" w:lastColumn="0" w:noHBand="0" w:noVBand="0"/>
      </w:tblPr>
      <w:tblGrid>
        <w:gridCol w:w="1561"/>
        <w:gridCol w:w="7226"/>
      </w:tblGrid>
      <w:tr w:rsidR="00906DD2" w:rsidRPr="0077094A" w14:paraId="0EEDC01D" w14:textId="77777777" w:rsidTr="00BF62DD">
        <w:trPr>
          <w:trHeight w:val="74"/>
        </w:trPr>
        <w:tc>
          <w:tcPr>
            <w:tcW w:w="888" w:type="pct"/>
            <w:tcBorders>
              <w:top w:val="single" w:sz="12" w:space="0" w:color="008000"/>
              <w:bottom w:val="single" w:sz="6" w:space="0" w:color="008000"/>
            </w:tcBorders>
            <w:shd w:val="clear" w:color="auto" w:fill="FFFFFF"/>
          </w:tcPr>
          <w:p w14:paraId="22673D6F" w14:textId="77777777" w:rsidR="00906DD2" w:rsidRPr="0077094A" w:rsidRDefault="00906DD2" w:rsidP="00AA3F30">
            <w:pPr>
              <w:pStyle w:val="CETBodytext"/>
              <w:jc w:val="left"/>
            </w:pPr>
            <w:r w:rsidRPr="0077094A">
              <w:t>Input data</w:t>
            </w:r>
          </w:p>
        </w:tc>
        <w:tc>
          <w:tcPr>
            <w:tcW w:w="4112" w:type="pct"/>
            <w:tcBorders>
              <w:top w:val="single" w:sz="12" w:space="0" w:color="008000"/>
              <w:bottom w:val="single" w:sz="6" w:space="0" w:color="008000"/>
            </w:tcBorders>
            <w:shd w:val="clear" w:color="auto" w:fill="FFFFFF"/>
          </w:tcPr>
          <w:p w14:paraId="6DAC8817" w14:textId="77777777" w:rsidR="00906DD2" w:rsidRPr="0077094A" w:rsidRDefault="005F0E65" w:rsidP="00AA3F30">
            <w:pPr>
              <w:pStyle w:val="CETBodytext"/>
              <w:jc w:val="left"/>
              <w:rPr>
                <w:lang w:val="en-GB"/>
              </w:rPr>
            </w:pPr>
            <w:r w:rsidRPr="0077094A">
              <w:rPr>
                <w:lang w:val="en-GB"/>
              </w:rPr>
              <w:t>Description</w:t>
            </w:r>
          </w:p>
        </w:tc>
      </w:tr>
      <w:tr w:rsidR="008D3776" w:rsidRPr="0077094A" w14:paraId="1BC1749A" w14:textId="77777777" w:rsidTr="00BF62DD">
        <w:trPr>
          <w:trHeight w:val="263"/>
        </w:trPr>
        <w:tc>
          <w:tcPr>
            <w:tcW w:w="888" w:type="pct"/>
            <w:vMerge w:val="restart"/>
            <w:shd w:val="clear" w:color="auto" w:fill="FFFFFF"/>
          </w:tcPr>
          <w:p w14:paraId="51EFBF6C" w14:textId="77777777" w:rsidR="008D3776" w:rsidRPr="0077094A" w:rsidRDefault="00F0432C" w:rsidP="00AA3F30">
            <w:pPr>
              <w:pStyle w:val="CETBodytext"/>
              <w:jc w:val="left"/>
            </w:pPr>
            <w:r w:rsidRPr="0077094A">
              <w:t xml:space="preserve">All </w:t>
            </w:r>
            <w:r w:rsidR="008D3776" w:rsidRPr="0077094A">
              <w:t>energy configuration</w:t>
            </w:r>
          </w:p>
        </w:tc>
        <w:tc>
          <w:tcPr>
            <w:tcW w:w="4112" w:type="pct"/>
            <w:shd w:val="clear" w:color="auto" w:fill="FFFFFF"/>
          </w:tcPr>
          <w:p w14:paraId="758F767C" w14:textId="5622F6B6" w:rsidR="008D3776" w:rsidRPr="0077094A" w:rsidRDefault="000F6CF0" w:rsidP="00AA3F30">
            <w:pPr>
              <w:pStyle w:val="CETBodytext"/>
              <w:jc w:val="left"/>
              <w:rPr>
                <w:lang w:val="en-GB"/>
              </w:rPr>
            </w:pPr>
            <w:r w:rsidRPr="0077094A">
              <w:t>Type</w:t>
            </w:r>
            <w:r w:rsidR="008D3776" w:rsidRPr="0077094A">
              <w:rPr>
                <w:lang w:val="en-GB"/>
              </w:rPr>
              <w:t xml:space="preserve"> of technology</w:t>
            </w:r>
          </w:p>
        </w:tc>
      </w:tr>
      <w:tr w:rsidR="008D3776" w:rsidRPr="0077094A" w14:paraId="2A628964" w14:textId="77777777" w:rsidTr="00BF62DD">
        <w:trPr>
          <w:trHeight w:val="263"/>
        </w:trPr>
        <w:tc>
          <w:tcPr>
            <w:tcW w:w="888" w:type="pct"/>
            <w:vMerge/>
            <w:shd w:val="clear" w:color="auto" w:fill="FFFFFF"/>
          </w:tcPr>
          <w:p w14:paraId="67A2EDAB" w14:textId="77777777" w:rsidR="008D3776" w:rsidRPr="0077094A" w:rsidRDefault="008D3776" w:rsidP="00AA3F30">
            <w:pPr>
              <w:pStyle w:val="CETBodytext"/>
              <w:jc w:val="left"/>
            </w:pPr>
          </w:p>
        </w:tc>
        <w:tc>
          <w:tcPr>
            <w:tcW w:w="4112" w:type="pct"/>
            <w:shd w:val="clear" w:color="auto" w:fill="FFFFFF"/>
          </w:tcPr>
          <w:p w14:paraId="70849C06" w14:textId="77777777" w:rsidR="008D3776" w:rsidRPr="0077094A" w:rsidRDefault="00F0432C" w:rsidP="00AA3F30">
            <w:pPr>
              <w:pStyle w:val="CETBodytext"/>
              <w:jc w:val="left"/>
            </w:pPr>
            <w:r w:rsidRPr="0077094A">
              <w:rPr>
                <w:lang w:val="en-GB"/>
              </w:rPr>
              <w:t>N</w:t>
            </w:r>
            <w:r w:rsidR="008D3776" w:rsidRPr="0077094A">
              <w:rPr>
                <w:lang w:val="en-GB"/>
              </w:rPr>
              <w:t>umber of components</w:t>
            </w:r>
          </w:p>
        </w:tc>
      </w:tr>
      <w:tr w:rsidR="008D3776" w:rsidRPr="0077094A" w14:paraId="4DBD7913" w14:textId="77777777" w:rsidTr="00BF62DD">
        <w:trPr>
          <w:trHeight w:val="263"/>
        </w:trPr>
        <w:tc>
          <w:tcPr>
            <w:tcW w:w="888" w:type="pct"/>
            <w:vMerge/>
            <w:shd w:val="clear" w:color="auto" w:fill="FFFFFF"/>
          </w:tcPr>
          <w:p w14:paraId="213D9ADF" w14:textId="77777777" w:rsidR="008D3776" w:rsidRPr="0077094A" w:rsidRDefault="008D3776" w:rsidP="00AA3F30">
            <w:pPr>
              <w:pStyle w:val="CETBodytext"/>
              <w:jc w:val="left"/>
            </w:pPr>
          </w:p>
        </w:tc>
        <w:tc>
          <w:tcPr>
            <w:tcW w:w="4112" w:type="pct"/>
            <w:shd w:val="clear" w:color="auto" w:fill="FFFFFF"/>
          </w:tcPr>
          <w:p w14:paraId="536B12CF" w14:textId="77777777" w:rsidR="008D3776" w:rsidRPr="0077094A" w:rsidRDefault="00F0432C" w:rsidP="00AA3F30">
            <w:pPr>
              <w:pStyle w:val="CETBodytext"/>
              <w:jc w:val="left"/>
            </w:pPr>
            <w:r w:rsidRPr="0077094A">
              <w:t>S</w:t>
            </w:r>
            <w:r w:rsidR="008D3776" w:rsidRPr="0077094A">
              <w:t>ystem components</w:t>
            </w:r>
            <w:r w:rsidRPr="0077094A">
              <w:t xml:space="preserve"> costs</w:t>
            </w:r>
            <w:r w:rsidR="00BF62DD" w:rsidRPr="0077094A">
              <w:t>, n</w:t>
            </w:r>
            <w:r w:rsidR="00BF62DD" w:rsidRPr="0077094A">
              <w:rPr>
                <w:lang w:val="en-GB"/>
              </w:rPr>
              <w:t xml:space="preserve">et present cost (NPC), </w:t>
            </w:r>
            <w:r w:rsidRPr="0077094A">
              <w:t xml:space="preserve">and </w:t>
            </w:r>
            <w:r w:rsidRPr="0077094A">
              <w:rPr>
                <w:lang w:val="en-GB"/>
              </w:rPr>
              <w:t>levelized cost of energy (LCOE)</w:t>
            </w:r>
          </w:p>
        </w:tc>
      </w:tr>
      <w:tr w:rsidR="008D3776" w:rsidRPr="0077094A" w14:paraId="21F92444" w14:textId="77777777" w:rsidTr="00BF62DD">
        <w:trPr>
          <w:trHeight w:val="263"/>
        </w:trPr>
        <w:tc>
          <w:tcPr>
            <w:tcW w:w="888" w:type="pct"/>
            <w:vMerge/>
            <w:shd w:val="clear" w:color="auto" w:fill="FFFFFF"/>
          </w:tcPr>
          <w:p w14:paraId="78DA9AA0" w14:textId="77777777" w:rsidR="008D3776" w:rsidRPr="0077094A" w:rsidRDefault="008D3776" w:rsidP="00AA3F30">
            <w:pPr>
              <w:pStyle w:val="CETBodytext"/>
              <w:jc w:val="left"/>
              <w:rPr>
                <w:lang w:val="en-GB"/>
              </w:rPr>
            </w:pPr>
          </w:p>
        </w:tc>
        <w:tc>
          <w:tcPr>
            <w:tcW w:w="4112" w:type="pct"/>
            <w:shd w:val="clear" w:color="auto" w:fill="FFFFFF"/>
          </w:tcPr>
          <w:p w14:paraId="756AEC53" w14:textId="77777777" w:rsidR="008D3776" w:rsidRPr="0077094A" w:rsidRDefault="008D3776" w:rsidP="00AA3F30">
            <w:pPr>
              <w:pStyle w:val="CETBodytext"/>
              <w:jc w:val="left"/>
              <w:rPr>
                <w:lang w:val="en-GB"/>
              </w:rPr>
            </w:pPr>
            <w:r w:rsidRPr="0077094A">
              <w:t>Energy production</w:t>
            </w:r>
            <w:r w:rsidR="002D6308" w:rsidRPr="0077094A">
              <w:t>, excess electricity, unmet load</w:t>
            </w:r>
            <w:r w:rsidRPr="0077094A">
              <w:t xml:space="preserve"> (hourly and yearly)</w:t>
            </w:r>
            <w:r w:rsidR="00F0432C" w:rsidRPr="0077094A">
              <w:t xml:space="preserve"> and excess </w:t>
            </w:r>
            <w:r w:rsidR="002D6308" w:rsidRPr="0077094A">
              <w:t>energy</w:t>
            </w:r>
            <w:r w:rsidRPr="0077094A">
              <w:t xml:space="preserve"> </w:t>
            </w:r>
          </w:p>
        </w:tc>
      </w:tr>
      <w:tr w:rsidR="002D6308" w:rsidRPr="0077094A" w14:paraId="07C7C586" w14:textId="77777777" w:rsidTr="00BF62DD">
        <w:trPr>
          <w:trHeight w:val="263"/>
        </w:trPr>
        <w:tc>
          <w:tcPr>
            <w:tcW w:w="888" w:type="pct"/>
            <w:vMerge/>
            <w:shd w:val="clear" w:color="auto" w:fill="FFFFFF"/>
          </w:tcPr>
          <w:p w14:paraId="6DF0FEC5" w14:textId="77777777" w:rsidR="002D6308" w:rsidRPr="0077094A" w:rsidRDefault="002D6308" w:rsidP="00AA3F30">
            <w:pPr>
              <w:pStyle w:val="CETBodytext"/>
              <w:jc w:val="left"/>
              <w:rPr>
                <w:lang w:val="en-GB"/>
              </w:rPr>
            </w:pPr>
          </w:p>
        </w:tc>
        <w:tc>
          <w:tcPr>
            <w:tcW w:w="4112" w:type="pct"/>
            <w:shd w:val="clear" w:color="auto" w:fill="FFFFFF"/>
          </w:tcPr>
          <w:p w14:paraId="516AC300" w14:textId="77777777" w:rsidR="002D6308" w:rsidRPr="0077094A" w:rsidRDefault="002D6308" w:rsidP="00AA3F30">
            <w:pPr>
              <w:pStyle w:val="CETBodytext"/>
              <w:jc w:val="left"/>
            </w:pPr>
            <w:r w:rsidRPr="0077094A">
              <w:t>Fuel consumption and costs</w:t>
            </w:r>
          </w:p>
        </w:tc>
      </w:tr>
      <w:tr w:rsidR="002D6308" w:rsidRPr="0077094A" w14:paraId="62B71FC3" w14:textId="77777777" w:rsidTr="00BF62DD">
        <w:trPr>
          <w:trHeight w:val="263"/>
        </w:trPr>
        <w:tc>
          <w:tcPr>
            <w:tcW w:w="888" w:type="pct"/>
            <w:vMerge/>
            <w:shd w:val="clear" w:color="auto" w:fill="FFFFFF"/>
          </w:tcPr>
          <w:p w14:paraId="15F15616" w14:textId="77777777" w:rsidR="002D6308" w:rsidRPr="0077094A" w:rsidRDefault="002D6308" w:rsidP="00AA3F30">
            <w:pPr>
              <w:pStyle w:val="CETBodytext"/>
              <w:jc w:val="left"/>
              <w:rPr>
                <w:lang w:val="en-GB"/>
              </w:rPr>
            </w:pPr>
          </w:p>
        </w:tc>
        <w:tc>
          <w:tcPr>
            <w:tcW w:w="4112" w:type="pct"/>
            <w:shd w:val="clear" w:color="auto" w:fill="FFFFFF"/>
          </w:tcPr>
          <w:p w14:paraId="66804A81" w14:textId="77777777" w:rsidR="002D6308" w:rsidRPr="0077094A" w:rsidRDefault="002D6308" w:rsidP="00AA3F30">
            <w:pPr>
              <w:pStyle w:val="CETBodytext"/>
              <w:jc w:val="left"/>
            </w:pPr>
            <w:r w:rsidRPr="0077094A">
              <w:t>Land area required</w:t>
            </w:r>
          </w:p>
        </w:tc>
      </w:tr>
      <w:tr w:rsidR="002D6308" w:rsidRPr="0077094A" w14:paraId="141427E0" w14:textId="77777777" w:rsidTr="00BF62DD">
        <w:trPr>
          <w:trHeight w:val="263"/>
        </w:trPr>
        <w:tc>
          <w:tcPr>
            <w:tcW w:w="888" w:type="pct"/>
            <w:vMerge/>
            <w:shd w:val="clear" w:color="auto" w:fill="FFFFFF"/>
          </w:tcPr>
          <w:p w14:paraId="264A6112" w14:textId="77777777" w:rsidR="002D6308" w:rsidRPr="0077094A" w:rsidRDefault="002D6308" w:rsidP="00AA3F30">
            <w:pPr>
              <w:pStyle w:val="CETBodytext"/>
              <w:jc w:val="left"/>
              <w:rPr>
                <w:lang w:val="en-GB"/>
              </w:rPr>
            </w:pPr>
          </w:p>
        </w:tc>
        <w:tc>
          <w:tcPr>
            <w:tcW w:w="4112" w:type="pct"/>
            <w:shd w:val="clear" w:color="auto" w:fill="FFFFFF"/>
          </w:tcPr>
          <w:p w14:paraId="0E7AB23B" w14:textId="77777777" w:rsidR="002D6308" w:rsidRPr="0077094A" w:rsidRDefault="002D6308" w:rsidP="00AA3F30">
            <w:pPr>
              <w:pStyle w:val="CETBodytext"/>
              <w:jc w:val="left"/>
            </w:pPr>
            <w:r w:rsidRPr="0077094A">
              <w:t>Renewable Fraction</w:t>
            </w:r>
          </w:p>
        </w:tc>
      </w:tr>
      <w:tr w:rsidR="008D3776" w:rsidRPr="0077094A" w14:paraId="4E14C8DE" w14:textId="77777777" w:rsidTr="00BF62DD">
        <w:trPr>
          <w:trHeight w:val="385"/>
        </w:trPr>
        <w:tc>
          <w:tcPr>
            <w:tcW w:w="888" w:type="pct"/>
            <w:vMerge/>
            <w:shd w:val="clear" w:color="auto" w:fill="FFFFFF"/>
          </w:tcPr>
          <w:p w14:paraId="644A76D1" w14:textId="77777777" w:rsidR="008D3776" w:rsidRPr="0077094A" w:rsidRDefault="008D3776" w:rsidP="00AA3F30">
            <w:pPr>
              <w:pStyle w:val="CETBodytext"/>
              <w:jc w:val="left"/>
            </w:pPr>
          </w:p>
        </w:tc>
        <w:tc>
          <w:tcPr>
            <w:tcW w:w="4112" w:type="pct"/>
            <w:shd w:val="clear" w:color="auto" w:fill="FFFFFF"/>
          </w:tcPr>
          <w:p w14:paraId="17BD23D8" w14:textId="77777777" w:rsidR="008D3776" w:rsidRPr="0077094A" w:rsidRDefault="00F0432C" w:rsidP="00AA3F30">
            <w:pPr>
              <w:pStyle w:val="CETBodytext"/>
              <w:jc w:val="left"/>
              <w:rPr>
                <w:lang w:val="en-GB"/>
              </w:rPr>
            </w:pPr>
            <w:r w:rsidRPr="0077094A">
              <w:rPr>
                <w:lang w:val="en-GB"/>
              </w:rPr>
              <w:t>Carbon dioxide equivalent emissions (CO</w:t>
            </w:r>
            <w:r w:rsidRPr="0077094A">
              <w:rPr>
                <w:vertAlign w:val="subscript"/>
                <w:lang w:val="en-GB"/>
              </w:rPr>
              <w:t>2</w:t>
            </w:r>
            <w:r w:rsidRPr="0077094A">
              <w:rPr>
                <w:lang w:val="en-GB"/>
              </w:rPr>
              <w:t>-eq)</w:t>
            </w:r>
          </w:p>
        </w:tc>
      </w:tr>
      <w:tr w:rsidR="00BF62DD" w:rsidRPr="0077094A" w14:paraId="0DBBE821" w14:textId="77777777" w:rsidTr="00BF62DD">
        <w:trPr>
          <w:trHeight w:val="263"/>
        </w:trPr>
        <w:tc>
          <w:tcPr>
            <w:tcW w:w="888" w:type="pct"/>
            <w:vMerge w:val="restart"/>
            <w:shd w:val="clear" w:color="auto" w:fill="FFFFFF"/>
          </w:tcPr>
          <w:p w14:paraId="0E6ADDB8" w14:textId="77777777" w:rsidR="00BF62DD" w:rsidRPr="0077094A" w:rsidRDefault="00BF62DD" w:rsidP="00AA3F30">
            <w:pPr>
              <w:pStyle w:val="CETBodytext"/>
              <w:jc w:val="left"/>
            </w:pPr>
            <w:r w:rsidRPr="0077094A">
              <w:rPr>
                <w:rStyle w:val="normaltextrun"/>
                <w:lang w:val="en-GB"/>
              </w:rPr>
              <w:t>The least-cost system</w:t>
            </w:r>
          </w:p>
        </w:tc>
        <w:tc>
          <w:tcPr>
            <w:tcW w:w="4112" w:type="pct"/>
            <w:shd w:val="clear" w:color="auto" w:fill="FFFFFF"/>
          </w:tcPr>
          <w:p w14:paraId="34C892FE" w14:textId="77777777" w:rsidR="00BF62DD" w:rsidRPr="0077094A" w:rsidRDefault="00BF62DD" w:rsidP="00AA3F30">
            <w:pPr>
              <w:pStyle w:val="CETBodytext"/>
              <w:jc w:val="left"/>
              <w:rPr>
                <w:lang w:val="en-GB"/>
              </w:rPr>
            </w:pPr>
            <w:r w:rsidRPr="0077094A">
              <w:rPr>
                <w:lang w:val="en-GB"/>
              </w:rPr>
              <w:t>Levelized cost of energy (LCOE) and Net present cost (NPC)</w:t>
            </w:r>
          </w:p>
        </w:tc>
      </w:tr>
      <w:tr w:rsidR="00BF62DD" w:rsidRPr="0077094A" w14:paraId="71C487CC" w14:textId="77777777" w:rsidTr="00BF62DD">
        <w:trPr>
          <w:trHeight w:val="263"/>
        </w:trPr>
        <w:tc>
          <w:tcPr>
            <w:tcW w:w="888" w:type="pct"/>
            <w:vMerge/>
            <w:shd w:val="clear" w:color="auto" w:fill="FFFFFF"/>
          </w:tcPr>
          <w:p w14:paraId="7CC4E2E5" w14:textId="77777777" w:rsidR="00BF62DD" w:rsidRPr="0077094A" w:rsidRDefault="00BF62DD" w:rsidP="00AA3F30">
            <w:pPr>
              <w:pStyle w:val="CETBodytext"/>
              <w:jc w:val="left"/>
              <w:rPr>
                <w:rStyle w:val="normaltextrun"/>
                <w:lang w:val="en-GB"/>
              </w:rPr>
            </w:pPr>
          </w:p>
        </w:tc>
        <w:tc>
          <w:tcPr>
            <w:tcW w:w="4112" w:type="pct"/>
            <w:shd w:val="clear" w:color="auto" w:fill="FFFFFF"/>
          </w:tcPr>
          <w:p w14:paraId="28417224" w14:textId="77777777" w:rsidR="00BF62DD" w:rsidRPr="0077094A" w:rsidRDefault="00BF62DD" w:rsidP="00AA3F30">
            <w:pPr>
              <w:pStyle w:val="CETBodytext"/>
              <w:jc w:val="left"/>
              <w:rPr>
                <w:lang w:val="en-GB"/>
              </w:rPr>
            </w:pPr>
            <w:r w:rsidRPr="0077094A">
              <w:rPr>
                <w:lang w:val="en-GB"/>
              </w:rPr>
              <w:t>LCOE and NPC reduction compared to the conventional power systems</w:t>
            </w:r>
          </w:p>
        </w:tc>
      </w:tr>
      <w:tr w:rsidR="00BF62DD" w:rsidRPr="0077094A" w14:paraId="3EEAA691" w14:textId="77777777" w:rsidTr="00BF62DD">
        <w:trPr>
          <w:trHeight w:val="263"/>
        </w:trPr>
        <w:tc>
          <w:tcPr>
            <w:tcW w:w="888" w:type="pct"/>
            <w:vMerge/>
            <w:shd w:val="clear" w:color="auto" w:fill="FFFFFF"/>
          </w:tcPr>
          <w:p w14:paraId="1B9A8A35" w14:textId="77777777" w:rsidR="00BF62DD" w:rsidRPr="0077094A" w:rsidRDefault="00BF62DD" w:rsidP="00AA3F30">
            <w:pPr>
              <w:pStyle w:val="CETBodytext"/>
              <w:jc w:val="left"/>
              <w:rPr>
                <w:rStyle w:val="normaltextrun"/>
                <w:lang w:val="en-GB"/>
              </w:rPr>
            </w:pPr>
          </w:p>
        </w:tc>
        <w:tc>
          <w:tcPr>
            <w:tcW w:w="4112" w:type="pct"/>
            <w:shd w:val="clear" w:color="auto" w:fill="FFFFFF"/>
          </w:tcPr>
          <w:p w14:paraId="12B4D8B7" w14:textId="77777777" w:rsidR="00BF62DD" w:rsidRPr="0077094A" w:rsidRDefault="00BF62DD" w:rsidP="00AA3F30">
            <w:pPr>
              <w:pStyle w:val="CETBodytext"/>
              <w:jc w:val="left"/>
              <w:rPr>
                <w:lang w:val="en-GB"/>
              </w:rPr>
            </w:pPr>
            <w:r w:rsidRPr="0077094A">
              <w:rPr>
                <w:lang w:val="en-GB"/>
              </w:rPr>
              <w:t>Reduction of fuel consumption compared to the conventional power systems</w:t>
            </w:r>
          </w:p>
        </w:tc>
      </w:tr>
      <w:tr w:rsidR="00BF62DD" w:rsidRPr="0077094A" w14:paraId="1589B2ED" w14:textId="77777777" w:rsidTr="00BF62DD">
        <w:trPr>
          <w:trHeight w:val="263"/>
        </w:trPr>
        <w:tc>
          <w:tcPr>
            <w:tcW w:w="888" w:type="pct"/>
            <w:vMerge/>
            <w:shd w:val="clear" w:color="auto" w:fill="FFFFFF"/>
          </w:tcPr>
          <w:p w14:paraId="4B04EA75" w14:textId="77777777" w:rsidR="00BF62DD" w:rsidRPr="0077094A" w:rsidRDefault="00BF62DD" w:rsidP="00AA3F30">
            <w:pPr>
              <w:pStyle w:val="CETBodytext"/>
              <w:jc w:val="left"/>
              <w:rPr>
                <w:rStyle w:val="normaltextrun"/>
                <w:lang w:val="en-GB"/>
              </w:rPr>
            </w:pPr>
          </w:p>
        </w:tc>
        <w:tc>
          <w:tcPr>
            <w:tcW w:w="4112" w:type="pct"/>
            <w:shd w:val="clear" w:color="auto" w:fill="FFFFFF"/>
          </w:tcPr>
          <w:p w14:paraId="16A365EB" w14:textId="77777777" w:rsidR="00BF62DD" w:rsidRPr="0077094A" w:rsidRDefault="00BF62DD" w:rsidP="00AA3F30">
            <w:pPr>
              <w:pStyle w:val="CETBodytext"/>
              <w:jc w:val="left"/>
              <w:rPr>
                <w:lang w:val="en-GB"/>
              </w:rPr>
            </w:pPr>
            <w:r w:rsidRPr="0077094A">
              <w:rPr>
                <w:lang w:val="en-GB"/>
              </w:rPr>
              <w:t>CO</w:t>
            </w:r>
            <w:r w:rsidRPr="0077094A">
              <w:rPr>
                <w:vertAlign w:val="subscript"/>
                <w:lang w:val="en-GB"/>
              </w:rPr>
              <w:t>2</w:t>
            </w:r>
            <w:r w:rsidRPr="0077094A">
              <w:rPr>
                <w:lang w:val="en-GB"/>
              </w:rPr>
              <w:t>-eq reduction compared to the conventional power systems</w:t>
            </w:r>
          </w:p>
        </w:tc>
      </w:tr>
    </w:tbl>
    <w:p w14:paraId="5EA1FDAC" w14:textId="77777777" w:rsidR="005353CA" w:rsidRPr="0077094A" w:rsidRDefault="005353CA" w:rsidP="00DB4AA1">
      <w:pPr>
        <w:pStyle w:val="CETBodytext"/>
      </w:pPr>
    </w:p>
    <w:p w14:paraId="078D8595" w14:textId="77777777" w:rsidR="005353CA" w:rsidRPr="0077094A" w:rsidRDefault="005353CA" w:rsidP="000F6CF0">
      <w:pPr>
        <w:pStyle w:val="CETheadingx"/>
      </w:pPr>
      <w:r w:rsidRPr="0077094A">
        <w:t>System sizing and design</w:t>
      </w:r>
    </w:p>
    <w:p w14:paraId="5B4A4D4A" w14:textId="77777777" w:rsidR="00CC6FC0" w:rsidRPr="0077094A" w:rsidRDefault="00CC6FC0" w:rsidP="00CC6FC0">
      <w:pPr>
        <w:pStyle w:val="CETBodytext"/>
      </w:pPr>
      <w:r w:rsidRPr="0077094A">
        <w:t>Here is a summary of the key assumption and equation used for sizing and designing the energy systems.</w:t>
      </w:r>
    </w:p>
    <w:p w14:paraId="4C83F782" w14:textId="686FF1AC" w:rsidR="008300A5" w:rsidRPr="0077094A" w:rsidRDefault="008300A5" w:rsidP="000F6CF0">
      <w:pPr>
        <w:pStyle w:val="CETHeadingxx"/>
      </w:pPr>
      <w:r w:rsidRPr="0077094A">
        <w:t>2.</w:t>
      </w:r>
      <w:r w:rsidR="000F6CF0" w:rsidRPr="0077094A">
        <w:t>6</w:t>
      </w:r>
      <w:r w:rsidRPr="0077094A">
        <w:t>.1 Photovoltaic Arrays</w:t>
      </w:r>
    </w:p>
    <w:p w14:paraId="7DBB1814" w14:textId="3A67778C" w:rsidR="008300A5" w:rsidRPr="0077094A" w:rsidRDefault="008300A5" w:rsidP="00A33064">
      <w:pPr>
        <w:pStyle w:val="CETBodytext"/>
        <w:rPr>
          <w:lang w:val="en-GB"/>
        </w:rPr>
      </w:pPr>
      <w:r w:rsidRPr="0077094A">
        <w:t>Solar photovoltaic (PV) system size and performance are highly dependent on weather factors like as solar radiation and surrounding temperature. All PV panels are assumed to operate at its Maximum Performance for all solar irradiance ambient temperatures</w:t>
      </w:r>
      <w:r w:rsidR="00A80BFD" w:rsidRPr="0077094A">
        <w:t xml:space="preserve"> at</w:t>
      </w:r>
      <w:r w:rsidRPr="0077094A">
        <w:t xml:space="preserve"> </w:t>
      </w:r>
      <w:r w:rsidR="00A80BFD" w:rsidRPr="0077094A">
        <w:t xml:space="preserve">10° </w:t>
      </w:r>
      <w:r w:rsidRPr="0077094A">
        <w:t>tilt angle</w:t>
      </w:r>
      <w:r w:rsidR="00A80BFD" w:rsidRPr="0077094A">
        <w:t>. T</w:t>
      </w:r>
      <w:r w:rsidRPr="0077094A">
        <w:t xml:space="preserve">he power generated variability resulted from their relative spacing is considered negligible. </w:t>
      </w:r>
      <w:r w:rsidR="001874CC" w:rsidRPr="0077094A">
        <w:t xml:space="preserve">The Surface area required by each solar panel is calculated using the PV modules dimensions as shown in Figure 3. </w:t>
      </w:r>
      <w:r w:rsidR="00A33064" w:rsidRPr="0077094A">
        <w:t xml:space="preserve">Table 6 and 7 show the technical economical parameters specifications of PV technologies considered. </w:t>
      </w:r>
      <w:r w:rsidRPr="0077094A">
        <w:t>The maximum output power from the PV panel at any irradiance and cell temperature is given by following equation</w:t>
      </w:r>
      <w:r w:rsidR="006A3F82" w:rsidRPr="0077094A">
        <w:t xml:space="preserve"> shown in Table 5.</w:t>
      </w:r>
    </w:p>
    <w:p w14:paraId="0D97C003" w14:textId="306852A2" w:rsidR="008300A5" w:rsidRPr="0077094A" w:rsidRDefault="0093253B" w:rsidP="0093253B">
      <w:pPr>
        <w:pStyle w:val="CETTabletitle"/>
      </w:pPr>
      <w:r w:rsidRPr="0077094A">
        <w:t>Table 5: Summary of the equation used for sizing of the PV system.</w:t>
      </w:r>
    </w:p>
    <w:tbl>
      <w:tblPr>
        <w:tblW w:w="5000" w:type="pct"/>
        <w:tblBorders>
          <w:top w:val="single" w:sz="12" w:space="0" w:color="008000"/>
          <w:bottom w:val="single" w:sz="12" w:space="0" w:color="008000"/>
        </w:tblBorders>
        <w:shd w:val="clear" w:color="auto" w:fill="FFFFFF"/>
        <w:tblCellMar>
          <w:left w:w="0" w:type="dxa"/>
          <w:right w:w="0" w:type="dxa"/>
        </w:tblCellMar>
        <w:tblLook w:val="00A0" w:firstRow="1" w:lastRow="0" w:firstColumn="1" w:lastColumn="0" w:noHBand="0" w:noVBand="0"/>
      </w:tblPr>
      <w:tblGrid>
        <w:gridCol w:w="7"/>
        <w:gridCol w:w="7"/>
        <w:gridCol w:w="4031"/>
        <w:gridCol w:w="4517"/>
        <w:gridCol w:w="225"/>
      </w:tblGrid>
      <w:tr w:rsidR="000F6CF0" w:rsidRPr="0077094A" w14:paraId="251003A4" w14:textId="77777777" w:rsidTr="00B001D5">
        <w:tc>
          <w:tcPr>
            <w:tcW w:w="4" w:type="pct"/>
            <w:tcBorders>
              <w:top w:val="single" w:sz="12" w:space="0" w:color="008000"/>
              <w:bottom w:val="single" w:sz="6" w:space="0" w:color="008000"/>
            </w:tcBorders>
            <w:shd w:val="clear" w:color="auto" w:fill="FFFFFF"/>
          </w:tcPr>
          <w:p w14:paraId="5A4D397F" w14:textId="77777777" w:rsidR="000F6CF0" w:rsidRPr="0077094A" w:rsidRDefault="000F6CF0" w:rsidP="00EA3E77">
            <w:pPr>
              <w:pStyle w:val="CETBodytext"/>
              <w:jc w:val="left"/>
              <w:rPr>
                <w:sz w:val="16"/>
                <w:szCs w:val="16"/>
              </w:rPr>
            </w:pPr>
          </w:p>
        </w:tc>
        <w:tc>
          <w:tcPr>
            <w:tcW w:w="4" w:type="pct"/>
            <w:tcBorders>
              <w:top w:val="single" w:sz="12" w:space="0" w:color="008000"/>
              <w:bottom w:val="single" w:sz="6" w:space="0" w:color="008000"/>
            </w:tcBorders>
            <w:shd w:val="clear" w:color="auto" w:fill="FFFFFF"/>
          </w:tcPr>
          <w:p w14:paraId="5FA3B1F3" w14:textId="77777777" w:rsidR="000F6CF0" w:rsidRPr="0077094A" w:rsidRDefault="000F6CF0" w:rsidP="00EA3E77">
            <w:pPr>
              <w:pStyle w:val="CETBodytext"/>
              <w:jc w:val="left"/>
              <w:rPr>
                <w:sz w:val="16"/>
                <w:szCs w:val="16"/>
              </w:rPr>
            </w:pPr>
          </w:p>
        </w:tc>
        <w:tc>
          <w:tcPr>
            <w:tcW w:w="2294" w:type="pct"/>
            <w:tcBorders>
              <w:top w:val="single" w:sz="12" w:space="0" w:color="008000"/>
              <w:bottom w:val="single" w:sz="6" w:space="0" w:color="008000"/>
            </w:tcBorders>
            <w:shd w:val="clear" w:color="auto" w:fill="FFFFFF"/>
            <w:vAlign w:val="center"/>
          </w:tcPr>
          <w:p w14:paraId="25EE97F0" w14:textId="77777777" w:rsidR="000F6CF0" w:rsidRPr="0077094A" w:rsidRDefault="000F6CF0" w:rsidP="00EA3E77">
            <w:pPr>
              <w:pStyle w:val="CETBodytext"/>
              <w:jc w:val="left"/>
              <w:rPr>
                <w:sz w:val="16"/>
                <w:szCs w:val="16"/>
                <w:lang w:val="en-GB"/>
              </w:rPr>
            </w:pPr>
            <w:r w:rsidRPr="0077094A">
              <w:rPr>
                <w:sz w:val="16"/>
                <w:szCs w:val="16"/>
              </w:rPr>
              <w:t>Parameters</w:t>
            </w:r>
          </w:p>
        </w:tc>
        <w:tc>
          <w:tcPr>
            <w:tcW w:w="2570" w:type="pct"/>
            <w:tcBorders>
              <w:top w:val="single" w:sz="12" w:space="0" w:color="008000"/>
              <w:bottom w:val="single" w:sz="6" w:space="0" w:color="008000"/>
            </w:tcBorders>
            <w:shd w:val="clear" w:color="auto" w:fill="FFFFFF"/>
            <w:vAlign w:val="center"/>
          </w:tcPr>
          <w:p w14:paraId="4D4791CD" w14:textId="77777777" w:rsidR="000F6CF0" w:rsidRPr="0077094A" w:rsidRDefault="000F6CF0" w:rsidP="00EA3E77">
            <w:pPr>
              <w:pStyle w:val="CETBodytext"/>
              <w:jc w:val="left"/>
              <w:rPr>
                <w:sz w:val="16"/>
                <w:szCs w:val="16"/>
                <w:lang w:val="en-GB"/>
              </w:rPr>
            </w:pPr>
            <w:r w:rsidRPr="0077094A">
              <w:rPr>
                <w:sz w:val="16"/>
                <w:szCs w:val="16"/>
              </w:rPr>
              <w:t>Key equation</w:t>
            </w:r>
          </w:p>
        </w:tc>
        <w:tc>
          <w:tcPr>
            <w:tcW w:w="128" w:type="pct"/>
            <w:tcBorders>
              <w:top w:val="single" w:sz="12" w:space="0" w:color="008000"/>
              <w:bottom w:val="single" w:sz="6" w:space="0" w:color="008000"/>
            </w:tcBorders>
            <w:shd w:val="clear" w:color="auto" w:fill="FFFFFF"/>
            <w:vAlign w:val="center"/>
          </w:tcPr>
          <w:p w14:paraId="4DB1477A" w14:textId="77777777" w:rsidR="000F6CF0" w:rsidRPr="0077094A" w:rsidRDefault="000F6CF0" w:rsidP="00EA3E77">
            <w:pPr>
              <w:pStyle w:val="CETBodytext"/>
              <w:jc w:val="left"/>
              <w:rPr>
                <w:sz w:val="16"/>
                <w:szCs w:val="16"/>
              </w:rPr>
            </w:pPr>
          </w:p>
        </w:tc>
      </w:tr>
      <w:tr w:rsidR="000F6CF0" w:rsidRPr="0077094A" w14:paraId="70EDC511" w14:textId="77777777" w:rsidTr="00B001D5">
        <w:tc>
          <w:tcPr>
            <w:tcW w:w="4" w:type="pct"/>
            <w:shd w:val="clear" w:color="auto" w:fill="FFFFFF"/>
          </w:tcPr>
          <w:p w14:paraId="2A881E44" w14:textId="77777777" w:rsidR="000F6CF0" w:rsidRPr="0077094A" w:rsidRDefault="000F6CF0" w:rsidP="00EA3E77">
            <w:pPr>
              <w:pStyle w:val="CETBodytext"/>
              <w:jc w:val="left"/>
              <w:rPr>
                <w:sz w:val="16"/>
                <w:szCs w:val="16"/>
              </w:rPr>
            </w:pPr>
          </w:p>
        </w:tc>
        <w:tc>
          <w:tcPr>
            <w:tcW w:w="4" w:type="pct"/>
            <w:shd w:val="clear" w:color="auto" w:fill="FFFFFF"/>
          </w:tcPr>
          <w:p w14:paraId="42FDE24E" w14:textId="77777777" w:rsidR="000F6CF0" w:rsidRPr="0077094A" w:rsidRDefault="000F6CF0" w:rsidP="00EA3E77">
            <w:pPr>
              <w:pStyle w:val="CETBodytext"/>
              <w:jc w:val="left"/>
              <w:rPr>
                <w:sz w:val="16"/>
                <w:szCs w:val="16"/>
              </w:rPr>
            </w:pPr>
          </w:p>
        </w:tc>
        <w:tc>
          <w:tcPr>
            <w:tcW w:w="2294" w:type="pct"/>
            <w:shd w:val="clear" w:color="auto" w:fill="FFFFFF"/>
            <w:vAlign w:val="center"/>
          </w:tcPr>
          <w:p w14:paraId="20DFAEBE" w14:textId="77777777" w:rsidR="000F6CF0" w:rsidRPr="0077094A" w:rsidRDefault="000F6CF0" w:rsidP="00EA3E77">
            <w:pPr>
              <w:pStyle w:val="CETBodytext"/>
              <w:jc w:val="left"/>
              <w:rPr>
                <w:sz w:val="16"/>
                <w:szCs w:val="16"/>
                <w:lang w:val="en-GB"/>
              </w:rPr>
            </w:pPr>
            <w:r w:rsidRPr="0077094A">
              <w:rPr>
                <w:sz w:val="16"/>
                <w:szCs w:val="16"/>
              </w:rPr>
              <w:t xml:space="preserve">PV Maximum output power output, </w:t>
            </w:r>
            <m:oMath>
              <m:sSub>
                <m:sSubPr>
                  <m:ctrlPr>
                    <w:rPr>
                      <w:rFonts w:ascii="Cambria Math" w:hAnsi="Cambria Math"/>
                      <w:sz w:val="16"/>
                      <w:szCs w:val="16"/>
                    </w:rPr>
                  </m:ctrlPr>
                </m:sSubPr>
                <m:e>
                  <m:r>
                    <m:rPr>
                      <m:sty m:val="p"/>
                    </m:rPr>
                    <w:rPr>
                      <w:rFonts w:ascii="Cambria Math" w:hAnsi="Cambria Math"/>
                      <w:sz w:val="16"/>
                      <w:szCs w:val="16"/>
                    </w:rPr>
                    <m:t>P</m:t>
                  </m:r>
                </m:e>
                <m:sub>
                  <m:r>
                    <m:rPr>
                      <m:sty m:val="p"/>
                    </m:rPr>
                    <w:rPr>
                      <w:rFonts w:ascii="Cambria Math" w:hAnsi="Cambria Math"/>
                      <w:sz w:val="16"/>
                      <w:szCs w:val="16"/>
                    </w:rPr>
                    <m:t>PV</m:t>
                  </m:r>
                </m:sub>
              </m:sSub>
              <m:d>
                <m:dPr>
                  <m:ctrlPr>
                    <w:rPr>
                      <w:rFonts w:ascii="Cambria Math" w:hAnsi="Cambria Math"/>
                      <w:sz w:val="16"/>
                      <w:szCs w:val="16"/>
                    </w:rPr>
                  </m:ctrlPr>
                </m:dPr>
                <m:e>
                  <m:r>
                    <m:rPr>
                      <m:sty m:val="p"/>
                    </m:rPr>
                    <w:rPr>
                      <w:rFonts w:ascii="Cambria Math" w:hAnsi="Cambria Math"/>
                      <w:sz w:val="16"/>
                      <w:szCs w:val="16"/>
                    </w:rPr>
                    <m:t>t</m:t>
                  </m:r>
                </m:e>
              </m:d>
            </m:oMath>
          </w:p>
        </w:tc>
        <w:tc>
          <w:tcPr>
            <w:tcW w:w="2570" w:type="pct"/>
            <w:shd w:val="clear" w:color="auto" w:fill="FFFFFF"/>
            <w:vAlign w:val="center"/>
          </w:tcPr>
          <w:p w14:paraId="403F71C9" w14:textId="77777777" w:rsidR="000F6CF0" w:rsidRPr="0077094A" w:rsidRDefault="00000000" w:rsidP="00EA3E77">
            <w:pPr>
              <w:pStyle w:val="CETEquation"/>
              <w:spacing w:before="0" w:after="0"/>
              <w:rPr>
                <w:rFonts w:ascii="Cambria Math" w:hAnsi="Cambria Math"/>
                <w:sz w:val="16"/>
                <w:szCs w:val="16"/>
              </w:rPr>
            </w:pPr>
            <m:oMath>
              <m:sSub>
                <m:sSubPr>
                  <m:ctrlPr>
                    <w:rPr>
                      <w:rFonts w:ascii="Cambria Math" w:hAnsi="Cambria Math"/>
                      <w:sz w:val="16"/>
                      <w:szCs w:val="16"/>
                    </w:rPr>
                  </m:ctrlPr>
                </m:sSubPr>
                <m:e>
                  <m:r>
                    <m:rPr>
                      <m:sty m:val="p"/>
                    </m:rPr>
                    <w:rPr>
                      <w:rFonts w:ascii="Cambria Math" w:hAnsi="Cambria Math"/>
                      <w:sz w:val="16"/>
                      <w:szCs w:val="16"/>
                    </w:rPr>
                    <m:t>P</m:t>
                  </m:r>
                </m:e>
                <m:sub>
                  <m:r>
                    <m:rPr>
                      <m:sty m:val="p"/>
                    </m:rPr>
                    <w:rPr>
                      <w:rFonts w:ascii="Cambria Math" w:hAnsi="Cambria Math"/>
                      <w:sz w:val="16"/>
                      <w:szCs w:val="16"/>
                    </w:rPr>
                    <m:t>PV</m:t>
                  </m:r>
                </m:sub>
              </m:sSub>
              <m:d>
                <m:dPr>
                  <m:ctrlPr>
                    <w:rPr>
                      <w:rFonts w:ascii="Cambria Math" w:hAnsi="Cambria Math"/>
                      <w:sz w:val="16"/>
                      <w:szCs w:val="16"/>
                    </w:rPr>
                  </m:ctrlPr>
                </m:dPr>
                <m:e>
                  <m:r>
                    <m:rPr>
                      <m:sty m:val="p"/>
                    </m:rPr>
                    <w:rPr>
                      <w:rFonts w:ascii="Cambria Math" w:hAnsi="Cambria Math"/>
                      <w:sz w:val="16"/>
                      <w:szCs w:val="16"/>
                    </w:rPr>
                    <m:t>t</m:t>
                  </m:r>
                </m:e>
              </m:d>
              <m:r>
                <m:rPr>
                  <m:sty m:val="p"/>
                </m:rPr>
                <w:rPr>
                  <w:rFonts w:ascii="Cambria Math" w:hAnsi="Cambria Math"/>
                  <w:sz w:val="16"/>
                  <w:szCs w:val="16"/>
                </w:rPr>
                <m:t>=</m:t>
              </m:r>
              <m:d>
                <m:dPr>
                  <m:begChr m:val="["/>
                  <m:endChr m:val="]"/>
                  <m:ctrlPr>
                    <w:rPr>
                      <w:rFonts w:ascii="Cambria Math" w:hAnsi="Cambria Math"/>
                      <w:sz w:val="16"/>
                      <w:szCs w:val="16"/>
                    </w:rPr>
                  </m:ctrlPr>
                </m:dPr>
                <m:e>
                  <m:sSub>
                    <m:sSubPr>
                      <m:ctrlPr>
                        <w:rPr>
                          <w:rFonts w:ascii="Cambria Math" w:hAnsi="Cambria Math"/>
                          <w:sz w:val="16"/>
                          <w:szCs w:val="16"/>
                        </w:rPr>
                      </m:ctrlPr>
                    </m:sSubPr>
                    <m:e>
                      <m:r>
                        <m:rPr>
                          <m:sty m:val="p"/>
                        </m:rPr>
                        <w:rPr>
                          <w:rFonts w:ascii="Cambria Math" w:hAnsi="Cambria Math"/>
                          <w:sz w:val="16"/>
                          <w:szCs w:val="16"/>
                        </w:rPr>
                        <m:t>P</m:t>
                      </m:r>
                    </m:e>
                    <m:sub>
                      <m:r>
                        <m:rPr>
                          <m:sty m:val="p"/>
                        </m:rPr>
                        <w:rPr>
                          <w:rFonts w:ascii="Cambria Math" w:hAnsi="Cambria Math"/>
                          <w:sz w:val="16"/>
                          <w:szCs w:val="16"/>
                        </w:rPr>
                        <m:t>peak</m:t>
                      </m:r>
                    </m:sub>
                  </m:sSub>
                  <m:d>
                    <m:dPr>
                      <m:ctrlPr>
                        <w:rPr>
                          <w:rFonts w:ascii="Cambria Math" w:hAnsi="Cambria Math"/>
                          <w:sz w:val="16"/>
                          <w:szCs w:val="16"/>
                        </w:rPr>
                      </m:ctrlPr>
                    </m:dPr>
                    <m:e>
                      <m:f>
                        <m:fPr>
                          <m:ctrlPr>
                            <w:rPr>
                              <w:rFonts w:ascii="Cambria Math" w:hAnsi="Cambria Math"/>
                              <w:sz w:val="16"/>
                              <w:szCs w:val="16"/>
                            </w:rPr>
                          </m:ctrlPr>
                        </m:fPr>
                        <m:num>
                          <w:bookmarkStart w:id="1" w:name="_Hlk109351469"/>
                          <m:r>
                            <m:rPr>
                              <m:sty m:val="p"/>
                            </m:rPr>
                            <w:rPr>
                              <w:rFonts w:ascii="Cambria Math" w:hAnsi="Cambria Math"/>
                              <w:sz w:val="16"/>
                              <w:szCs w:val="16"/>
                            </w:rPr>
                            <m:t>R</m:t>
                          </m:r>
                          <m:d>
                            <m:dPr>
                              <m:ctrlPr>
                                <w:rPr>
                                  <w:rFonts w:ascii="Cambria Math" w:hAnsi="Cambria Math"/>
                                  <w:sz w:val="16"/>
                                  <w:szCs w:val="16"/>
                                </w:rPr>
                              </m:ctrlPr>
                            </m:dPr>
                            <m:e>
                              <m:r>
                                <m:rPr>
                                  <m:sty m:val="p"/>
                                </m:rPr>
                                <w:rPr>
                                  <w:rFonts w:ascii="Cambria Math" w:hAnsi="Cambria Math"/>
                                  <w:sz w:val="16"/>
                                  <w:szCs w:val="16"/>
                                </w:rPr>
                                <m:t>t</m:t>
                              </m:r>
                            </m:e>
                          </m:d>
                          <w:bookmarkEnd w:id="1"/>
                        </m:num>
                        <m:den>
                          <m:sSub>
                            <m:sSubPr>
                              <m:ctrlPr>
                                <w:rPr>
                                  <w:rFonts w:ascii="Cambria Math" w:hAnsi="Cambria Math"/>
                                  <w:sz w:val="16"/>
                                  <w:szCs w:val="16"/>
                                </w:rPr>
                              </m:ctrlPr>
                            </m:sSubPr>
                            <m:e>
                              <m:r>
                                <m:rPr>
                                  <m:sty m:val="p"/>
                                </m:rPr>
                                <w:rPr>
                                  <w:rFonts w:ascii="Cambria Math" w:hAnsi="Cambria Math"/>
                                  <w:sz w:val="16"/>
                                  <w:szCs w:val="16"/>
                                </w:rPr>
                                <m:t>R</m:t>
                              </m:r>
                            </m:e>
                            <m:sub>
                              <m:r>
                                <m:rPr>
                                  <m:sty m:val="p"/>
                                </m:rPr>
                                <w:rPr>
                                  <w:rFonts w:ascii="Cambria Math" w:hAnsi="Cambria Math"/>
                                  <w:sz w:val="16"/>
                                  <w:szCs w:val="16"/>
                                </w:rPr>
                                <m:t>standard</m:t>
                              </m:r>
                            </m:sub>
                          </m:sSub>
                        </m:den>
                      </m:f>
                      <m:r>
                        <m:rPr>
                          <m:sty m:val="p"/>
                        </m:rPr>
                        <w:rPr>
                          <w:rFonts w:ascii="Cambria Math" w:hAnsi="Cambria Math"/>
                          <w:sz w:val="16"/>
                          <w:szCs w:val="16"/>
                        </w:rPr>
                        <m:t>-γ</m:t>
                      </m:r>
                      <m:d>
                        <m:dPr>
                          <m:ctrlPr>
                            <w:rPr>
                              <w:rFonts w:ascii="Cambria Math" w:hAnsi="Cambria Math"/>
                              <w:sz w:val="16"/>
                              <w:szCs w:val="16"/>
                            </w:rPr>
                          </m:ctrlPr>
                        </m:dPr>
                        <m:e>
                          <m:sSub>
                            <m:sSubPr>
                              <m:ctrlPr>
                                <w:rPr>
                                  <w:rFonts w:ascii="Cambria Math" w:hAnsi="Cambria Math"/>
                                  <w:sz w:val="16"/>
                                  <w:szCs w:val="16"/>
                                </w:rPr>
                              </m:ctrlPr>
                            </m:sSubPr>
                            <m:e>
                              <m:r>
                                <m:rPr>
                                  <m:sty m:val="p"/>
                                </m:rPr>
                                <w:rPr>
                                  <w:rFonts w:ascii="Cambria Math" w:hAnsi="Cambria Math"/>
                                  <w:sz w:val="16"/>
                                  <w:szCs w:val="16"/>
                                </w:rPr>
                                <m:t>T</m:t>
                              </m:r>
                            </m:e>
                            <m:sub>
                              <m:r>
                                <m:rPr>
                                  <m:sty m:val="p"/>
                                </m:rPr>
                                <w:rPr>
                                  <w:rFonts w:ascii="Cambria Math" w:hAnsi="Cambria Math"/>
                                  <w:sz w:val="16"/>
                                  <w:szCs w:val="16"/>
                                </w:rPr>
                                <m:t>cell</m:t>
                              </m:r>
                            </m:sub>
                          </m:sSub>
                          <m:d>
                            <m:dPr>
                              <m:ctrlPr>
                                <w:rPr>
                                  <w:rFonts w:ascii="Cambria Math" w:hAnsi="Cambria Math"/>
                                  <w:sz w:val="16"/>
                                  <w:szCs w:val="16"/>
                                </w:rPr>
                              </m:ctrlPr>
                            </m:dPr>
                            <m:e>
                              <m:r>
                                <m:rPr>
                                  <m:sty m:val="p"/>
                                </m:rPr>
                                <w:rPr>
                                  <w:rFonts w:ascii="Cambria Math" w:hAnsi="Cambria Math"/>
                                  <w:sz w:val="16"/>
                                  <w:szCs w:val="16"/>
                                </w:rPr>
                                <m:t>t</m:t>
                              </m:r>
                            </m:e>
                          </m:d>
                          <m:r>
                            <m:rPr>
                              <m:sty m:val="p"/>
                            </m:rPr>
                            <w:rPr>
                              <w:rFonts w:ascii="Cambria Math" w:hAnsi="Cambria Math"/>
                              <w:sz w:val="16"/>
                              <w:szCs w:val="16"/>
                            </w:rPr>
                            <m:t>-</m:t>
                          </m:r>
                          <m:sSub>
                            <m:sSubPr>
                              <m:ctrlPr>
                                <w:rPr>
                                  <w:rFonts w:ascii="Cambria Math" w:hAnsi="Cambria Math"/>
                                  <w:sz w:val="16"/>
                                  <w:szCs w:val="16"/>
                                </w:rPr>
                              </m:ctrlPr>
                            </m:sSubPr>
                            <m:e>
                              <m:r>
                                <m:rPr>
                                  <m:sty m:val="p"/>
                                </m:rPr>
                                <w:rPr>
                                  <w:rFonts w:ascii="Cambria Math" w:hAnsi="Cambria Math"/>
                                  <w:sz w:val="16"/>
                                  <w:szCs w:val="16"/>
                                </w:rPr>
                                <m:t>T</m:t>
                              </m:r>
                            </m:e>
                            <m:sub>
                              <m:r>
                                <m:rPr>
                                  <m:sty m:val="p"/>
                                </m:rPr>
                                <w:rPr>
                                  <w:rFonts w:ascii="Cambria Math" w:hAnsi="Cambria Math"/>
                                  <w:sz w:val="16"/>
                                  <w:szCs w:val="16"/>
                                </w:rPr>
                                <m:t>standard</m:t>
                              </m:r>
                            </m:sub>
                          </m:sSub>
                        </m:e>
                      </m:d>
                    </m:e>
                  </m:d>
                </m:e>
              </m:d>
              <m:r>
                <m:rPr>
                  <m:sty m:val="p"/>
                </m:rPr>
                <w:rPr>
                  <w:rFonts w:ascii="Cambria Math" w:hAnsi="Cambria Math"/>
                  <w:sz w:val="16"/>
                  <w:szCs w:val="16"/>
                </w:rPr>
                <m:t>×</m:t>
              </m:r>
              <m:sSub>
                <m:sSubPr>
                  <m:ctrlPr>
                    <w:rPr>
                      <w:rFonts w:ascii="Cambria Math" w:hAnsi="Cambria Math"/>
                      <w:sz w:val="16"/>
                      <w:szCs w:val="16"/>
                    </w:rPr>
                  </m:ctrlPr>
                </m:sSubPr>
                <m:e>
                  <m:r>
                    <m:rPr>
                      <m:sty m:val="p"/>
                    </m:rPr>
                    <w:rPr>
                      <w:rFonts w:ascii="Cambria Math" w:hAnsi="Cambria Math"/>
                      <w:sz w:val="16"/>
                      <w:szCs w:val="16"/>
                    </w:rPr>
                    <m:t>η</m:t>
                  </m:r>
                </m:e>
                <m:sub>
                  <m:r>
                    <m:rPr>
                      <m:sty m:val="p"/>
                    </m:rPr>
                    <w:rPr>
                      <w:rFonts w:ascii="Cambria Math" w:hAnsi="Cambria Math"/>
                      <w:sz w:val="16"/>
                      <w:szCs w:val="16"/>
                    </w:rPr>
                    <m:t>conv</m:t>
                  </m:r>
                </m:sub>
              </m:sSub>
            </m:oMath>
            <w:r w:rsidR="000F6CF0" w:rsidRPr="0077094A">
              <w:rPr>
                <w:rFonts w:ascii="Cambria Math" w:hAnsi="Cambria Math"/>
                <w:sz w:val="16"/>
                <w:szCs w:val="16"/>
              </w:rPr>
              <w:t xml:space="preserve"> </w:t>
            </w:r>
          </w:p>
        </w:tc>
        <w:tc>
          <w:tcPr>
            <w:tcW w:w="128" w:type="pct"/>
            <w:shd w:val="clear" w:color="auto" w:fill="FFFFFF"/>
            <w:vAlign w:val="center"/>
          </w:tcPr>
          <w:p w14:paraId="5CFCFFCA" w14:textId="77777777" w:rsidR="000F6CF0" w:rsidRPr="0077094A" w:rsidRDefault="000F6CF0" w:rsidP="00EA3E77">
            <w:pPr>
              <w:pStyle w:val="CETBodytext"/>
              <w:jc w:val="left"/>
              <w:rPr>
                <w:rFonts w:cs="Arial"/>
                <w:sz w:val="16"/>
                <w:szCs w:val="16"/>
              </w:rPr>
            </w:pPr>
            <w:r w:rsidRPr="0077094A">
              <w:rPr>
                <w:sz w:val="16"/>
                <w:szCs w:val="16"/>
              </w:rPr>
              <w:t>(1)</w:t>
            </w:r>
          </w:p>
        </w:tc>
      </w:tr>
      <w:tr w:rsidR="000F6CF0" w:rsidRPr="0077094A" w14:paraId="682185BB" w14:textId="77777777" w:rsidTr="00B001D5">
        <w:tc>
          <w:tcPr>
            <w:tcW w:w="4" w:type="pct"/>
            <w:shd w:val="clear" w:color="auto" w:fill="FFFFFF"/>
          </w:tcPr>
          <w:p w14:paraId="6CE0D878" w14:textId="77777777" w:rsidR="000F6CF0" w:rsidRPr="0077094A" w:rsidRDefault="000F6CF0" w:rsidP="00EA3E77">
            <w:pPr>
              <w:pStyle w:val="CETBodytext"/>
              <w:jc w:val="left"/>
              <w:rPr>
                <w:sz w:val="16"/>
                <w:szCs w:val="16"/>
              </w:rPr>
            </w:pPr>
          </w:p>
        </w:tc>
        <w:tc>
          <w:tcPr>
            <w:tcW w:w="4" w:type="pct"/>
            <w:shd w:val="clear" w:color="auto" w:fill="FFFFFF"/>
          </w:tcPr>
          <w:p w14:paraId="08DD767F" w14:textId="77777777" w:rsidR="000F6CF0" w:rsidRPr="0077094A" w:rsidRDefault="000F6CF0" w:rsidP="00EA3E77">
            <w:pPr>
              <w:pStyle w:val="CETBodytext"/>
              <w:jc w:val="left"/>
              <w:rPr>
                <w:sz w:val="16"/>
                <w:szCs w:val="16"/>
              </w:rPr>
            </w:pPr>
          </w:p>
        </w:tc>
        <w:tc>
          <w:tcPr>
            <w:tcW w:w="2294" w:type="pct"/>
            <w:shd w:val="clear" w:color="auto" w:fill="FFFFFF"/>
            <w:vAlign w:val="center"/>
          </w:tcPr>
          <w:p w14:paraId="3317A634" w14:textId="77777777" w:rsidR="000F6CF0" w:rsidRPr="0077094A" w:rsidRDefault="000F6CF0" w:rsidP="00EA3E77">
            <w:pPr>
              <w:pStyle w:val="CETBodytext"/>
              <w:jc w:val="left"/>
              <w:rPr>
                <w:rFonts w:cs="Arial"/>
                <w:sz w:val="16"/>
                <w:szCs w:val="16"/>
                <w:lang w:val="en-GB"/>
              </w:rPr>
            </w:pPr>
            <w:r w:rsidRPr="0077094A">
              <w:rPr>
                <w:sz w:val="16"/>
                <w:szCs w:val="16"/>
              </w:rPr>
              <w:t xml:space="preserve">PV module's temperature, </w:t>
            </w:r>
            <m:oMath>
              <m:sSub>
                <m:sSubPr>
                  <m:ctrlPr>
                    <w:rPr>
                      <w:rFonts w:ascii="Cambria Math" w:hAnsi="Cambria Math"/>
                      <w:sz w:val="16"/>
                      <w:szCs w:val="16"/>
                    </w:rPr>
                  </m:ctrlPr>
                </m:sSubPr>
                <m:e>
                  <m:r>
                    <m:rPr>
                      <m:sty m:val="p"/>
                    </m:rPr>
                    <w:rPr>
                      <w:rFonts w:ascii="Cambria Math" w:hAnsi="Cambria Math"/>
                      <w:sz w:val="16"/>
                      <w:szCs w:val="16"/>
                    </w:rPr>
                    <m:t>T</m:t>
                  </m:r>
                </m:e>
                <m:sub>
                  <m:r>
                    <m:rPr>
                      <m:sty m:val="p"/>
                    </m:rPr>
                    <w:rPr>
                      <w:rFonts w:ascii="Cambria Math" w:hAnsi="Cambria Math"/>
                      <w:sz w:val="16"/>
                      <w:szCs w:val="16"/>
                    </w:rPr>
                    <m:t>cell</m:t>
                  </m:r>
                </m:sub>
              </m:sSub>
              <m:d>
                <m:dPr>
                  <m:ctrlPr>
                    <w:rPr>
                      <w:rFonts w:ascii="Cambria Math" w:hAnsi="Cambria Math"/>
                      <w:sz w:val="16"/>
                      <w:szCs w:val="16"/>
                    </w:rPr>
                  </m:ctrlPr>
                </m:dPr>
                <m:e>
                  <m:r>
                    <m:rPr>
                      <m:sty m:val="p"/>
                    </m:rPr>
                    <w:rPr>
                      <w:rFonts w:ascii="Cambria Math" w:hAnsi="Cambria Math"/>
                      <w:sz w:val="16"/>
                      <w:szCs w:val="16"/>
                    </w:rPr>
                    <m:t>t</m:t>
                  </m:r>
                </m:e>
              </m:d>
            </m:oMath>
          </w:p>
        </w:tc>
        <w:tc>
          <w:tcPr>
            <w:tcW w:w="2570" w:type="pct"/>
            <w:shd w:val="clear" w:color="auto" w:fill="FFFFFF"/>
            <w:vAlign w:val="center"/>
          </w:tcPr>
          <w:p w14:paraId="2D4FD7FB" w14:textId="77777777" w:rsidR="000F6CF0" w:rsidRPr="0077094A" w:rsidRDefault="00000000" w:rsidP="00EA3E77">
            <w:pPr>
              <w:pStyle w:val="CETEquation"/>
              <w:spacing w:before="0" w:after="0"/>
              <w:rPr>
                <w:rFonts w:ascii="Cambria Math" w:hAnsi="Cambria Math"/>
                <w:sz w:val="16"/>
                <w:szCs w:val="16"/>
              </w:rPr>
            </w:pPr>
            <m:oMathPara>
              <m:oMathParaPr>
                <m:jc m:val="left"/>
              </m:oMathParaPr>
              <m:oMath>
                <m:sSub>
                  <m:sSubPr>
                    <m:ctrlPr>
                      <w:rPr>
                        <w:rFonts w:ascii="Cambria Math" w:hAnsi="Cambria Math"/>
                        <w:sz w:val="16"/>
                        <w:szCs w:val="16"/>
                      </w:rPr>
                    </m:ctrlPr>
                  </m:sSubPr>
                  <m:e>
                    <m:r>
                      <m:rPr>
                        <m:sty m:val="p"/>
                      </m:rPr>
                      <w:rPr>
                        <w:rFonts w:ascii="Cambria Math" w:hAnsi="Cambria Math"/>
                        <w:sz w:val="16"/>
                        <w:szCs w:val="16"/>
                      </w:rPr>
                      <m:t>T</m:t>
                    </m:r>
                  </m:e>
                  <m:sub>
                    <m:r>
                      <m:rPr>
                        <m:sty m:val="p"/>
                      </m:rPr>
                      <w:rPr>
                        <w:rFonts w:ascii="Cambria Math" w:hAnsi="Cambria Math"/>
                        <w:sz w:val="16"/>
                        <w:szCs w:val="16"/>
                      </w:rPr>
                      <m:t>cell</m:t>
                    </m:r>
                  </m:sub>
                </m:sSub>
                <m:d>
                  <m:dPr>
                    <m:ctrlPr>
                      <w:rPr>
                        <w:rFonts w:ascii="Cambria Math" w:hAnsi="Cambria Math"/>
                        <w:sz w:val="16"/>
                        <w:szCs w:val="16"/>
                      </w:rPr>
                    </m:ctrlPr>
                  </m:dPr>
                  <m:e>
                    <m:r>
                      <m:rPr>
                        <m:sty m:val="p"/>
                      </m:rPr>
                      <w:rPr>
                        <w:rFonts w:ascii="Cambria Math" w:hAnsi="Cambria Math"/>
                        <w:sz w:val="16"/>
                        <w:szCs w:val="16"/>
                      </w:rPr>
                      <m:t>t</m:t>
                    </m:r>
                  </m:e>
                </m:d>
                <m:r>
                  <m:rPr>
                    <m:sty m:val="p"/>
                  </m:rPr>
                  <w:rPr>
                    <w:rFonts w:ascii="Cambria Math" w:hAnsi="Cambria Math"/>
                    <w:sz w:val="16"/>
                    <w:szCs w:val="16"/>
                  </w:rPr>
                  <m:t>=</m:t>
                </m:r>
                <m:d>
                  <m:dPr>
                    <m:begChr m:val="["/>
                    <m:endChr m:val="]"/>
                    <m:ctrlPr>
                      <w:rPr>
                        <w:rFonts w:ascii="Cambria Math" w:hAnsi="Cambria Math"/>
                        <w:sz w:val="16"/>
                        <w:szCs w:val="16"/>
                      </w:rPr>
                    </m:ctrlPr>
                  </m:dPr>
                  <m:e>
                    <m:sSub>
                      <m:sSubPr>
                        <m:ctrlPr>
                          <w:rPr>
                            <w:rFonts w:ascii="Cambria Math" w:hAnsi="Cambria Math"/>
                            <w:sz w:val="16"/>
                            <w:szCs w:val="16"/>
                          </w:rPr>
                        </m:ctrlPr>
                      </m:sSubPr>
                      <m:e>
                        <m:r>
                          <m:rPr>
                            <m:sty m:val="p"/>
                          </m:rPr>
                          <w:rPr>
                            <w:rFonts w:ascii="Cambria Math" w:hAnsi="Cambria Math"/>
                            <w:sz w:val="16"/>
                            <w:szCs w:val="16"/>
                          </w:rPr>
                          <m:t>T</m:t>
                        </m:r>
                      </m:e>
                      <m:sub>
                        <m:r>
                          <m:rPr>
                            <m:sty m:val="p"/>
                          </m:rPr>
                          <w:rPr>
                            <w:rFonts w:ascii="Cambria Math" w:hAnsi="Cambria Math"/>
                            <w:sz w:val="16"/>
                            <w:szCs w:val="16"/>
                          </w:rPr>
                          <m:t>ambient</m:t>
                        </m:r>
                      </m:sub>
                    </m:sSub>
                    <m:d>
                      <m:dPr>
                        <m:ctrlPr>
                          <w:rPr>
                            <w:rFonts w:ascii="Cambria Math" w:hAnsi="Cambria Math"/>
                            <w:sz w:val="16"/>
                            <w:szCs w:val="16"/>
                          </w:rPr>
                        </m:ctrlPr>
                      </m:dPr>
                      <m:e>
                        <m:r>
                          <m:rPr>
                            <m:sty m:val="p"/>
                          </m:rPr>
                          <w:rPr>
                            <w:rFonts w:ascii="Cambria Math" w:hAnsi="Cambria Math"/>
                            <w:sz w:val="16"/>
                            <w:szCs w:val="16"/>
                          </w:rPr>
                          <m:t>t</m:t>
                        </m:r>
                      </m:e>
                    </m:d>
                    <m:r>
                      <m:rPr>
                        <m:sty m:val="p"/>
                      </m:rPr>
                      <w:rPr>
                        <w:rFonts w:ascii="Cambria Math" w:hAnsi="Cambria Math"/>
                        <w:sz w:val="16"/>
                        <w:szCs w:val="16"/>
                      </w:rPr>
                      <m:t>+</m:t>
                    </m:r>
                    <m:d>
                      <m:dPr>
                        <m:ctrlPr>
                          <w:rPr>
                            <w:rFonts w:ascii="Cambria Math" w:hAnsi="Cambria Math"/>
                            <w:sz w:val="16"/>
                            <w:szCs w:val="16"/>
                          </w:rPr>
                        </m:ctrlPr>
                      </m:dPr>
                      <m:e>
                        <m:f>
                          <m:fPr>
                            <m:ctrlPr>
                              <w:rPr>
                                <w:rFonts w:ascii="Cambria Math" w:hAnsi="Cambria Math"/>
                                <w:sz w:val="16"/>
                                <w:szCs w:val="16"/>
                              </w:rPr>
                            </m:ctrlPr>
                          </m:fPr>
                          <m:num>
                            <m:r>
                              <m:rPr>
                                <m:sty m:val="p"/>
                              </m:rPr>
                              <w:rPr>
                                <w:rFonts w:ascii="Cambria Math" w:hAnsi="Cambria Math"/>
                                <w:sz w:val="16"/>
                                <w:szCs w:val="16"/>
                              </w:rPr>
                              <m:t>NOTC-20</m:t>
                            </m:r>
                          </m:num>
                          <m:den>
                            <m:r>
                              <m:rPr>
                                <m:sty m:val="p"/>
                              </m:rPr>
                              <w:rPr>
                                <w:rFonts w:ascii="Cambria Math" w:hAnsi="Cambria Math"/>
                                <w:sz w:val="16"/>
                                <w:szCs w:val="16"/>
                              </w:rPr>
                              <m:t>800</m:t>
                            </m:r>
                          </m:den>
                        </m:f>
                        <m:r>
                          <m:rPr>
                            <m:sty m:val="p"/>
                          </m:rPr>
                          <w:rPr>
                            <w:rFonts w:ascii="Cambria Math" w:hAnsi="Cambria Math"/>
                            <w:sz w:val="16"/>
                            <w:szCs w:val="16"/>
                          </w:rPr>
                          <m:t>* R</m:t>
                        </m:r>
                        <m:d>
                          <m:dPr>
                            <m:ctrlPr>
                              <w:rPr>
                                <w:rFonts w:ascii="Cambria Math" w:hAnsi="Cambria Math"/>
                                <w:sz w:val="16"/>
                                <w:szCs w:val="16"/>
                              </w:rPr>
                            </m:ctrlPr>
                          </m:dPr>
                          <m:e>
                            <m:r>
                              <m:rPr>
                                <m:sty m:val="p"/>
                              </m:rPr>
                              <w:rPr>
                                <w:rFonts w:ascii="Cambria Math" w:hAnsi="Cambria Math"/>
                                <w:sz w:val="16"/>
                                <w:szCs w:val="16"/>
                              </w:rPr>
                              <m:t>t</m:t>
                            </m:r>
                          </m:e>
                        </m:d>
                      </m:e>
                    </m:d>
                  </m:e>
                </m:d>
              </m:oMath>
            </m:oMathPara>
          </w:p>
        </w:tc>
        <w:tc>
          <w:tcPr>
            <w:tcW w:w="128" w:type="pct"/>
            <w:shd w:val="clear" w:color="auto" w:fill="FFFFFF"/>
            <w:vAlign w:val="center"/>
          </w:tcPr>
          <w:p w14:paraId="6B1D8FC6" w14:textId="77777777" w:rsidR="000F6CF0" w:rsidRPr="0077094A" w:rsidRDefault="000F6CF0" w:rsidP="00EA3E77">
            <w:pPr>
              <w:pStyle w:val="CETBodytext"/>
              <w:jc w:val="left"/>
              <w:rPr>
                <w:sz w:val="16"/>
                <w:szCs w:val="16"/>
              </w:rPr>
            </w:pPr>
            <w:r w:rsidRPr="0077094A">
              <w:rPr>
                <w:sz w:val="16"/>
                <w:szCs w:val="16"/>
              </w:rPr>
              <w:t>(2)</w:t>
            </w:r>
          </w:p>
        </w:tc>
      </w:tr>
      <w:tr w:rsidR="000F6CF0" w:rsidRPr="0077094A" w14:paraId="620BBC43" w14:textId="77777777" w:rsidTr="00B001D5">
        <w:tc>
          <w:tcPr>
            <w:tcW w:w="4" w:type="pct"/>
            <w:shd w:val="clear" w:color="auto" w:fill="FFFFFF"/>
          </w:tcPr>
          <w:p w14:paraId="47D65FA2" w14:textId="77777777" w:rsidR="000F6CF0" w:rsidRPr="0077094A" w:rsidRDefault="000F6CF0" w:rsidP="00EA3E77">
            <w:pPr>
              <w:pStyle w:val="CETBodytext"/>
              <w:jc w:val="left"/>
              <w:rPr>
                <w:sz w:val="16"/>
                <w:szCs w:val="16"/>
              </w:rPr>
            </w:pPr>
          </w:p>
        </w:tc>
        <w:tc>
          <w:tcPr>
            <w:tcW w:w="4" w:type="pct"/>
            <w:shd w:val="clear" w:color="auto" w:fill="FFFFFF"/>
          </w:tcPr>
          <w:p w14:paraId="061FB288" w14:textId="77777777" w:rsidR="000F6CF0" w:rsidRPr="0077094A" w:rsidRDefault="000F6CF0" w:rsidP="00EA3E77">
            <w:pPr>
              <w:pStyle w:val="CETBodytext"/>
              <w:jc w:val="left"/>
              <w:rPr>
                <w:sz w:val="16"/>
                <w:szCs w:val="16"/>
              </w:rPr>
            </w:pPr>
          </w:p>
        </w:tc>
        <w:tc>
          <w:tcPr>
            <w:tcW w:w="2294" w:type="pct"/>
            <w:shd w:val="clear" w:color="auto" w:fill="FFFFFF"/>
            <w:vAlign w:val="center"/>
          </w:tcPr>
          <w:p w14:paraId="0910B55F" w14:textId="77777777" w:rsidR="000F6CF0" w:rsidRPr="0077094A" w:rsidRDefault="000F6CF0" w:rsidP="00EA3E77">
            <w:pPr>
              <w:pStyle w:val="CETBodytext"/>
              <w:jc w:val="left"/>
              <w:rPr>
                <w:rFonts w:cs="Arial"/>
                <w:sz w:val="16"/>
                <w:szCs w:val="16"/>
                <w:lang w:val="en-GB"/>
              </w:rPr>
            </w:pPr>
            <w:r w:rsidRPr="0077094A">
              <w:rPr>
                <w:sz w:val="16"/>
                <w:szCs w:val="16"/>
              </w:rPr>
              <w:t xml:space="preserve">PV system's energy generated, </w:t>
            </w:r>
            <m:oMath>
              <m:sSub>
                <m:sSubPr>
                  <m:ctrlPr>
                    <w:rPr>
                      <w:rFonts w:ascii="Cambria Math" w:hAnsi="Cambria Math"/>
                      <w:sz w:val="16"/>
                      <w:szCs w:val="16"/>
                    </w:rPr>
                  </m:ctrlPr>
                </m:sSubPr>
                <m:e>
                  <m:r>
                    <m:rPr>
                      <m:sty m:val="p"/>
                    </m:rPr>
                    <w:rPr>
                      <w:rFonts w:ascii="Cambria Math" w:hAnsi="Cambria Math"/>
                      <w:sz w:val="16"/>
                      <w:szCs w:val="16"/>
                    </w:rPr>
                    <m:t>E</m:t>
                  </m:r>
                </m:e>
                <m:sub>
                  <m:r>
                    <m:rPr>
                      <m:sty m:val="p"/>
                    </m:rPr>
                    <w:rPr>
                      <w:rFonts w:ascii="Cambria Math" w:hAnsi="Cambria Math"/>
                      <w:sz w:val="16"/>
                      <w:szCs w:val="16"/>
                    </w:rPr>
                    <m:t>PV</m:t>
                  </m:r>
                </m:sub>
              </m:sSub>
              <m:d>
                <m:dPr>
                  <m:ctrlPr>
                    <w:rPr>
                      <w:rFonts w:ascii="Cambria Math" w:hAnsi="Cambria Math"/>
                      <w:sz w:val="16"/>
                      <w:szCs w:val="16"/>
                    </w:rPr>
                  </m:ctrlPr>
                </m:dPr>
                <m:e>
                  <m:r>
                    <m:rPr>
                      <m:sty m:val="p"/>
                    </m:rPr>
                    <w:rPr>
                      <w:rFonts w:ascii="Cambria Math" w:hAnsi="Cambria Math"/>
                      <w:sz w:val="16"/>
                      <w:szCs w:val="16"/>
                    </w:rPr>
                    <m:t>t</m:t>
                  </m:r>
                </m:e>
              </m:d>
            </m:oMath>
          </w:p>
        </w:tc>
        <w:tc>
          <w:tcPr>
            <w:tcW w:w="2570" w:type="pct"/>
            <w:shd w:val="clear" w:color="auto" w:fill="FFFFFF"/>
            <w:vAlign w:val="center"/>
          </w:tcPr>
          <w:p w14:paraId="610AA632" w14:textId="77777777" w:rsidR="000F6CF0" w:rsidRPr="0077094A" w:rsidRDefault="00000000" w:rsidP="00EA3E77">
            <w:pPr>
              <w:pStyle w:val="CETEquation"/>
              <w:spacing w:before="0" w:after="0"/>
              <w:rPr>
                <w:rFonts w:ascii="Cambria Math" w:hAnsi="Cambria Math"/>
                <w:sz w:val="16"/>
                <w:szCs w:val="16"/>
              </w:rPr>
            </w:pPr>
            <m:oMathPara>
              <m:oMathParaPr>
                <m:jc m:val="left"/>
              </m:oMathParaPr>
              <m:oMath>
                <m:sSub>
                  <m:sSubPr>
                    <m:ctrlPr>
                      <w:rPr>
                        <w:rFonts w:ascii="Cambria Math" w:hAnsi="Cambria Math"/>
                        <w:sz w:val="16"/>
                        <w:szCs w:val="16"/>
                      </w:rPr>
                    </m:ctrlPr>
                  </m:sSubPr>
                  <m:e>
                    <m:r>
                      <m:rPr>
                        <m:sty m:val="p"/>
                      </m:rPr>
                      <w:rPr>
                        <w:rFonts w:ascii="Cambria Math" w:hAnsi="Cambria Math"/>
                        <w:sz w:val="16"/>
                        <w:szCs w:val="16"/>
                      </w:rPr>
                      <m:t>E</m:t>
                    </m:r>
                  </m:e>
                  <m:sub>
                    <m:r>
                      <m:rPr>
                        <m:sty m:val="p"/>
                      </m:rPr>
                      <w:rPr>
                        <w:rFonts w:ascii="Cambria Math" w:hAnsi="Cambria Math"/>
                        <w:sz w:val="16"/>
                        <w:szCs w:val="16"/>
                      </w:rPr>
                      <m:t>PV</m:t>
                    </m:r>
                  </m:sub>
                </m:sSub>
                <m:d>
                  <m:dPr>
                    <m:ctrlPr>
                      <w:rPr>
                        <w:rFonts w:ascii="Cambria Math" w:hAnsi="Cambria Math"/>
                        <w:sz w:val="16"/>
                        <w:szCs w:val="16"/>
                      </w:rPr>
                    </m:ctrlPr>
                  </m:dPr>
                  <m:e>
                    <m:r>
                      <m:rPr>
                        <m:sty m:val="p"/>
                      </m:rPr>
                      <w:rPr>
                        <w:rFonts w:ascii="Cambria Math" w:hAnsi="Cambria Math"/>
                        <w:sz w:val="16"/>
                        <w:szCs w:val="16"/>
                      </w:rPr>
                      <m:t>t</m:t>
                    </m:r>
                  </m:e>
                </m:d>
                <m:r>
                  <m:rPr>
                    <m:sty m:val="p"/>
                  </m:rPr>
                  <w:rPr>
                    <w:rFonts w:ascii="Cambria Math" w:hAnsi="Cambria Math"/>
                    <w:sz w:val="16"/>
                    <w:szCs w:val="16"/>
                  </w:rPr>
                  <m:t>=</m:t>
                </m:r>
                <m:sSub>
                  <m:sSubPr>
                    <m:ctrlPr>
                      <w:rPr>
                        <w:rFonts w:ascii="Cambria Math" w:hAnsi="Cambria Math"/>
                        <w:sz w:val="16"/>
                        <w:szCs w:val="16"/>
                      </w:rPr>
                    </m:ctrlPr>
                  </m:sSubPr>
                  <m:e>
                    <m:r>
                      <m:rPr>
                        <m:sty m:val="p"/>
                      </m:rPr>
                      <w:rPr>
                        <w:rFonts w:ascii="Cambria Math" w:hAnsi="Cambria Math"/>
                        <w:sz w:val="16"/>
                        <w:szCs w:val="16"/>
                      </w:rPr>
                      <m:t>N</m:t>
                    </m:r>
                  </m:e>
                  <m:sub>
                    <m:r>
                      <m:rPr>
                        <m:sty m:val="p"/>
                      </m:rPr>
                      <w:rPr>
                        <w:rFonts w:ascii="Cambria Math" w:hAnsi="Cambria Math"/>
                        <w:sz w:val="16"/>
                        <w:szCs w:val="16"/>
                      </w:rPr>
                      <m:t>PV</m:t>
                    </m:r>
                  </m:sub>
                </m:sSub>
                <m:r>
                  <m:rPr>
                    <m:sty m:val="p"/>
                  </m:rPr>
                  <w:rPr>
                    <w:rFonts w:ascii="Cambria Math" w:hAnsi="Cambria Math"/>
                    <w:sz w:val="16"/>
                    <w:szCs w:val="16"/>
                  </w:rPr>
                  <m:t>×</m:t>
                </m:r>
                <m:sSub>
                  <m:sSubPr>
                    <m:ctrlPr>
                      <w:rPr>
                        <w:rFonts w:ascii="Cambria Math" w:hAnsi="Cambria Math"/>
                        <w:sz w:val="16"/>
                        <w:szCs w:val="16"/>
                      </w:rPr>
                    </m:ctrlPr>
                  </m:sSubPr>
                  <m:e>
                    <m:r>
                      <m:rPr>
                        <m:sty m:val="p"/>
                      </m:rPr>
                      <w:rPr>
                        <w:rFonts w:ascii="Cambria Math" w:hAnsi="Cambria Math"/>
                        <w:sz w:val="16"/>
                        <w:szCs w:val="16"/>
                      </w:rPr>
                      <m:t>P</m:t>
                    </m:r>
                  </m:e>
                  <m:sub>
                    <m:r>
                      <m:rPr>
                        <m:sty m:val="p"/>
                      </m:rPr>
                      <w:rPr>
                        <w:rFonts w:ascii="Cambria Math" w:hAnsi="Cambria Math"/>
                        <w:sz w:val="16"/>
                        <w:szCs w:val="16"/>
                      </w:rPr>
                      <m:t>PV</m:t>
                    </m:r>
                  </m:sub>
                </m:sSub>
                <m:d>
                  <m:dPr>
                    <m:ctrlPr>
                      <w:rPr>
                        <w:rFonts w:ascii="Cambria Math" w:hAnsi="Cambria Math"/>
                        <w:sz w:val="16"/>
                        <w:szCs w:val="16"/>
                      </w:rPr>
                    </m:ctrlPr>
                  </m:dPr>
                  <m:e>
                    <m:r>
                      <m:rPr>
                        <m:sty m:val="p"/>
                      </m:rPr>
                      <w:rPr>
                        <w:rFonts w:ascii="Cambria Math" w:hAnsi="Cambria Math"/>
                        <w:sz w:val="16"/>
                        <w:szCs w:val="16"/>
                      </w:rPr>
                      <m:t>t</m:t>
                    </m:r>
                  </m:e>
                </m:d>
              </m:oMath>
            </m:oMathPara>
          </w:p>
        </w:tc>
        <w:tc>
          <w:tcPr>
            <w:tcW w:w="128" w:type="pct"/>
            <w:shd w:val="clear" w:color="auto" w:fill="FFFFFF"/>
            <w:vAlign w:val="center"/>
          </w:tcPr>
          <w:p w14:paraId="7096BE34" w14:textId="77777777" w:rsidR="000F6CF0" w:rsidRPr="0077094A" w:rsidRDefault="000F6CF0" w:rsidP="00EA3E77">
            <w:pPr>
              <w:pStyle w:val="CETBodytext"/>
              <w:jc w:val="left"/>
              <w:rPr>
                <w:sz w:val="16"/>
                <w:szCs w:val="16"/>
              </w:rPr>
            </w:pPr>
            <w:r w:rsidRPr="0077094A">
              <w:rPr>
                <w:sz w:val="16"/>
                <w:szCs w:val="16"/>
              </w:rPr>
              <w:t>(3)</w:t>
            </w:r>
          </w:p>
        </w:tc>
      </w:tr>
      <w:tr w:rsidR="000F6CF0" w:rsidRPr="0077094A" w14:paraId="667DB3E7" w14:textId="77777777" w:rsidTr="00B001D5">
        <w:tc>
          <w:tcPr>
            <w:tcW w:w="4" w:type="pct"/>
            <w:shd w:val="clear" w:color="auto" w:fill="FFFFFF"/>
          </w:tcPr>
          <w:p w14:paraId="42EE52FC" w14:textId="77777777" w:rsidR="000F6CF0" w:rsidRPr="0077094A" w:rsidRDefault="000F6CF0" w:rsidP="00EA3E77">
            <w:pPr>
              <w:pStyle w:val="CETBodytext"/>
              <w:jc w:val="left"/>
              <w:rPr>
                <w:sz w:val="16"/>
                <w:szCs w:val="16"/>
              </w:rPr>
            </w:pPr>
          </w:p>
        </w:tc>
        <w:tc>
          <w:tcPr>
            <w:tcW w:w="4" w:type="pct"/>
            <w:shd w:val="clear" w:color="auto" w:fill="FFFFFF"/>
          </w:tcPr>
          <w:p w14:paraId="4BF26297" w14:textId="77777777" w:rsidR="000F6CF0" w:rsidRPr="0077094A" w:rsidRDefault="000F6CF0" w:rsidP="00EA3E77">
            <w:pPr>
              <w:pStyle w:val="CETBodytext"/>
              <w:jc w:val="left"/>
              <w:rPr>
                <w:sz w:val="16"/>
                <w:szCs w:val="16"/>
              </w:rPr>
            </w:pPr>
          </w:p>
        </w:tc>
        <w:tc>
          <w:tcPr>
            <w:tcW w:w="2294" w:type="pct"/>
            <w:shd w:val="clear" w:color="auto" w:fill="FFFFFF"/>
            <w:vAlign w:val="center"/>
          </w:tcPr>
          <w:p w14:paraId="2CBD1AEA" w14:textId="77777777" w:rsidR="000F6CF0" w:rsidRPr="0077094A" w:rsidRDefault="000F6CF0" w:rsidP="00EA3E77">
            <w:pPr>
              <w:pStyle w:val="CETBodytext"/>
              <w:jc w:val="left"/>
              <w:rPr>
                <w:sz w:val="16"/>
                <w:szCs w:val="16"/>
              </w:rPr>
            </w:pPr>
            <w:r w:rsidRPr="0077094A">
              <w:rPr>
                <w:sz w:val="16"/>
                <w:szCs w:val="16"/>
              </w:rPr>
              <w:t>Surface area required by each solar panel</w:t>
            </w:r>
            <m:oMath>
              <m:sSub>
                <m:sSubPr>
                  <m:ctrlPr>
                    <w:rPr>
                      <w:rFonts w:ascii="Cambria Math" w:hAnsi="Cambria Math"/>
                      <w:sz w:val="16"/>
                      <w:szCs w:val="16"/>
                    </w:rPr>
                  </m:ctrlPr>
                </m:sSubPr>
                <m:e>
                  <m:r>
                    <m:rPr>
                      <m:sty m:val="p"/>
                    </m:rPr>
                    <w:rPr>
                      <w:rFonts w:ascii="Cambria Math" w:hAnsi="Cambria Math"/>
                      <w:sz w:val="16"/>
                      <w:szCs w:val="16"/>
                    </w:rPr>
                    <m:t>A</m:t>
                  </m:r>
                </m:e>
                <m:sub>
                  <m:r>
                    <w:rPr>
                      <w:rFonts w:ascii="Cambria Math" w:hAnsi="Cambria Math"/>
                      <w:sz w:val="16"/>
                      <w:szCs w:val="16"/>
                    </w:rPr>
                    <m:t>PV</m:t>
                  </m:r>
                </m:sub>
              </m:sSub>
            </m:oMath>
            <w:r w:rsidRPr="0077094A">
              <w:rPr>
                <w:sz w:val="16"/>
                <w:szCs w:val="16"/>
              </w:rPr>
              <w:t>, m</w:t>
            </w:r>
            <w:r w:rsidRPr="0077094A">
              <w:rPr>
                <w:sz w:val="16"/>
                <w:szCs w:val="16"/>
                <w:vertAlign w:val="superscript"/>
              </w:rPr>
              <w:t>2</w:t>
            </w:r>
          </w:p>
        </w:tc>
        <w:tc>
          <w:tcPr>
            <w:tcW w:w="2570" w:type="pct"/>
            <w:shd w:val="clear" w:color="auto" w:fill="FFFFFF"/>
            <w:vAlign w:val="center"/>
          </w:tcPr>
          <w:p w14:paraId="6DBE5799" w14:textId="77777777" w:rsidR="000F6CF0" w:rsidRPr="0077094A" w:rsidRDefault="00000000" w:rsidP="00EA3E77">
            <w:pPr>
              <w:pStyle w:val="CETEquation"/>
              <w:spacing w:before="0" w:after="0"/>
              <w:rPr>
                <w:rFonts w:ascii="Cambria Math" w:hAnsi="Cambria Math"/>
                <w:sz w:val="16"/>
                <w:szCs w:val="16"/>
              </w:rPr>
            </w:pPr>
            <m:oMathPara>
              <m:oMathParaPr>
                <m:jc m:val="left"/>
              </m:oMathParaPr>
              <m:oMath>
                <m:sSub>
                  <m:sSubPr>
                    <m:ctrlPr>
                      <w:rPr>
                        <w:rFonts w:ascii="Cambria Math" w:hAnsi="Cambria Math"/>
                        <w:sz w:val="16"/>
                        <w:szCs w:val="16"/>
                      </w:rPr>
                    </m:ctrlPr>
                  </m:sSubPr>
                  <m:e>
                    <m:r>
                      <w:rPr>
                        <w:rFonts w:ascii="Cambria Math" w:hAnsi="Cambria Math"/>
                        <w:sz w:val="16"/>
                        <w:szCs w:val="16"/>
                      </w:rPr>
                      <m:t>A</m:t>
                    </m:r>
                  </m:e>
                  <m:sub>
                    <m:r>
                      <w:rPr>
                        <w:rFonts w:ascii="Cambria Math" w:hAnsi="Cambria Math"/>
                        <w:sz w:val="16"/>
                        <w:szCs w:val="16"/>
                      </w:rPr>
                      <m:t>PV</m:t>
                    </m:r>
                    <m:r>
                      <m:rPr>
                        <m:sty m:val="p"/>
                      </m:rPr>
                      <w:rPr>
                        <w:rFonts w:ascii="Cambria Math" w:hAnsi="Cambria Math"/>
                        <w:sz w:val="16"/>
                        <w:szCs w:val="16"/>
                      </w:rPr>
                      <m:t xml:space="preserve"> </m:t>
                    </m:r>
                  </m:sub>
                </m:sSub>
                <m:r>
                  <m:rPr>
                    <m:sty m:val="p"/>
                  </m:rPr>
                  <w:rPr>
                    <w:rFonts w:ascii="Cambria Math" w:hAnsi="Cambria Math"/>
                    <w:sz w:val="16"/>
                    <w:szCs w:val="16"/>
                  </w:rPr>
                  <m:t>=</m:t>
                </m:r>
                <m:d>
                  <m:dPr>
                    <m:ctrlPr>
                      <w:rPr>
                        <w:rFonts w:ascii="Cambria Math" w:hAnsi="Cambria Math"/>
                        <w:sz w:val="16"/>
                        <w:szCs w:val="16"/>
                      </w:rPr>
                    </m:ctrlPr>
                  </m:dPr>
                  <m:e>
                    <m:sSub>
                      <m:sSubPr>
                        <m:ctrlPr>
                          <w:rPr>
                            <w:rFonts w:ascii="Cambria Math" w:hAnsi="Cambria Math"/>
                            <w:sz w:val="16"/>
                            <w:szCs w:val="16"/>
                          </w:rPr>
                        </m:ctrlPr>
                      </m:sSubPr>
                      <m:e>
                        <m:r>
                          <w:rPr>
                            <w:rFonts w:ascii="Cambria Math" w:hAnsi="Cambria Math"/>
                            <w:sz w:val="16"/>
                            <w:szCs w:val="16"/>
                          </w:rPr>
                          <m:t>A</m:t>
                        </m:r>
                      </m:e>
                      <m:sub>
                        <m:r>
                          <w:rPr>
                            <w:rFonts w:ascii="Cambria Math" w:hAnsi="Cambria Math"/>
                            <w:sz w:val="16"/>
                            <w:szCs w:val="16"/>
                          </w:rPr>
                          <m:t>safty</m:t>
                        </m:r>
                        <m:r>
                          <m:rPr>
                            <m:sty m:val="p"/>
                          </m:rPr>
                          <w:rPr>
                            <w:rFonts w:ascii="Cambria Math" w:hAnsi="Cambria Math"/>
                            <w:sz w:val="16"/>
                            <w:szCs w:val="16"/>
                          </w:rPr>
                          <m:t xml:space="preserve"> </m:t>
                        </m:r>
                      </m:sub>
                    </m:sSub>
                    <m:r>
                      <m:rPr>
                        <m:sty m:val="p"/>
                      </m:rPr>
                      <w:rPr>
                        <w:rFonts w:ascii="Cambria Math" w:hAnsi="Cambria Math"/>
                        <w:sz w:val="16"/>
                        <w:szCs w:val="16"/>
                      </w:rPr>
                      <m:t>+</m:t>
                    </m:r>
                    <m:sSub>
                      <m:sSubPr>
                        <m:ctrlPr>
                          <w:rPr>
                            <w:rFonts w:ascii="Cambria Math" w:hAnsi="Cambria Math"/>
                            <w:sz w:val="16"/>
                            <w:szCs w:val="16"/>
                          </w:rPr>
                        </m:ctrlPr>
                      </m:sSubPr>
                      <m:e>
                        <m:r>
                          <w:rPr>
                            <w:rFonts w:ascii="Cambria Math" w:hAnsi="Cambria Math"/>
                            <w:sz w:val="16"/>
                            <w:szCs w:val="16"/>
                          </w:rPr>
                          <m:t>L</m:t>
                        </m:r>
                      </m:e>
                      <m:sub>
                        <m:r>
                          <w:rPr>
                            <w:rFonts w:ascii="Cambria Math" w:hAnsi="Cambria Math"/>
                            <w:sz w:val="16"/>
                            <w:szCs w:val="16"/>
                          </w:rPr>
                          <m:t>PV</m:t>
                        </m:r>
                        <m:r>
                          <m:rPr>
                            <m:sty m:val="p"/>
                          </m:rPr>
                          <w:rPr>
                            <w:rFonts w:ascii="Cambria Math" w:hAnsi="Cambria Math"/>
                            <w:sz w:val="16"/>
                            <w:szCs w:val="16"/>
                          </w:rPr>
                          <m:t xml:space="preserve"> </m:t>
                        </m:r>
                      </m:sub>
                    </m:sSub>
                    <m:r>
                      <m:rPr>
                        <m:sty m:val="p"/>
                      </m:rPr>
                      <w:rPr>
                        <w:rFonts w:ascii="Cambria Math" w:hAnsi="Cambria Math"/>
                        <w:sz w:val="16"/>
                        <w:szCs w:val="16"/>
                      </w:rPr>
                      <m:t>+</m:t>
                    </m:r>
                    <m:f>
                      <m:fPr>
                        <m:ctrlPr>
                          <w:rPr>
                            <w:rFonts w:ascii="Cambria Math" w:hAnsi="Cambria Math"/>
                            <w:sz w:val="16"/>
                            <w:szCs w:val="16"/>
                          </w:rPr>
                        </m:ctrlPr>
                      </m:fPr>
                      <m:num>
                        <m:sSub>
                          <m:sSubPr>
                            <m:ctrlPr>
                              <w:rPr>
                                <w:rFonts w:ascii="Cambria Math" w:hAnsi="Cambria Math"/>
                                <w:sz w:val="16"/>
                                <w:szCs w:val="16"/>
                              </w:rPr>
                            </m:ctrlPr>
                          </m:sSubPr>
                          <m:e>
                            <m:r>
                              <w:rPr>
                                <w:rFonts w:ascii="Cambria Math" w:hAnsi="Cambria Math"/>
                                <w:sz w:val="16"/>
                                <w:szCs w:val="16"/>
                              </w:rPr>
                              <m:t>L</m:t>
                            </m:r>
                          </m:e>
                          <m:sub>
                            <m:r>
                              <w:rPr>
                                <w:rFonts w:ascii="Cambria Math" w:hAnsi="Cambria Math"/>
                                <w:sz w:val="16"/>
                                <w:szCs w:val="16"/>
                              </w:rPr>
                              <m:t>PV</m:t>
                            </m:r>
                            <m:r>
                              <m:rPr>
                                <m:sty m:val="p"/>
                              </m:rPr>
                              <w:rPr>
                                <w:rFonts w:ascii="Cambria Math" w:hAnsi="Cambria Math"/>
                                <w:sz w:val="16"/>
                                <w:szCs w:val="16"/>
                              </w:rPr>
                              <m:t xml:space="preserve"> </m:t>
                            </m:r>
                          </m:sub>
                        </m:sSub>
                      </m:num>
                      <m:den>
                        <m:func>
                          <m:funcPr>
                            <m:ctrlPr>
                              <w:rPr>
                                <w:rFonts w:ascii="Cambria Math" w:hAnsi="Cambria Math"/>
                                <w:sz w:val="16"/>
                                <w:szCs w:val="16"/>
                              </w:rPr>
                            </m:ctrlPr>
                          </m:funcPr>
                          <m:fName>
                            <m:r>
                              <m:rPr>
                                <m:sty m:val="p"/>
                              </m:rPr>
                              <w:rPr>
                                <w:rFonts w:ascii="Cambria Math" w:hAnsi="Cambria Math"/>
                                <w:sz w:val="16"/>
                                <w:szCs w:val="16"/>
                              </w:rPr>
                              <m:t>tan</m:t>
                            </m:r>
                          </m:fName>
                          <m:e>
                            <m:r>
                              <w:rPr>
                                <w:rFonts w:ascii="Cambria Math" w:hAnsi="Cambria Math"/>
                                <w:sz w:val="16"/>
                                <w:szCs w:val="16"/>
                              </w:rPr>
                              <m:t>β</m:t>
                            </m:r>
                          </m:e>
                        </m:func>
                      </m:den>
                    </m:f>
                  </m:e>
                </m:d>
                <m:r>
                  <m:rPr>
                    <m:sty m:val="p"/>
                  </m:rPr>
                  <w:rPr>
                    <w:rFonts w:ascii="Cambria Math" w:hAnsi="Cambria Math"/>
                    <w:sz w:val="16"/>
                    <w:szCs w:val="16"/>
                  </w:rPr>
                  <m:t>×</m:t>
                </m:r>
                <m:d>
                  <m:dPr>
                    <m:ctrlPr>
                      <w:rPr>
                        <w:rFonts w:ascii="Cambria Math" w:hAnsi="Cambria Math"/>
                        <w:sz w:val="16"/>
                        <w:szCs w:val="16"/>
                      </w:rPr>
                    </m:ctrlPr>
                  </m:dPr>
                  <m:e>
                    <m:sSub>
                      <m:sSubPr>
                        <m:ctrlPr>
                          <w:rPr>
                            <w:rFonts w:ascii="Cambria Math" w:hAnsi="Cambria Math"/>
                            <w:sz w:val="16"/>
                            <w:szCs w:val="16"/>
                          </w:rPr>
                        </m:ctrlPr>
                      </m:sSubPr>
                      <m:e>
                        <m:r>
                          <w:rPr>
                            <w:rFonts w:ascii="Cambria Math" w:hAnsi="Cambria Math"/>
                            <w:sz w:val="16"/>
                            <w:szCs w:val="16"/>
                          </w:rPr>
                          <m:t>A</m:t>
                        </m:r>
                      </m:e>
                      <m:sub>
                        <m:r>
                          <w:rPr>
                            <w:rFonts w:ascii="Cambria Math" w:hAnsi="Cambria Math"/>
                            <w:sz w:val="16"/>
                            <w:szCs w:val="16"/>
                          </w:rPr>
                          <m:t>safty</m:t>
                        </m:r>
                        <m:r>
                          <m:rPr>
                            <m:sty m:val="p"/>
                          </m:rPr>
                          <w:rPr>
                            <w:rFonts w:ascii="Cambria Math" w:hAnsi="Cambria Math"/>
                            <w:sz w:val="16"/>
                            <w:szCs w:val="16"/>
                          </w:rPr>
                          <m:t xml:space="preserve"> </m:t>
                        </m:r>
                      </m:sub>
                    </m:sSub>
                    <m:r>
                      <m:rPr>
                        <m:sty m:val="p"/>
                      </m:rPr>
                      <w:rPr>
                        <w:rFonts w:ascii="Cambria Math" w:hAnsi="Cambria Math"/>
                        <w:sz w:val="16"/>
                        <w:szCs w:val="16"/>
                      </w:rPr>
                      <m:t>+</m:t>
                    </m:r>
                    <m:sSub>
                      <m:sSubPr>
                        <m:ctrlPr>
                          <w:rPr>
                            <w:rFonts w:ascii="Cambria Math" w:hAnsi="Cambria Math"/>
                            <w:sz w:val="16"/>
                            <w:szCs w:val="16"/>
                          </w:rPr>
                        </m:ctrlPr>
                      </m:sSubPr>
                      <m:e>
                        <m:r>
                          <w:rPr>
                            <w:rFonts w:ascii="Cambria Math" w:hAnsi="Cambria Math"/>
                            <w:sz w:val="16"/>
                            <w:szCs w:val="16"/>
                          </w:rPr>
                          <m:t>W</m:t>
                        </m:r>
                      </m:e>
                      <m:sub>
                        <m:r>
                          <w:rPr>
                            <w:rFonts w:ascii="Cambria Math" w:hAnsi="Cambria Math"/>
                            <w:sz w:val="16"/>
                            <w:szCs w:val="16"/>
                          </w:rPr>
                          <m:t>PV</m:t>
                        </m:r>
                        <m:r>
                          <m:rPr>
                            <m:sty m:val="p"/>
                          </m:rPr>
                          <w:rPr>
                            <w:rFonts w:ascii="Cambria Math" w:hAnsi="Cambria Math"/>
                            <w:sz w:val="16"/>
                            <w:szCs w:val="16"/>
                          </w:rPr>
                          <m:t xml:space="preserve"> </m:t>
                        </m:r>
                      </m:sub>
                    </m:sSub>
                  </m:e>
                </m:d>
              </m:oMath>
            </m:oMathPara>
          </w:p>
        </w:tc>
        <w:tc>
          <w:tcPr>
            <w:tcW w:w="128" w:type="pct"/>
            <w:shd w:val="clear" w:color="auto" w:fill="FFFFFF"/>
            <w:vAlign w:val="center"/>
          </w:tcPr>
          <w:p w14:paraId="3A338B8F" w14:textId="77777777" w:rsidR="000F6CF0" w:rsidRPr="0077094A" w:rsidRDefault="000F6CF0" w:rsidP="00EA3E77">
            <w:pPr>
              <w:pStyle w:val="CETBodytext"/>
              <w:jc w:val="left"/>
              <w:rPr>
                <w:sz w:val="16"/>
                <w:szCs w:val="16"/>
              </w:rPr>
            </w:pPr>
            <w:r w:rsidRPr="0077094A">
              <w:rPr>
                <w:sz w:val="16"/>
                <w:szCs w:val="16"/>
              </w:rPr>
              <w:t>(4)</w:t>
            </w:r>
          </w:p>
        </w:tc>
      </w:tr>
    </w:tbl>
    <w:p w14:paraId="7F6BA5A4" w14:textId="77777777" w:rsidR="008300A5" w:rsidRPr="0077094A" w:rsidRDefault="008300A5" w:rsidP="008300A5">
      <w:pPr>
        <w:pStyle w:val="CETBodytext"/>
      </w:pPr>
    </w:p>
    <w:p w14:paraId="5FBE8707" w14:textId="1037CAC5" w:rsidR="004D489D" w:rsidRPr="0077094A" w:rsidRDefault="008300A5" w:rsidP="004D489D">
      <w:pPr>
        <w:pStyle w:val="CETBodytext"/>
      </w:pPr>
      <w:r w:rsidRPr="0077094A">
        <w:t xml:space="preserve">where </w:t>
      </w:r>
      <m:oMath>
        <m:r>
          <m:rPr>
            <m:sty m:val="p"/>
          </m:rPr>
          <w:rPr>
            <w:rFonts w:ascii="Cambria Math" w:hAnsi="Cambria Math"/>
          </w:rPr>
          <m:t>R</m:t>
        </m:r>
        <m:d>
          <m:dPr>
            <m:ctrlPr>
              <w:rPr>
                <w:rFonts w:ascii="Cambria Math" w:hAnsi="Cambria Math"/>
              </w:rPr>
            </m:ctrlPr>
          </m:dPr>
          <m:e>
            <m:r>
              <m:rPr>
                <m:sty m:val="p"/>
              </m:rPr>
              <w:rPr>
                <w:rFonts w:ascii="Cambria Math" w:hAnsi="Cambria Math"/>
              </w:rPr>
              <m:t>t</m:t>
            </m:r>
          </m:e>
        </m:d>
      </m:oMath>
      <w:r w:rsidRPr="0077094A">
        <w:t xml:space="preserve"> is solar irradiation (W/m2), </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peak</m:t>
            </m:r>
          </m:sub>
        </m:sSub>
      </m:oMath>
      <w:r w:rsidRPr="0077094A">
        <w:t xml:space="preserve"> is rated power of the PV module under standard testing conditions, </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standard</m:t>
            </m:r>
          </m:sub>
        </m:sSub>
      </m:oMath>
      <w:r w:rsidRPr="0077094A">
        <w:t xml:space="preserve"> (1000 W/m2), and </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standard</m:t>
            </m:r>
          </m:sub>
        </m:sSub>
      </m:oMath>
      <w:r w:rsidRPr="0077094A">
        <w:t xml:space="preserve"> (25 °C) are the standard test conditions for solar radiation, and ambient temperature</w:t>
      </w:r>
      <w:r w:rsidR="00A575E7" w:rsidRPr="0077094A">
        <w:t>.</w:t>
      </w:r>
      <w:r w:rsidRPr="0077094A">
        <w:t xml:space="preserve"> γ is the temperature coefficient of the PV module (%/°C), and </w:t>
      </w:r>
      <m:oMath>
        <m:sSub>
          <m:sSubPr>
            <m:ctrlPr>
              <w:rPr>
                <w:rFonts w:ascii="Cambria Math" w:hAnsi="Cambria Math"/>
              </w:rPr>
            </m:ctrlPr>
          </m:sSubPr>
          <m:e>
            <m:r>
              <m:rPr>
                <m:sty m:val="p"/>
              </m:rPr>
              <w:rPr>
                <w:rFonts w:ascii="Cambria Math" w:hAnsi="Cambria Math"/>
              </w:rPr>
              <m:t>η</m:t>
            </m:r>
          </m:e>
          <m:sub>
            <m:r>
              <m:rPr>
                <m:sty m:val="p"/>
              </m:rPr>
              <w:rPr>
                <w:rFonts w:ascii="Cambria Math" w:hAnsi="Cambria Math"/>
              </w:rPr>
              <m:t>conv</m:t>
            </m:r>
          </m:sub>
        </m:sSub>
      </m:oMath>
      <w:r w:rsidRPr="0077094A">
        <w:t xml:space="preserve"> </w:t>
      </w:r>
      <w:r w:rsidR="00032887" w:rsidRPr="0077094A">
        <w:t xml:space="preserve">is </w:t>
      </w:r>
      <w:r w:rsidRPr="0077094A">
        <w:t>the efficienc</w:t>
      </w:r>
      <w:r w:rsidR="00032887" w:rsidRPr="0077094A">
        <w:t>y</w:t>
      </w:r>
      <w:r w:rsidR="00A80BFD" w:rsidRPr="0077094A">
        <w:t xml:space="preserve"> of</w:t>
      </w:r>
      <w:r w:rsidRPr="0077094A">
        <w:t xml:space="preserve"> </w:t>
      </w:r>
      <w:r w:rsidR="00A80BFD" w:rsidRPr="0077094A">
        <w:t>c</w:t>
      </w:r>
      <w:r w:rsidR="00832EBD" w:rsidRPr="0077094A">
        <w:t>onv</w:t>
      </w:r>
      <w:r w:rsidRPr="0077094A">
        <w:t>erter</w:t>
      </w:r>
      <w:r w:rsidR="00032887" w:rsidRPr="0077094A">
        <w:t xml:space="preserve"> </w:t>
      </w:r>
      <w:r w:rsidRPr="0077094A">
        <w:t xml:space="preserve">(%). </w:t>
      </w:r>
      <m:oMath>
        <m:r>
          <m:rPr>
            <m:sty m:val="p"/>
          </m:rPr>
          <w:rPr>
            <w:rFonts w:ascii="Cambria Math" w:hAnsi="Cambria Math"/>
          </w:rPr>
          <m:t>β</m:t>
        </m:r>
      </m:oMath>
      <w:r w:rsidRPr="0077094A">
        <w:t xml:space="preserve"> is the inclination angle of the surface panel. </w:t>
      </w:r>
      <m:oMath>
        <m:r>
          <m:rPr>
            <m:sty m:val="p"/>
          </m:rPr>
          <w:rPr>
            <w:rFonts w:ascii="Cambria Math" w:hAnsi="Cambria Math"/>
          </w:rPr>
          <m:t>NOCT</m:t>
        </m:r>
      </m:oMath>
      <w:r w:rsidRPr="0077094A">
        <w:t xml:space="preserve"> is the nominal operation cell temperature which is measured under 800 (W/m2) of solar radiation, 20 °C of ambient temperature and 1 m/s of wind speed. </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PV</m:t>
            </m:r>
          </m:sub>
        </m:sSub>
        <m:r>
          <m:rPr>
            <m:sty m:val="p"/>
          </m:rPr>
          <w:rPr>
            <w:rFonts w:ascii="Cambria Math" w:hAnsi="Cambria Math"/>
          </w:rPr>
          <m:t>(t)</m:t>
        </m:r>
      </m:oMath>
      <w:r w:rsidRPr="0077094A">
        <w:t xml:space="preserve"> is the system's net energy and </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PV</m:t>
            </m:r>
          </m:sub>
        </m:sSub>
      </m:oMath>
      <w:r w:rsidRPr="0077094A">
        <w:t xml:space="preserve"> </w:t>
      </w:r>
      <w:r w:rsidR="00D81431" w:rsidRPr="0077094A">
        <w:t xml:space="preserve">representing the total number of photovoltaic panel of given </w:t>
      </w:r>
      <w:proofErr w:type="gramStart"/>
      <w:r w:rsidR="00D81431" w:rsidRPr="0077094A">
        <w:t>type.</w:t>
      </w:r>
      <w:proofErr w:type="gramEnd"/>
    </w:p>
    <w:p w14:paraId="6AA351A9" w14:textId="1680BEBA" w:rsidR="000F6CF0" w:rsidRPr="0077094A" w:rsidRDefault="000F6CF0" w:rsidP="004D489D">
      <w:pPr>
        <w:pStyle w:val="CETBodytext"/>
      </w:pPr>
    </w:p>
    <w:p w14:paraId="0FEDBE80" w14:textId="77777777" w:rsidR="008300A5" w:rsidRPr="0077094A" w:rsidRDefault="008300A5" w:rsidP="008300A5">
      <w:pPr>
        <w:pStyle w:val="CETBodytext"/>
        <w:rPr>
          <w:lang w:val="en-GB"/>
        </w:rPr>
      </w:pPr>
      <w:r w:rsidRPr="0077094A">
        <w:rPr>
          <w:noProof/>
        </w:rPr>
        <w:lastRenderedPageBreak/>
        <w:drawing>
          <wp:inline distT="0" distB="0" distL="0" distR="0" wp14:anchorId="5027CFE3" wp14:editId="225F1367">
            <wp:extent cx="3364302" cy="67246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6797" b="21859"/>
                    <a:stretch/>
                  </pic:blipFill>
                  <pic:spPr bwMode="auto">
                    <a:xfrm>
                      <a:off x="0" y="0"/>
                      <a:ext cx="3420292" cy="683656"/>
                    </a:xfrm>
                    <a:prstGeom prst="rect">
                      <a:avLst/>
                    </a:prstGeom>
                    <a:ln>
                      <a:noFill/>
                    </a:ln>
                    <a:extLst>
                      <a:ext uri="{53640926-AAD7-44D8-BBD7-CCE9431645EC}">
                        <a14:shadowObscured xmlns:a14="http://schemas.microsoft.com/office/drawing/2010/main"/>
                      </a:ext>
                    </a:extLst>
                  </pic:spPr>
                </pic:pic>
              </a:graphicData>
            </a:graphic>
          </wp:inline>
        </w:drawing>
      </w:r>
    </w:p>
    <w:p w14:paraId="583AF6BB" w14:textId="1AFA38D7" w:rsidR="00A91593" w:rsidRPr="0077094A" w:rsidRDefault="000F6CF0" w:rsidP="00A91593">
      <w:pPr>
        <w:pStyle w:val="CETCaption"/>
      </w:pPr>
      <w:r w:rsidRPr="0077094A">
        <w:t xml:space="preserve">Figure 3: The spacing between PV panels. </w:t>
      </w:r>
      <w:r w:rsidR="00A91593">
        <w:t>[3]</w:t>
      </w:r>
    </w:p>
    <w:p w14:paraId="1DBF81A5" w14:textId="69C09A4F" w:rsidR="00CB4158" w:rsidRPr="0077094A" w:rsidRDefault="00CB4158" w:rsidP="00CB4158">
      <w:pPr>
        <w:pStyle w:val="CETTabletitle"/>
      </w:pPr>
      <w:r w:rsidRPr="0077094A">
        <w:t>Table 6: Cost assumption used for the economical calculation for the PV system.</w:t>
      </w:r>
      <w:r w:rsidR="00F9014F">
        <w:t xml:space="preserve"> </w:t>
      </w:r>
    </w:p>
    <w:tbl>
      <w:tblPr>
        <w:tblW w:w="4527" w:type="pct"/>
        <w:tblBorders>
          <w:top w:val="single" w:sz="12" w:space="0" w:color="008000"/>
          <w:bottom w:val="single" w:sz="12" w:space="0" w:color="008000"/>
        </w:tblBorders>
        <w:shd w:val="clear" w:color="auto" w:fill="FFFFFF"/>
        <w:tblCellMar>
          <w:left w:w="0" w:type="dxa"/>
          <w:right w:w="0" w:type="dxa"/>
        </w:tblCellMar>
        <w:tblLook w:val="00A0" w:firstRow="1" w:lastRow="0" w:firstColumn="1" w:lastColumn="0" w:noHBand="0" w:noVBand="0"/>
      </w:tblPr>
      <w:tblGrid>
        <w:gridCol w:w="4943"/>
        <w:gridCol w:w="6"/>
        <w:gridCol w:w="3007"/>
      </w:tblGrid>
      <w:tr w:rsidR="00A91593" w:rsidRPr="0077094A" w14:paraId="0E5EFB1A" w14:textId="77777777" w:rsidTr="00A91593">
        <w:trPr>
          <w:trHeight w:val="74"/>
        </w:trPr>
        <w:tc>
          <w:tcPr>
            <w:tcW w:w="3106" w:type="pct"/>
            <w:tcBorders>
              <w:top w:val="single" w:sz="12" w:space="0" w:color="008000"/>
              <w:bottom w:val="single" w:sz="6" w:space="0" w:color="008000"/>
            </w:tcBorders>
            <w:shd w:val="clear" w:color="auto" w:fill="FFFFFF"/>
          </w:tcPr>
          <w:p w14:paraId="620D4764" w14:textId="77777777" w:rsidR="00A91593" w:rsidRPr="0077094A" w:rsidRDefault="00A91593" w:rsidP="00AA3F30">
            <w:pPr>
              <w:pStyle w:val="CETBodytext"/>
              <w:jc w:val="left"/>
            </w:pPr>
            <w:r w:rsidRPr="0077094A">
              <w:t>Parameter</w:t>
            </w:r>
          </w:p>
        </w:tc>
        <w:tc>
          <w:tcPr>
            <w:tcW w:w="4" w:type="pct"/>
            <w:tcBorders>
              <w:top w:val="single" w:sz="12" w:space="0" w:color="008000"/>
              <w:bottom w:val="single" w:sz="6" w:space="0" w:color="008000"/>
            </w:tcBorders>
            <w:shd w:val="clear" w:color="auto" w:fill="FFFFFF"/>
          </w:tcPr>
          <w:p w14:paraId="3278AD9B" w14:textId="77777777" w:rsidR="00A91593" w:rsidRPr="0077094A" w:rsidRDefault="00A91593" w:rsidP="00AA3F30">
            <w:pPr>
              <w:pStyle w:val="CETBodytext"/>
              <w:jc w:val="left"/>
            </w:pPr>
          </w:p>
        </w:tc>
        <w:tc>
          <w:tcPr>
            <w:tcW w:w="1890" w:type="pct"/>
            <w:tcBorders>
              <w:top w:val="single" w:sz="12" w:space="0" w:color="008000"/>
              <w:bottom w:val="single" w:sz="6" w:space="0" w:color="008000"/>
            </w:tcBorders>
            <w:shd w:val="clear" w:color="auto" w:fill="FFFFFF"/>
          </w:tcPr>
          <w:p w14:paraId="5AA8EAD3" w14:textId="15A08CA8" w:rsidR="00A91593" w:rsidRPr="0077094A" w:rsidRDefault="00A91593" w:rsidP="00AA3F30">
            <w:pPr>
              <w:pStyle w:val="CETBodytext"/>
              <w:jc w:val="left"/>
              <w:rPr>
                <w:lang w:val="en-GB"/>
              </w:rPr>
            </w:pPr>
            <w:r w:rsidRPr="0077094A">
              <w:t>Cost (2021 USD) [</w:t>
            </w:r>
            <w:r>
              <w:t>4</w:t>
            </w:r>
            <w:r w:rsidRPr="0077094A">
              <w:t>]</w:t>
            </w:r>
          </w:p>
        </w:tc>
      </w:tr>
      <w:tr w:rsidR="00A91593" w:rsidRPr="0077094A" w14:paraId="7D146B0E" w14:textId="77777777" w:rsidTr="00A91593">
        <w:trPr>
          <w:trHeight w:val="263"/>
        </w:trPr>
        <w:tc>
          <w:tcPr>
            <w:tcW w:w="3106" w:type="pct"/>
            <w:shd w:val="clear" w:color="auto" w:fill="FFFFFF"/>
          </w:tcPr>
          <w:p w14:paraId="6CD3D70E" w14:textId="77777777" w:rsidR="00A91593" w:rsidRPr="0077094A" w:rsidRDefault="00A91593" w:rsidP="00AA3F30">
            <w:pPr>
              <w:pStyle w:val="CETBodytext"/>
              <w:jc w:val="left"/>
            </w:pPr>
            <w:r w:rsidRPr="0077094A">
              <w:t xml:space="preserve">Installation and related services </w:t>
            </w:r>
          </w:p>
        </w:tc>
        <w:tc>
          <w:tcPr>
            <w:tcW w:w="4" w:type="pct"/>
            <w:shd w:val="clear" w:color="auto" w:fill="FFFFFF"/>
          </w:tcPr>
          <w:p w14:paraId="15EE2049" w14:textId="77777777" w:rsidR="00A91593" w:rsidRPr="0077094A" w:rsidRDefault="00A91593" w:rsidP="00AA3F30">
            <w:pPr>
              <w:pStyle w:val="CETBodytext"/>
              <w:jc w:val="left"/>
            </w:pPr>
          </w:p>
        </w:tc>
        <w:tc>
          <w:tcPr>
            <w:tcW w:w="1890" w:type="pct"/>
            <w:shd w:val="clear" w:color="auto" w:fill="FFFFFF"/>
          </w:tcPr>
          <w:p w14:paraId="6B594F15" w14:textId="0F472F9E" w:rsidR="00A91593" w:rsidRPr="0077094A" w:rsidRDefault="00A91593" w:rsidP="00AA3F30">
            <w:pPr>
              <w:pStyle w:val="CETBodytext"/>
              <w:jc w:val="left"/>
              <w:rPr>
                <w:lang w:val="en-GB"/>
              </w:rPr>
            </w:pPr>
            <w:r>
              <w:t xml:space="preserve">0.19 </w:t>
            </w:r>
            <w:r w:rsidRPr="0077094A">
              <w:t>USD/W</w:t>
            </w:r>
          </w:p>
        </w:tc>
      </w:tr>
      <w:tr w:rsidR="00A91593" w:rsidRPr="0077094A" w14:paraId="0733912A" w14:textId="77777777" w:rsidTr="00A91593">
        <w:trPr>
          <w:trHeight w:val="282"/>
        </w:trPr>
        <w:tc>
          <w:tcPr>
            <w:tcW w:w="3106" w:type="pct"/>
            <w:shd w:val="clear" w:color="auto" w:fill="FFFFFF"/>
          </w:tcPr>
          <w:p w14:paraId="135BE556" w14:textId="2ECDFF7B" w:rsidR="00A91593" w:rsidRPr="0077094A" w:rsidRDefault="00A91593" w:rsidP="00AA3F30">
            <w:pPr>
              <w:pStyle w:val="CETBodytext"/>
              <w:jc w:val="left"/>
            </w:pPr>
            <w:r w:rsidRPr="0077094A">
              <w:t xml:space="preserve">Variable operating and maintenance </w:t>
            </w:r>
          </w:p>
        </w:tc>
        <w:tc>
          <w:tcPr>
            <w:tcW w:w="4" w:type="pct"/>
            <w:shd w:val="clear" w:color="auto" w:fill="FFFFFF"/>
          </w:tcPr>
          <w:p w14:paraId="4779C16C" w14:textId="77777777" w:rsidR="00A91593" w:rsidRPr="0077094A" w:rsidRDefault="00A91593" w:rsidP="00AA3F30">
            <w:pPr>
              <w:pStyle w:val="CETBodytext"/>
              <w:jc w:val="left"/>
            </w:pPr>
          </w:p>
        </w:tc>
        <w:tc>
          <w:tcPr>
            <w:tcW w:w="1890" w:type="pct"/>
            <w:shd w:val="clear" w:color="auto" w:fill="FFFFFF"/>
          </w:tcPr>
          <w:p w14:paraId="24FE3A62" w14:textId="201C7F8F" w:rsidR="00A91593" w:rsidRPr="0077094A" w:rsidRDefault="00A91593" w:rsidP="00AA3F30">
            <w:pPr>
              <w:pStyle w:val="CETBodytext"/>
              <w:jc w:val="left"/>
              <w:rPr>
                <w:rFonts w:cs="Arial"/>
                <w:lang w:val="en-GB"/>
              </w:rPr>
            </w:pPr>
            <w:r w:rsidRPr="0077094A">
              <w:t>9.50 USD/kW</w:t>
            </w:r>
            <w:r>
              <w:t>/</w:t>
            </w:r>
            <w:r w:rsidRPr="0077094A">
              <w:t>y</w:t>
            </w:r>
          </w:p>
        </w:tc>
      </w:tr>
      <w:tr w:rsidR="00A91593" w:rsidRPr="0077094A" w14:paraId="11CC0E4C" w14:textId="77777777" w:rsidTr="00A91593">
        <w:trPr>
          <w:trHeight w:val="53"/>
        </w:trPr>
        <w:tc>
          <w:tcPr>
            <w:tcW w:w="3106" w:type="pct"/>
            <w:shd w:val="clear" w:color="auto" w:fill="FFFFFF"/>
          </w:tcPr>
          <w:p w14:paraId="75F301A8" w14:textId="77777777" w:rsidR="00A91593" w:rsidRPr="0077094A" w:rsidRDefault="00A91593" w:rsidP="00AA3F30">
            <w:pPr>
              <w:pStyle w:val="CETBodytext"/>
              <w:jc w:val="left"/>
            </w:pPr>
            <w:r w:rsidRPr="0077094A">
              <w:t>wiring cost</w:t>
            </w:r>
          </w:p>
        </w:tc>
        <w:tc>
          <w:tcPr>
            <w:tcW w:w="4" w:type="pct"/>
            <w:shd w:val="clear" w:color="auto" w:fill="FFFFFF"/>
          </w:tcPr>
          <w:p w14:paraId="069388AA" w14:textId="77777777" w:rsidR="00A91593" w:rsidRPr="0077094A" w:rsidRDefault="00A91593" w:rsidP="00AA3F30">
            <w:pPr>
              <w:pStyle w:val="CETBodytext"/>
              <w:jc w:val="left"/>
            </w:pPr>
          </w:p>
        </w:tc>
        <w:tc>
          <w:tcPr>
            <w:tcW w:w="1890" w:type="pct"/>
            <w:shd w:val="clear" w:color="auto" w:fill="FFFFFF"/>
          </w:tcPr>
          <w:p w14:paraId="64EE9455" w14:textId="270B8976" w:rsidR="00A91593" w:rsidRPr="0077094A" w:rsidRDefault="00A91593" w:rsidP="00AA3F30">
            <w:pPr>
              <w:pStyle w:val="CETBodytext"/>
              <w:jc w:val="left"/>
            </w:pPr>
            <w:r>
              <w:t xml:space="preserve">0.13 </w:t>
            </w:r>
            <w:r w:rsidRPr="0077094A">
              <w:t>USD/W</w:t>
            </w:r>
          </w:p>
        </w:tc>
      </w:tr>
    </w:tbl>
    <w:p w14:paraId="4CB59F3B" w14:textId="36984AB9" w:rsidR="00CB4158" w:rsidRPr="0077094A" w:rsidRDefault="00CB4158" w:rsidP="00CB4158">
      <w:pPr>
        <w:pStyle w:val="CETTabletitle"/>
      </w:pPr>
      <w:r w:rsidRPr="0077094A">
        <w:t>Table 7: Technical and economical specifications of PV technologies considered.</w:t>
      </w:r>
    </w:p>
    <w:tbl>
      <w:tblPr>
        <w:tblW w:w="5000" w:type="pct"/>
        <w:tblBorders>
          <w:top w:val="single" w:sz="12" w:space="0" w:color="008000"/>
          <w:bottom w:val="single" w:sz="12" w:space="0" w:color="008000"/>
        </w:tblBorders>
        <w:shd w:val="clear" w:color="auto" w:fill="FFFFFF"/>
        <w:tblCellMar>
          <w:left w:w="0" w:type="dxa"/>
          <w:right w:w="0" w:type="dxa"/>
        </w:tblCellMar>
        <w:tblLook w:val="00A0" w:firstRow="1" w:lastRow="0" w:firstColumn="1" w:lastColumn="0" w:noHBand="0" w:noVBand="0"/>
      </w:tblPr>
      <w:tblGrid>
        <w:gridCol w:w="1306"/>
        <w:gridCol w:w="1473"/>
        <w:gridCol w:w="559"/>
        <w:gridCol w:w="993"/>
        <w:gridCol w:w="887"/>
        <w:gridCol w:w="1078"/>
        <w:gridCol w:w="1025"/>
        <w:gridCol w:w="887"/>
        <w:gridCol w:w="579"/>
      </w:tblGrid>
      <w:tr w:rsidR="00D37B51" w:rsidRPr="0077094A" w14:paraId="2DE3DB3D" w14:textId="77777777" w:rsidTr="00D37B51">
        <w:tc>
          <w:tcPr>
            <w:tcW w:w="756" w:type="pct"/>
            <w:tcBorders>
              <w:top w:val="single" w:sz="12" w:space="0" w:color="008000"/>
              <w:bottom w:val="single" w:sz="6" w:space="0" w:color="008000"/>
            </w:tcBorders>
            <w:shd w:val="clear" w:color="auto" w:fill="FFFFFF"/>
          </w:tcPr>
          <w:p w14:paraId="76D3D43F" w14:textId="77777777" w:rsidR="007E5652" w:rsidRPr="0077094A" w:rsidRDefault="007E5652" w:rsidP="0076708A">
            <w:pPr>
              <w:pStyle w:val="CETBodytext"/>
              <w:rPr>
                <w:sz w:val="16"/>
                <w:szCs w:val="18"/>
              </w:rPr>
            </w:pPr>
            <w:r w:rsidRPr="0077094A">
              <w:rPr>
                <w:sz w:val="16"/>
                <w:szCs w:val="18"/>
              </w:rPr>
              <w:t>Manufacturer</w:t>
            </w:r>
          </w:p>
        </w:tc>
        <w:tc>
          <w:tcPr>
            <w:tcW w:w="851" w:type="pct"/>
            <w:tcBorders>
              <w:top w:val="single" w:sz="12" w:space="0" w:color="008000"/>
              <w:bottom w:val="single" w:sz="6" w:space="0" w:color="008000"/>
            </w:tcBorders>
            <w:shd w:val="clear" w:color="auto" w:fill="FFFFFF"/>
          </w:tcPr>
          <w:p w14:paraId="37827996" w14:textId="77777777" w:rsidR="007E5652" w:rsidRPr="0077094A" w:rsidRDefault="007E5652" w:rsidP="0076708A">
            <w:pPr>
              <w:pStyle w:val="CETBodytext"/>
              <w:rPr>
                <w:sz w:val="16"/>
                <w:szCs w:val="18"/>
              </w:rPr>
            </w:pPr>
            <w:r w:rsidRPr="0077094A">
              <w:rPr>
                <w:sz w:val="16"/>
                <w:szCs w:val="18"/>
              </w:rPr>
              <w:t>Model</w:t>
            </w:r>
          </w:p>
        </w:tc>
        <w:tc>
          <w:tcPr>
            <w:tcW w:w="331" w:type="pct"/>
            <w:tcBorders>
              <w:top w:val="single" w:sz="12" w:space="0" w:color="008000"/>
              <w:bottom w:val="single" w:sz="6" w:space="0" w:color="008000"/>
            </w:tcBorders>
            <w:shd w:val="clear" w:color="auto" w:fill="FFFFFF"/>
          </w:tcPr>
          <w:p w14:paraId="237F3D58" w14:textId="77777777" w:rsidR="007E5652" w:rsidRPr="0077094A" w:rsidRDefault="007E5652" w:rsidP="0076708A">
            <w:pPr>
              <w:pStyle w:val="CETBodytext"/>
              <w:rPr>
                <w:sz w:val="16"/>
                <w:szCs w:val="18"/>
              </w:rPr>
            </w:pPr>
            <w:r w:rsidRPr="0077094A">
              <w:rPr>
                <w:sz w:val="16"/>
                <w:szCs w:val="18"/>
              </w:rPr>
              <w:t>Size</w:t>
            </w:r>
          </w:p>
          <w:p w14:paraId="6361283E" w14:textId="77777777" w:rsidR="007E5652" w:rsidRPr="0077094A" w:rsidRDefault="007E5652" w:rsidP="0076708A">
            <w:pPr>
              <w:pStyle w:val="CETBodytext"/>
              <w:rPr>
                <w:sz w:val="16"/>
                <w:szCs w:val="18"/>
              </w:rPr>
            </w:pPr>
            <w:r w:rsidRPr="0077094A">
              <w:rPr>
                <w:sz w:val="16"/>
                <w:szCs w:val="18"/>
              </w:rPr>
              <w:t>(W)</w:t>
            </w:r>
          </w:p>
        </w:tc>
        <w:tc>
          <w:tcPr>
            <w:tcW w:w="578" w:type="pct"/>
            <w:tcBorders>
              <w:top w:val="single" w:sz="12" w:space="0" w:color="008000"/>
              <w:bottom w:val="single" w:sz="6" w:space="0" w:color="008000"/>
            </w:tcBorders>
            <w:shd w:val="clear" w:color="auto" w:fill="FFFFFF"/>
          </w:tcPr>
          <w:p w14:paraId="2151B31C" w14:textId="77777777" w:rsidR="007E5652" w:rsidRPr="0077094A" w:rsidRDefault="007E5652" w:rsidP="0076708A">
            <w:pPr>
              <w:pStyle w:val="CETBodytext"/>
              <w:rPr>
                <w:sz w:val="16"/>
                <w:szCs w:val="18"/>
              </w:rPr>
            </w:pPr>
            <w:r w:rsidRPr="0077094A">
              <w:rPr>
                <w:sz w:val="16"/>
                <w:szCs w:val="18"/>
              </w:rPr>
              <w:t>Unit Price</w:t>
            </w:r>
          </w:p>
          <w:p w14:paraId="5650F1D1" w14:textId="77777777" w:rsidR="007E5652" w:rsidRPr="0077094A" w:rsidRDefault="007E5652" w:rsidP="0076708A">
            <w:pPr>
              <w:pStyle w:val="CETBodytext"/>
              <w:rPr>
                <w:sz w:val="16"/>
                <w:szCs w:val="18"/>
              </w:rPr>
            </w:pPr>
            <w:r w:rsidRPr="0077094A">
              <w:rPr>
                <w:sz w:val="16"/>
                <w:szCs w:val="18"/>
              </w:rPr>
              <w:t>(2021 USD)</w:t>
            </w:r>
          </w:p>
        </w:tc>
        <w:tc>
          <w:tcPr>
            <w:tcW w:w="518" w:type="pct"/>
            <w:tcBorders>
              <w:top w:val="single" w:sz="12" w:space="0" w:color="008000"/>
              <w:bottom w:val="single" w:sz="6" w:space="0" w:color="008000"/>
            </w:tcBorders>
            <w:shd w:val="clear" w:color="auto" w:fill="FFFFFF"/>
          </w:tcPr>
          <w:p w14:paraId="7A59C50D" w14:textId="77777777" w:rsidR="007E5652" w:rsidRPr="0077094A" w:rsidRDefault="007E5652" w:rsidP="0076708A">
            <w:pPr>
              <w:pStyle w:val="CETBodytext"/>
              <w:rPr>
                <w:sz w:val="16"/>
                <w:szCs w:val="18"/>
              </w:rPr>
            </w:pPr>
            <w:r w:rsidRPr="0077094A">
              <w:rPr>
                <w:sz w:val="16"/>
                <w:szCs w:val="18"/>
              </w:rPr>
              <w:t xml:space="preserve">Avg. panel </w:t>
            </w:r>
          </w:p>
          <w:p w14:paraId="60E973AA" w14:textId="77777777" w:rsidR="0034258E" w:rsidRPr="0077094A" w:rsidRDefault="007E5652" w:rsidP="0076708A">
            <w:pPr>
              <w:pStyle w:val="CETBodytext"/>
              <w:rPr>
                <w:sz w:val="16"/>
                <w:szCs w:val="18"/>
              </w:rPr>
            </w:pPr>
            <w:r w:rsidRPr="0077094A">
              <w:rPr>
                <w:sz w:val="16"/>
                <w:szCs w:val="18"/>
              </w:rPr>
              <w:t>efficiency</w:t>
            </w:r>
          </w:p>
          <w:p w14:paraId="770728FB" w14:textId="77777777" w:rsidR="007E5652" w:rsidRPr="0077094A" w:rsidRDefault="007E5652" w:rsidP="0076708A">
            <w:pPr>
              <w:pStyle w:val="CETBodytext"/>
              <w:rPr>
                <w:sz w:val="16"/>
                <w:szCs w:val="18"/>
              </w:rPr>
            </w:pPr>
            <w:r w:rsidRPr="0077094A">
              <w:rPr>
                <w:sz w:val="16"/>
                <w:szCs w:val="18"/>
              </w:rPr>
              <w:t>(%)</w:t>
            </w:r>
          </w:p>
        </w:tc>
        <w:tc>
          <w:tcPr>
            <w:tcW w:w="626" w:type="pct"/>
            <w:tcBorders>
              <w:top w:val="single" w:sz="12" w:space="0" w:color="008000"/>
              <w:bottom w:val="single" w:sz="6" w:space="0" w:color="008000"/>
            </w:tcBorders>
            <w:shd w:val="clear" w:color="auto" w:fill="FFFFFF"/>
          </w:tcPr>
          <w:p w14:paraId="68BC186C" w14:textId="77777777" w:rsidR="0064096A" w:rsidRPr="0077094A" w:rsidRDefault="007E5652" w:rsidP="0076708A">
            <w:pPr>
              <w:pStyle w:val="CETBodytext"/>
              <w:rPr>
                <w:sz w:val="16"/>
                <w:szCs w:val="18"/>
              </w:rPr>
            </w:pPr>
            <w:r w:rsidRPr="0077094A">
              <w:rPr>
                <w:sz w:val="16"/>
                <w:szCs w:val="18"/>
              </w:rPr>
              <w:t xml:space="preserve">Temperature </w:t>
            </w:r>
          </w:p>
          <w:p w14:paraId="1301CF2A" w14:textId="77777777" w:rsidR="007E5652" w:rsidRPr="0077094A" w:rsidRDefault="007E5652" w:rsidP="0076708A">
            <w:pPr>
              <w:pStyle w:val="CETBodytext"/>
              <w:rPr>
                <w:sz w:val="16"/>
                <w:szCs w:val="18"/>
              </w:rPr>
            </w:pPr>
            <w:r w:rsidRPr="0077094A">
              <w:rPr>
                <w:sz w:val="16"/>
                <w:szCs w:val="18"/>
              </w:rPr>
              <w:t xml:space="preserve">coefficient </w:t>
            </w:r>
          </w:p>
          <w:p w14:paraId="47752F43" w14:textId="77777777" w:rsidR="007E5652" w:rsidRPr="0077094A" w:rsidRDefault="007E5652" w:rsidP="0076708A">
            <w:pPr>
              <w:pStyle w:val="CETBodytext"/>
              <w:rPr>
                <w:sz w:val="16"/>
                <w:szCs w:val="18"/>
              </w:rPr>
            </w:pPr>
            <w:r w:rsidRPr="0077094A">
              <w:rPr>
                <w:sz w:val="16"/>
                <w:szCs w:val="18"/>
              </w:rPr>
              <w:t>(%/°C)</w:t>
            </w:r>
          </w:p>
        </w:tc>
        <w:tc>
          <w:tcPr>
            <w:tcW w:w="596" w:type="pct"/>
            <w:tcBorders>
              <w:top w:val="single" w:sz="12" w:space="0" w:color="008000"/>
              <w:bottom w:val="single" w:sz="6" w:space="0" w:color="008000"/>
            </w:tcBorders>
            <w:shd w:val="clear" w:color="auto" w:fill="FFFFFF"/>
          </w:tcPr>
          <w:p w14:paraId="75A2EF3C" w14:textId="77777777" w:rsidR="0064096A" w:rsidRPr="0077094A" w:rsidRDefault="007E5652" w:rsidP="0076708A">
            <w:pPr>
              <w:pStyle w:val="CETBodytext"/>
              <w:rPr>
                <w:sz w:val="16"/>
                <w:szCs w:val="18"/>
              </w:rPr>
            </w:pPr>
            <w:r w:rsidRPr="0077094A">
              <w:rPr>
                <w:sz w:val="16"/>
                <w:szCs w:val="18"/>
              </w:rPr>
              <w:t xml:space="preserve">Degradation </w:t>
            </w:r>
          </w:p>
          <w:p w14:paraId="06C0BF18" w14:textId="77777777" w:rsidR="007E5652" w:rsidRPr="0077094A" w:rsidRDefault="007E5652" w:rsidP="0076708A">
            <w:pPr>
              <w:pStyle w:val="CETBodytext"/>
              <w:rPr>
                <w:sz w:val="16"/>
                <w:szCs w:val="18"/>
              </w:rPr>
            </w:pPr>
            <w:r w:rsidRPr="0077094A">
              <w:rPr>
                <w:sz w:val="16"/>
                <w:szCs w:val="18"/>
              </w:rPr>
              <w:t>rate (%)</w:t>
            </w:r>
          </w:p>
        </w:tc>
        <w:tc>
          <w:tcPr>
            <w:tcW w:w="517" w:type="pct"/>
            <w:tcBorders>
              <w:top w:val="single" w:sz="12" w:space="0" w:color="008000"/>
              <w:bottom w:val="single" w:sz="6" w:space="0" w:color="008000"/>
            </w:tcBorders>
            <w:shd w:val="clear" w:color="auto" w:fill="FFFFFF"/>
          </w:tcPr>
          <w:p w14:paraId="2B6FBD95" w14:textId="77777777" w:rsidR="007E5652" w:rsidRPr="0077094A" w:rsidRDefault="007E5652" w:rsidP="0076708A">
            <w:pPr>
              <w:pStyle w:val="CETBodytext"/>
              <w:rPr>
                <w:sz w:val="16"/>
                <w:szCs w:val="18"/>
              </w:rPr>
            </w:pPr>
            <w:r w:rsidRPr="0077094A">
              <w:rPr>
                <w:sz w:val="16"/>
                <w:szCs w:val="18"/>
              </w:rPr>
              <w:t>Dimension</w:t>
            </w:r>
          </w:p>
          <w:p w14:paraId="78C8CA01" w14:textId="77777777" w:rsidR="007E5652" w:rsidRPr="0077094A" w:rsidRDefault="007E5652" w:rsidP="0076708A">
            <w:pPr>
              <w:pStyle w:val="CETBodytext"/>
              <w:rPr>
                <w:sz w:val="16"/>
                <w:szCs w:val="18"/>
              </w:rPr>
            </w:pPr>
            <w:r w:rsidRPr="0077094A">
              <w:rPr>
                <w:sz w:val="16"/>
                <w:szCs w:val="18"/>
              </w:rPr>
              <w:t>L</w:t>
            </w:r>
            <w:r w:rsidR="0064096A" w:rsidRPr="0077094A">
              <w:rPr>
                <w:sz w:val="16"/>
                <w:szCs w:val="18"/>
              </w:rPr>
              <w:t xml:space="preserve"> ˣ </w:t>
            </w:r>
            <w:r w:rsidRPr="0077094A">
              <w:rPr>
                <w:sz w:val="16"/>
                <w:szCs w:val="18"/>
              </w:rPr>
              <w:t xml:space="preserve">W </w:t>
            </w:r>
          </w:p>
          <w:p w14:paraId="49FA7024" w14:textId="77777777" w:rsidR="007E5652" w:rsidRPr="0077094A" w:rsidRDefault="007E5652" w:rsidP="0076708A">
            <w:pPr>
              <w:pStyle w:val="CETBodytext"/>
              <w:rPr>
                <w:sz w:val="16"/>
                <w:szCs w:val="18"/>
              </w:rPr>
            </w:pPr>
            <w:r w:rsidRPr="0077094A">
              <w:rPr>
                <w:color w:val="000000"/>
                <w:sz w:val="16"/>
                <w:szCs w:val="18"/>
              </w:rPr>
              <w:t>(m)</w:t>
            </w:r>
          </w:p>
        </w:tc>
        <w:tc>
          <w:tcPr>
            <w:tcW w:w="228" w:type="pct"/>
            <w:tcBorders>
              <w:top w:val="single" w:sz="12" w:space="0" w:color="008000"/>
              <w:bottom w:val="single" w:sz="6" w:space="0" w:color="008000"/>
            </w:tcBorders>
            <w:shd w:val="clear" w:color="auto" w:fill="FFFFFF"/>
          </w:tcPr>
          <w:p w14:paraId="27ACDE96" w14:textId="77777777" w:rsidR="007E5652" w:rsidRPr="0077094A" w:rsidRDefault="007E5652" w:rsidP="0076708A">
            <w:pPr>
              <w:pStyle w:val="CETBodytext"/>
              <w:rPr>
                <w:sz w:val="16"/>
                <w:szCs w:val="18"/>
              </w:rPr>
            </w:pPr>
            <w:r w:rsidRPr="0077094A">
              <w:rPr>
                <w:sz w:val="16"/>
                <w:szCs w:val="18"/>
              </w:rPr>
              <w:t>Ref</w:t>
            </w:r>
            <w:r w:rsidR="0034258E" w:rsidRPr="0077094A">
              <w:rPr>
                <w:sz w:val="16"/>
                <w:szCs w:val="18"/>
              </w:rPr>
              <w:t>.</w:t>
            </w:r>
          </w:p>
        </w:tc>
      </w:tr>
      <w:tr w:rsidR="00D37B51" w:rsidRPr="0077094A" w14:paraId="759F3484" w14:textId="77777777" w:rsidTr="00D37B51">
        <w:tc>
          <w:tcPr>
            <w:tcW w:w="756" w:type="pct"/>
            <w:shd w:val="clear" w:color="auto" w:fill="FFFFFF"/>
            <w:vAlign w:val="bottom"/>
          </w:tcPr>
          <w:p w14:paraId="195E7639" w14:textId="26689030" w:rsidR="003F4705" w:rsidRPr="0077094A" w:rsidRDefault="003F4705" w:rsidP="0076708A">
            <w:pPr>
              <w:pStyle w:val="CETBodytext"/>
              <w:rPr>
                <w:sz w:val="16"/>
                <w:szCs w:val="18"/>
              </w:rPr>
            </w:pPr>
            <w:r w:rsidRPr="0077094A">
              <w:rPr>
                <w:color w:val="000000"/>
                <w:sz w:val="16"/>
                <w:szCs w:val="18"/>
              </w:rPr>
              <w:t>SunPower</w:t>
            </w:r>
            <w:r w:rsidR="00F9014F" w:rsidRPr="00F9014F">
              <w:rPr>
                <w:color w:val="000000"/>
                <w:sz w:val="16"/>
                <w:szCs w:val="18"/>
                <w:vertAlign w:val="superscript"/>
              </w:rPr>
              <w:t>1,2</w:t>
            </w:r>
          </w:p>
        </w:tc>
        <w:tc>
          <w:tcPr>
            <w:tcW w:w="851" w:type="pct"/>
            <w:shd w:val="clear" w:color="auto" w:fill="FFFFFF"/>
          </w:tcPr>
          <w:p w14:paraId="57EA31FC" w14:textId="77777777" w:rsidR="003F4705" w:rsidRPr="0077094A" w:rsidRDefault="003F4705" w:rsidP="0076708A">
            <w:pPr>
              <w:pStyle w:val="CETBodytext"/>
              <w:rPr>
                <w:sz w:val="16"/>
                <w:szCs w:val="18"/>
              </w:rPr>
            </w:pPr>
            <w:r w:rsidRPr="0077094A">
              <w:rPr>
                <w:sz w:val="16"/>
                <w:szCs w:val="18"/>
              </w:rPr>
              <w:t>SPR-P6-540-COM</w:t>
            </w:r>
          </w:p>
        </w:tc>
        <w:tc>
          <w:tcPr>
            <w:tcW w:w="331" w:type="pct"/>
            <w:shd w:val="clear" w:color="auto" w:fill="FFFFFF"/>
            <w:vAlign w:val="center"/>
          </w:tcPr>
          <w:p w14:paraId="4E8C831D" w14:textId="77777777" w:rsidR="003F4705" w:rsidRPr="0077094A" w:rsidRDefault="003F4705" w:rsidP="0076708A">
            <w:pPr>
              <w:pStyle w:val="CETBodytext"/>
              <w:rPr>
                <w:sz w:val="16"/>
                <w:szCs w:val="18"/>
              </w:rPr>
            </w:pPr>
            <w:r w:rsidRPr="0077094A">
              <w:rPr>
                <w:sz w:val="16"/>
                <w:szCs w:val="18"/>
              </w:rPr>
              <w:t>540</w:t>
            </w:r>
          </w:p>
        </w:tc>
        <w:tc>
          <w:tcPr>
            <w:tcW w:w="578" w:type="pct"/>
            <w:shd w:val="clear" w:color="auto" w:fill="FFFFFF"/>
            <w:vAlign w:val="bottom"/>
          </w:tcPr>
          <w:p w14:paraId="7F8EBEF5" w14:textId="77777777" w:rsidR="003F4705" w:rsidRPr="0077094A" w:rsidRDefault="003F4705" w:rsidP="0076708A">
            <w:pPr>
              <w:pStyle w:val="CETBodytext"/>
              <w:rPr>
                <w:sz w:val="16"/>
                <w:szCs w:val="18"/>
              </w:rPr>
            </w:pPr>
            <w:r w:rsidRPr="0077094A">
              <w:rPr>
                <w:color w:val="000000"/>
                <w:sz w:val="16"/>
                <w:szCs w:val="18"/>
              </w:rPr>
              <w:t>146</w:t>
            </w:r>
          </w:p>
        </w:tc>
        <w:tc>
          <w:tcPr>
            <w:tcW w:w="518" w:type="pct"/>
            <w:shd w:val="clear" w:color="auto" w:fill="FFFFFF"/>
            <w:vAlign w:val="bottom"/>
          </w:tcPr>
          <w:p w14:paraId="2240AB86" w14:textId="77777777" w:rsidR="003F4705" w:rsidRPr="0077094A" w:rsidRDefault="003F4705" w:rsidP="0076708A">
            <w:pPr>
              <w:pStyle w:val="CETBodytext"/>
              <w:rPr>
                <w:sz w:val="16"/>
                <w:szCs w:val="18"/>
              </w:rPr>
            </w:pPr>
            <w:r w:rsidRPr="0077094A">
              <w:rPr>
                <w:sz w:val="16"/>
                <w:szCs w:val="18"/>
              </w:rPr>
              <w:t>21.1</w:t>
            </w:r>
          </w:p>
        </w:tc>
        <w:tc>
          <w:tcPr>
            <w:tcW w:w="626" w:type="pct"/>
            <w:shd w:val="clear" w:color="auto" w:fill="FFFFFF"/>
            <w:vAlign w:val="bottom"/>
          </w:tcPr>
          <w:p w14:paraId="26010A86" w14:textId="77777777" w:rsidR="003F4705" w:rsidRPr="0077094A" w:rsidRDefault="003F4705" w:rsidP="0076708A">
            <w:pPr>
              <w:pStyle w:val="CETBodytext"/>
              <w:rPr>
                <w:sz w:val="16"/>
                <w:szCs w:val="18"/>
              </w:rPr>
            </w:pPr>
            <w:r w:rsidRPr="0077094A">
              <w:rPr>
                <w:sz w:val="16"/>
                <w:szCs w:val="18"/>
              </w:rPr>
              <w:t>- 0.34</w:t>
            </w:r>
          </w:p>
        </w:tc>
        <w:tc>
          <w:tcPr>
            <w:tcW w:w="596" w:type="pct"/>
            <w:shd w:val="clear" w:color="auto" w:fill="FFFFFF"/>
          </w:tcPr>
          <w:p w14:paraId="10FD7E2A" w14:textId="77777777" w:rsidR="003F4705" w:rsidRPr="0077094A" w:rsidRDefault="003F4705" w:rsidP="0076708A">
            <w:pPr>
              <w:pStyle w:val="CETBodytext"/>
              <w:rPr>
                <w:sz w:val="16"/>
                <w:szCs w:val="18"/>
              </w:rPr>
            </w:pPr>
            <w:r w:rsidRPr="0077094A">
              <w:rPr>
                <w:sz w:val="16"/>
                <w:szCs w:val="18"/>
              </w:rPr>
              <w:t>0.45</w:t>
            </w:r>
          </w:p>
        </w:tc>
        <w:tc>
          <w:tcPr>
            <w:tcW w:w="517" w:type="pct"/>
            <w:shd w:val="clear" w:color="auto" w:fill="FFFFFF"/>
            <w:vAlign w:val="bottom"/>
          </w:tcPr>
          <w:p w14:paraId="67DDCFAC" w14:textId="77777777" w:rsidR="003F4705" w:rsidRPr="0077094A" w:rsidRDefault="003F4705" w:rsidP="0076708A">
            <w:pPr>
              <w:pStyle w:val="CETBodytext"/>
              <w:rPr>
                <w:sz w:val="16"/>
                <w:szCs w:val="18"/>
              </w:rPr>
            </w:pPr>
            <w:r w:rsidRPr="0077094A">
              <w:rPr>
                <w:sz w:val="16"/>
                <w:szCs w:val="18"/>
              </w:rPr>
              <w:t>2.4 × 1.1</w:t>
            </w:r>
          </w:p>
        </w:tc>
        <w:tc>
          <w:tcPr>
            <w:tcW w:w="228" w:type="pct"/>
            <w:shd w:val="clear" w:color="auto" w:fill="FFFFFF"/>
            <w:vAlign w:val="bottom"/>
          </w:tcPr>
          <w:p w14:paraId="4374DF16" w14:textId="363C382D" w:rsidR="003F4705" w:rsidRPr="0077094A" w:rsidRDefault="00A91593" w:rsidP="0076708A">
            <w:pPr>
              <w:pStyle w:val="CETBodytext"/>
              <w:rPr>
                <w:sz w:val="16"/>
                <w:szCs w:val="18"/>
              </w:rPr>
            </w:pPr>
            <w:r>
              <w:rPr>
                <w:sz w:val="16"/>
                <w:szCs w:val="18"/>
              </w:rPr>
              <w:t>[5]</w:t>
            </w:r>
            <w:r w:rsidR="00D37B51" w:rsidRPr="0077094A">
              <w:rPr>
                <w:sz w:val="16"/>
                <w:szCs w:val="18"/>
              </w:rPr>
              <w:t>,</w:t>
            </w:r>
            <w:r w:rsidR="005537EC">
              <w:rPr>
                <w:sz w:val="16"/>
                <w:szCs w:val="18"/>
              </w:rPr>
              <w:t>[</w:t>
            </w:r>
            <w:r>
              <w:rPr>
                <w:sz w:val="16"/>
                <w:szCs w:val="18"/>
              </w:rPr>
              <w:t>6</w:t>
            </w:r>
            <w:r w:rsidR="005537EC">
              <w:rPr>
                <w:sz w:val="16"/>
                <w:szCs w:val="18"/>
              </w:rPr>
              <w:t>]</w:t>
            </w:r>
          </w:p>
        </w:tc>
      </w:tr>
      <w:tr w:rsidR="00D37B51" w:rsidRPr="0077094A" w14:paraId="7D82386F" w14:textId="77777777" w:rsidTr="00D37B51">
        <w:tc>
          <w:tcPr>
            <w:tcW w:w="756" w:type="pct"/>
            <w:shd w:val="clear" w:color="auto" w:fill="FFFFFF"/>
            <w:vAlign w:val="bottom"/>
          </w:tcPr>
          <w:p w14:paraId="77AEB0DF" w14:textId="77777777" w:rsidR="00D37B51" w:rsidRPr="0077094A" w:rsidRDefault="00D37B51" w:rsidP="00D37B51">
            <w:pPr>
              <w:pStyle w:val="CETBodytext"/>
              <w:rPr>
                <w:sz w:val="16"/>
                <w:szCs w:val="18"/>
              </w:rPr>
            </w:pPr>
            <w:r w:rsidRPr="0077094A">
              <w:rPr>
                <w:color w:val="000000"/>
                <w:sz w:val="16"/>
                <w:szCs w:val="18"/>
              </w:rPr>
              <w:t>SunPower</w:t>
            </w:r>
          </w:p>
        </w:tc>
        <w:tc>
          <w:tcPr>
            <w:tcW w:w="851" w:type="pct"/>
            <w:shd w:val="clear" w:color="auto" w:fill="FFFFFF"/>
          </w:tcPr>
          <w:p w14:paraId="03C46436" w14:textId="77777777" w:rsidR="00D37B51" w:rsidRPr="0077094A" w:rsidRDefault="00D37B51" w:rsidP="00D37B51">
            <w:pPr>
              <w:pStyle w:val="CETBodytext"/>
              <w:rPr>
                <w:sz w:val="16"/>
                <w:szCs w:val="18"/>
              </w:rPr>
            </w:pPr>
            <w:r w:rsidRPr="0077094A">
              <w:rPr>
                <w:sz w:val="16"/>
                <w:szCs w:val="18"/>
              </w:rPr>
              <w:t>SPR-X2-460-COM</w:t>
            </w:r>
          </w:p>
        </w:tc>
        <w:tc>
          <w:tcPr>
            <w:tcW w:w="331" w:type="pct"/>
            <w:shd w:val="clear" w:color="auto" w:fill="FFFFFF"/>
            <w:vAlign w:val="center"/>
          </w:tcPr>
          <w:p w14:paraId="20450F36" w14:textId="77777777" w:rsidR="00D37B51" w:rsidRPr="0077094A" w:rsidRDefault="00D37B51" w:rsidP="00D37B51">
            <w:pPr>
              <w:pStyle w:val="CETBodytext"/>
              <w:rPr>
                <w:sz w:val="16"/>
                <w:szCs w:val="18"/>
              </w:rPr>
            </w:pPr>
            <w:r w:rsidRPr="0077094A">
              <w:rPr>
                <w:sz w:val="16"/>
                <w:szCs w:val="18"/>
              </w:rPr>
              <w:t>460</w:t>
            </w:r>
          </w:p>
        </w:tc>
        <w:tc>
          <w:tcPr>
            <w:tcW w:w="578" w:type="pct"/>
            <w:shd w:val="clear" w:color="auto" w:fill="FFFFFF"/>
            <w:vAlign w:val="bottom"/>
          </w:tcPr>
          <w:p w14:paraId="146548D0" w14:textId="77777777" w:rsidR="00D37B51" w:rsidRPr="0077094A" w:rsidRDefault="00D37B51" w:rsidP="00D37B51">
            <w:pPr>
              <w:pStyle w:val="CETBodytext"/>
              <w:rPr>
                <w:sz w:val="16"/>
                <w:szCs w:val="18"/>
              </w:rPr>
            </w:pPr>
            <w:r w:rsidRPr="0077094A">
              <w:rPr>
                <w:color w:val="000000"/>
                <w:sz w:val="16"/>
                <w:szCs w:val="18"/>
              </w:rPr>
              <w:t>124</w:t>
            </w:r>
          </w:p>
        </w:tc>
        <w:tc>
          <w:tcPr>
            <w:tcW w:w="518" w:type="pct"/>
            <w:shd w:val="clear" w:color="auto" w:fill="FFFFFF"/>
            <w:vAlign w:val="bottom"/>
          </w:tcPr>
          <w:p w14:paraId="0CA6FDE7" w14:textId="77777777" w:rsidR="00D37B51" w:rsidRPr="0077094A" w:rsidRDefault="00D37B51" w:rsidP="00D37B51">
            <w:pPr>
              <w:pStyle w:val="CETBodytext"/>
              <w:rPr>
                <w:sz w:val="16"/>
                <w:szCs w:val="18"/>
              </w:rPr>
            </w:pPr>
            <w:r w:rsidRPr="0077094A">
              <w:rPr>
                <w:sz w:val="16"/>
                <w:szCs w:val="18"/>
              </w:rPr>
              <w:t>21.7</w:t>
            </w:r>
          </w:p>
        </w:tc>
        <w:tc>
          <w:tcPr>
            <w:tcW w:w="626" w:type="pct"/>
            <w:shd w:val="clear" w:color="auto" w:fill="FFFFFF"/>
            <w:vAlign w:val="bottom"/>
          </w:tcPr>
          <w:p w14:paraId="7D672C14" w14:textId="77777777" w:rsidR="00D37B51" w:rsidRPr="0077094A" w:rsidRDefault="00D37B51" w:rsidP="00D37B51">
            <w:pPr>
              <w:pStyle w:val="CETBodytext"/>
              <w:rPr>
                <w:sz w:val="16"/>
                <w:szCs w:val="18"/>
              </w:rPr>
            </w:pPr>
            <w:r w:rsidRPr="0077094A">
              <w:rPr>
                <w:sz w:val="16"/>
                <w:szCs w:val="18"/>
              </w:rPr>
              <w:t>- 0.29</w:t>
            </w:r>
          </w:p>
        </w:tc>
        <w:tc>
          <w:tcPr>
            <w:tcW w:w="596" w:type="pct"/>
            <w:shd w:val="clear" w:color="auto" w:fill="FFFFFF"/>
          </w:tcPr>
          <w:p w14:paraId="7A12FF10" w14:textId="77777777" w:rsidR="00D37B51" w:rsidRPr="0077094A" w:rsidRDefault="00D37B51" w:rsidP="00D37B51">
            <w:pPr>
              <w:pStyle w:val="CETBodytext"/>
              <w:rPr>
                <w:sz w:val="16"/>
                <w:szCs w:val="18"/>
              </w:rPr>
            </w:pPr>
            <w:r w:rsidRPr="0077094A">
              <w:rPr>
                <w:sz w:val="16"/>
                <w:szCs w:val="18"/>
              </w:rPr>
              <w:t>0.25</w:t>
            </w:r>
          </w:p>
        </w:tc>
        <w:tc>
          <w:tcPr>
            <w:tcW w:w="517" w:type="pct"/>
            <w:shd w:val="clear" w:color="auto" w:fill="FFFFFF"/>
            <w:vAlign w:val="bottom"/>
          </w:tcPr>
          <w:p w14:paraId="45CFF622" w14:textId="77777777" w:rsidR="00D37B51" w:rsidRPr="0077094A" w:rsidRDefault="00D37B51" w:rsidP="00D37B51">
            <w:pPr>
              <w:pStyle w:val="CETBodytext"/>
              <w:rPr>
                <w:sz w:val="16"/>
                <w:szCs w:val="18"/>
              </w:rPr>
            </w:pPr>
            <w:r w:rsidRPr="0077094A">
              <w:rPr>
                <w:sz w:val="16"/>
                <w:szCs w:val="18"/>
              </w:rPr>
              <w:t>2.1 × 1.1</w:t>
            </w:r>
          </w:p>
        </w:tc>
        <w:tc>
          <w:tcPr>
            <w:tcW w:w="228" w:type="pct"/>
            <w:shd w:val="clear" w:color="auto" w:fill="FFFFFF"/>
            <w:vAlign w:val="bottom"/>
          </w:tcPr>
          <w:p w14:paraId="562250CA" w14:textId="5CD9B135" w:rsidR="00D37B51" w:rsidRPr="0077094A" w:rsidRDefault="00A91593" w:rsidP="00D37B51">
            <w:pPr>
              <w:pStyle w:val="CETBodytext"/>
              <w:rPr>
                <w:sz w:val="16"/>
                <w:szCs w:val="18"/>
              </w:rPr>
            </w:pPr>
            <w:r>
              <w:rPr>
                <w:sz w:val="16"/>
                <w:szCs w:val="18"/>
              </w:rPr>
              <w:t>[5]</w:t>
            </w:r>
            <w:r w:rsidR="00D37B51" w:rsidRPr="0077094A">
              <w:rPr>
                <w:sz w:val="16"/>
                <w:szCs w:val="18"/>
              </w:rPr>
              <w:t>,</w:t>
            </w:r>
            <w:r w:rsidR="005537EC">
              <w:rPr>
                <w:sz w:val="16"/>
                <w:szCs w:val="18"/>
              </w:rPr>
              <w:t>[</w:t>
            </w:r>
            <w:r>
              <w:rPr>
                <w:sz w:val="16"/>
                <w:szCs w:val="18"/>
              </w:rPr>
              <w:t>6</w:t>
            </w:r>
            <w:r w:rsidR="005537EC">
              <w:rPr>
                <w:sz w:val="16"/>
                <w:szCs w:val="18"/>
              </w:rPr>
              <w:t>]</w:t>
            </w:r>
          </w:p>
        </w:tc>
      </w:tr>
      <w:tr w:rsidR="00D37B51" w:rsidRPr="0077094A" w14:paraId="2DFE1C82" w14:textId="77777777" w:rsidTr="00D37B51">
        <w:tc>
          <w:tcPr>
            <w:tcW w:w="756" w:type="pct"/>
            <w:shd w:val="clear" w:color="auto" w:fill="FFFFFF"/>
            <w:vAlign w:val="bottom"/>
          </w:tcPr>
          <w:p w14:paraId="07BBFF7A" w14:textId="77777777" w:rsidR="00D37B51" w:rsidRPr="0077094A" w:rsidRDefault="00D37B51" w:rsidP="00D37B51">
            <w:pPr>
              <w:pStyle w:val="CETBodytext"/>
              <w:rPr>
                <w:sz w:val="16"/>
                <w:szCs w:val="18"/>
              </w:rPr>
            </w:pPr>
            <w:r w:rsidRPr="0077094A">
              <w:rPr>
                <w:color w:val="000000"/>
                <w:sz w:val="16"/>
                <w:szCs w:val="18"/>
              </w:rPr>
              <w:t>Trina Solar</w:t>
            </w:r>
          </w:p>
        </w:tc>
        <w:tc>
          <w:tcPr>
            <w:tcW w:w="851" w:type="pct"/>
            <w:shd w:val="clear" w:color="auto" w:fill="FFFFFF"/>
          </w:tcPr>
          <w:p w14:paraId="52449641" w14:textId="77777777" w:rsidR="00D37B51" w:rsidRPr="0077094A" w:rsidRDefault="00D37B51" w:rsidP="00D37B51">
            <w:pPr>
              <w:pStyle w:val="CETBodytext"/>
              <w:rPr>
                <w:sz w:val="16"/>
                <w:szCs w:val="18"/>
              </w:rPr>
            </w:pPr>
            <w:r w:rsidRPr="0077094A">
              <w:rPr>
                <w:sz w:val="16"/>
                <w:szCs w:val="18"/>
              </w:rPr>
              <w:t>TSM-DEG19C.20</w:t>
            </w:r>
          </w:p>
        </w:tc>
        <w:tc>
          <w:tcPr>
            <w:tcW w:w="331" w:type="pct"/>
            <w:shd w:val="clear" w:color="auto" w:fill="FFFFFF"/>
            <w:vAlign w:val="center"/>
          </w:tcPr>
          <w:p w14:paraId="2C451887" w14:textId="77777777" w:rsidR="00D37B51" w:rsidRPr="0077094A" w:rsidRDefault="00D37B51" w:rsidP="00D37B51">
            <w:pPr>
              <w:pStyle w:val="CETBodytext"/>
              <w:rPr>
                <w:sz w:val="16"/>
                <w:szCs w:val="18"/>
              </w:rPr>
            </w:pPr>
            <w:r w:rsidRPr="0077094A">
              <w:rPr>
                <w:sz w:val="16"/>
                <w:szCs w:val="18"/>
              </w:rPr>
              <w:t>660</w:t>
            </w:r>
          </w:p>
        </w:tc>
        <w:tc>
          <w:tcPr>
            <w:tcW w:w="578" w:type="pct"/>
            <w:shd w:val="clear" w:color="auto" w:fill="FFFFFF"/>
            <w:vAlign w:val="bottom"/>
          </w:tcPr>
          <w:p w14:paraId="71CAAF82" w14:textId="77777777" w:rsidR="00D37B51" w:rsidRPr="0077094A" w:rsidRDefault="00D37B51" w:rsidP="00D37B51">
            <w:pPr>
              <w:pStyle w:val="CETBodytext"/>
              <w:rPr>
                <w:sz w:val="16"/>
                <w:szCs w:val="18"/>
              </w:rPr>
            </w:pPr>
            <w:r w:rsidRPr="0077094A">
              <w:rPr>
                <w:color w:val="000000"/>
                <w:sz w:val="16"/>
                <w:szCs w:val="18"/>
              </w:rPr>
              <w:t>165</w:t>
            </w:r>
          </w:p>
        </w:tc>
        <w:tc>
          <w:tcPr>
            <w:tcW w:w="518" w:type="pct"/>
            <w:shd w:val="clear" w:color="auto" w:fill="FFFFFF"/>
            <w:vAlign w:val="bottom"/>
          </w:tcPr>
          <w:p w14:paraId="07BBFE79" w14:textId="77777777" w:rsidR="00D37B51" w:rsidRPr="0077094A" w:rsidRDefault="00D37B51" w:rsidP="00D37B51">
            <w:pPr>
              <w:pStyle w:val="CETBodytext"/>
              <w:rPr>
                <w:sz w:val="16"/>
                <w:szCs w:val="18"/>
              </w:rPr>
            </w:pPr>
            <w:r w:rsidRPr="0077094A">
              <w:rPr>
                <w:sz w:val="16"/>
                <w:szCs w:val="18"/>
              </w:rPr>
              <w:t>21.2</w:t>
            </w:r>
          </w:p>
        </w:tc>
        <w:tc>
          <w:tcPr>
            <w:tcW w:w="626" w:type="pct"/>
            <w:shd w:val="clear" w:color="auto" w:fill="FFFFFF"/>
            <w:vAlign w:val="bottom"/>
          </w:tcPr>
          <w:p w14:paraId="521E1F54" w14:textId="77777777" w:rsidR="00D37B51" w:rsidRPr="0077094A" w:rsidRDefault="00D37B51" w:rsidP="00D37B51">
            <w:pPr>
              <w:pStyle w:val="CETBodytext"/>
              <w:rPr>
                <w:sz w:val="16"/>
                <w:szCs w:val="18"/>
              </w:rPr>
            </w:pPr>
            <w:r w:rsidRPr="0077094A">
              <w:rPr>
                <w:sz w:val="16"/>
                <w:szCs w:val="18"/>
              </w:rPr>
              <w:t>- 0.34</w:t>
            </w:r>
          </w:p>
        </w:tc>
        <w:tc>
          <w:tcPr>
            <w:tcW w:w="596" w:type="pct"/>
            <w:shd w:val="clear" w:color="auto" w:fill="FFFFFF"/>
          </w:tcPr>
          <w:p w14:paraId="68A4BC45" w14:textId="77777777" w:rsidR="00D37B51" w:rsidRPr="0077094A" w:rsidRDefault="00D37B51" w:rsidP="00D37B51">
            <w:pPr>
              <w:pStyle w:val="CETBodytext"/>
              <w:rPr>
                <w:sz w:val="16"/>
                <w:szCs w:val="18"/>
              </w:rPr>
            </w:pPr>
            <w:r w:rsidRPr="0077094A">
              <w:rPr>
                <w:sz w:val="16"/>
                <w:szCs w:val="18"/>
              </w:rPr>
              <w:t>0.45</w:t>
            </w:r>
          </w:p>
        </w:tc>
        <w:tc>
          <w:tcPr>
            <w:tcW w:w="517" w:type="pct"/>
            <w:shd w:val="clear" w:color="auto" w:fill="FFFFFF"/>
            <w:vAlign w:val="bottom"/>
          </w:tcPr>
          <w:p w14:paraId="12D78C58" w14:textId="77777777" w:rsidR="00D37B51" w:rsidRPr="0077094A" w:rsidRDefault="00D37B51" w:rsidP="00D37B51">
            <w:pPr>
              <w:pStyle w:val="CETBodytext"/>
              <w:rPr>
                <w:sz w:val="16"/>
                <w:szCs w:val="18"/>
              </w:rPr>
            </w:pPr>
            <w:r w:rsidRPr="0077094A">
              <w:rPr>
                <w:sz w:val="16"/>
                <w:szCs w:val="18"/>
              </w:rPr>
              <w:t>2.4 × 1.3</w:t>
            </w:r>
          </w:p>
        </w:tc>
        <w:tc>
          <w:tcPr>
            <w:tcW w:w="228" w:type="pct"/>
            <w:shd w:val="clear" w:color="auto" w:fill="FFFFFF"/>
            <w:vAlign w:val="bottom"/>
          </w:tcPr>
          <w:p w14:paraId="722FC74F" w14:textId="14B288D6" w:rsidR="00D37B51" w:rsidRPr="0077094A" w:rsidRDefault="00D37B51" w:rsidP="00D37B51">
            <w:pPr>
              <w:pStyle w:val="CETBodytext"/>
              <w:rPr>
                <w:sz w:val="16"/>
                <w:szCs w:val="18"/>
              </w:rPr>
            </w:pPr>
            <w:r w:rsidRPr="0077094A">
              <w:rPr>
                <w:sz w:val="16"/>
                <w:szCs w:val="18"/>
              </w:rPr>
              <w:t>[</w:t>
            </w:r>
            <w:r w:rsidR="00A91593">
              <w:rPr>
                <w:sz w:val="16"/>
                <w:szCs w:val="18"/>
              </w:rPr>
              <w:t>7</w:t>
            </w:r>
            <w:r w:rsidRPr="0077094A">
              <w:rPr>
                <w:sz w:val="16"/>
                <w:szCs w:val="18"/>
              </w:rPr>
              <w:t>],[</w:t>
            </w:r>
            <w:r w:rsidR="00A91593">
              <w:rPr>
                <w:sz w:val="16"/>
                <w:szCs w:val="18"/>
              </w:rPr>
              <w:t>8</w:t>
            </w:r>
            <w:r w:rsidRPr="0077094A">
              <w:rPr>
                <w:sz w:val="16"/>
                <w:szCs w:val="18"/>
              </w:rPr>
              <w:t>]</w:t>
            </w:r>
          </w:p>
        </w:tc>
      </w:tr>
      <w:tr w:rsidR="00D37B51" w:rsidRPr="0077094A" w14:paraId="5F452F66" w14:textId="77777777" w:rsidTr="00D37B51">
        <w:tc>
          <w:tcPr>
            <w:tcW w:w="756" w:type="pct"/>
            <w:shd w:val="clear" w:color="auto" w:fill="FFFFFF"/>
            <w:vAlign w:val="bottom"/>
          </w:tcPr>
          <w:p w14:paraId="089875FB" w14:textId="77777777" w:rsidR="00D37B51" w:rsidRPr="0077094A" w:rsidRDefault="00D37B51" w:rsidP="00D37B51">
            <w:pPr>
              <w:pStyle w:val="CETBodytext"/>
              <w:rPr>
                <w:color w:val="000000"/>
                <w:sz w:val="16"/>
                <w:szCs w:val="18"/>
              </w:rPr>
            </w:pPr>
            <w:r w:rsidRPr="0077094A">
              <w:rPr>
                <w:color w:val="000000"/>
                <w:sz w:val="16"/>
                <w:szCs w:val="18"/>
              </w:rPr>
              <w:t>Trina Solar</w:t>
            </w:r>
          </w:p>
        </w:tc>
        <w:tc>
          <w:tcPr>
            <w:tcW w:w="851" w:type="pct"/>
            <w:shd w:val="clear" w:color="auto" w:fill="FFFFFF"/>
          </w:tcPr>
          <w:p w14:paraId="5BF2CDFD" w14:textId="77777777" w:rsidR="00D37B51" w:rsidRPr="0077094A" w:rsidRDefault="00D37B51" w:rsidP="00D37B51">
            <w:pPr>
              <w:pStyle w:val="CETBodytext"/>
              <w:rPr>
                <w:sz w:val="16"/>
                <w:szCs w:val="18"/>
              </w:rPr>
            </w:pPr>
            <w:r w:rsidRPr="0077094A">
              <w:rPr>
                <w:sz w:val="16"/>
                <w:szCs w:val="18"/>
              </w:rPr>
              <w:t>TSM-DEG21C.20</w:t>
            </w:r>
          </w:p>
        </w:tc>
        <w:tc>
          <w:tcPr>
            <w:tcW w:w="331" w:type="pct"/>
            <w:shd w:val="clear" w:color="auto" w:fill="FFFFFF"/>
            <w:vAlign w:val="center"/>
          </w:tcPr>
          <w:p w14:paraId="0CD53868" w14:textId="77777777" w:rsidR="00D37B51" w:rsidRPr="0077094A" w:rsidRDefault="00D37B51" w:rsidP="00D37B51">
            <w:pPr>
              <w:pStyle w:val="CETBodytext"/>
              <w:rPr>
                <w:sz w:val="16"/>
                <w:szCs w:val="18"/>
              </w:rPr>
            </w:pPr>
            <w:r w:rsidRPr="0077094A">
              <w:rPr>
                <w:sz w:val="16"/>
                <w:szCs w:val="18"/>
              </w:rPr>
              <w:t>540</w:t>
            </w:r>
          </w:p>
        </w:tc>
        <w:tc>
          <w:tcPr>
            <w:tcW w:w="578" w:type="pct"/>
            <w:shd w:val="clear" w:color="auto" w:fill="FFFFFF"/>
            <w:vAlign w:val="bottom"/>
          </w:tcPr>
          <w:p w14:paraId="6AE1AAEC" w14:textId="77777777" w:rsidR="00D37B51" w:rsidRPr="0077094A" w:rsidRDefault="00D37B51" w:rsidP="00D37B51">
            <w:pPr>
              <w:pStyle w:val="CETBodytext"/>
              <w:rPr>
                <w:sz w:val="16"/>
                <w:szCs w:val="18"/>
              </w:rPr>
            </w:pPr>
            <w:r w:rsidRPr="0077094A">
              <w:rPr>
                <w:color w:val="000000"/>
                <w:sz w:val="16"/>
                <w:szCs w:val="18"/>
              </w:rPr>
              <w:t>135</w:t>
            </w:r>
          </w:p>
        </w:tc>
        <w:tc>
          <w:tcPr>
            <w:tcW w:w="518" w:type="pct"/>
            <w:shd w:val="clear" w:color="auto" w:fill="FFFFFF"/>
            <w:vAlign w:val="bottom"/>
          </w:tcPr>
          <w:p w14:paraId="6E6701F6" w14:textId="77777777" w:rsidR="00D37B51" w:rsidRPr="0077094A" w:rsidRDefault="00D37B51" w:rsidP="00D37B51">
            <w:pPr>
              <w:pStyle w:val="CETBodytext"/>
              <w:rPr>
                <w:sz w:val="16"/>
                <w:szCs w:val="18"/>
              </w:rPr>
            </w:pPr>
            <w:r w:rsidRPr="0077094A">
              <w:rPr>
                <w:sz w:val="16"/>
                <w:szCs w:val="18"/>
              </w:rPr>
              <w:t>20.7</w:t>
            </w:r>
          </w:p>
        </w:tc>
        <w:tc>
          <w:tcPr>
            <w:tcW w:w="626" w:type="pct"/>
            <w:shd w:val="clear" w:color="auto" w:fill="FFFFFF"/>
            <w:vAlign w:val="bottom"/>
          </w:tcPr>
          <w:p w14:paraId="00C33FAB" w14:textId="77777777" w:rsidR="00D37B51" w:rsidRPr="0077094A" w:rsidRDefault="00D37B51" w:rsidP="00D37B51">
            <w:pPr>
              <w:pStyle w:val="CETBodytext"/>
              <w:rPr>
                <w:sz w:val="16"/>
                <w:szCs w:val="18"/>
              </w:rPr>
            </w:pPr>
            <w:r w:rsidRPr="0077094A">
              <w:rPr>
                <w:sz w:val="16"/>
                <w:szCs w:val="18"/>
              </w:rPr>
              <w:t>- 0.34</w:t>
            </w:r>
          </w:p>
        </w:tc>
        <w:tc>
          <w:tcPr>
            <w:tcW w:w="596" w:type="pct"/>
            <w:shd w:val="clear" w:color="auto" w:fill="FFFFFF"/>
          </w:tcPr>
          <w:p w14:paraId="5D6E3BFD" w14:textId="77777777" w:rsidR="00D37B51" w:rsidRPr="0077094A" w:rsidRDefault="00D37B51" w:rsidP="00D37B51">
            <w:pPr>
              <w:pStyle w:val="CETBodytext"/>
              <w:rPr>
                <w:sz w:val="16"/>
                <w:szCs w:val="18"/>
              </w:rPr>
            </w:pPr>
            <w:r w:rsidRPr="0077094A">
              <w:rPr>
                <w:sz w:val="16"/>
                <w:szCs w:val="18"/>
              </w:rPr>
              <w:t>0.45</w:t>
            </w:r>
          </w:p>
        </w:tc>
        <w:tc>
          <w:tcPr>
            <w:tcW w:w="517" w:type="pct"/>
            <w:shd w:val="clear" w:color="auto" w:fill="FFFFFF"/>
            <w:vAlign w:val="bottom"/>
          </w:tcPr>
          <w:p w14:paraId="690053F1" w14:textId="77777777" w:rsidR="00D37B51" w:rsidRPr="0077094A" w:rsidRDefault="00D37B51" w:rsidP="00D37B51">
            <w:pPr>
              <w:pStyle w:val="CETBodytext"/>
              <w:rPr>
                <w:sz w:val="16"/>
                <w:szCs w:val="18"/>
              </w:rPr>
            </w:pPr>
            <w:r w:rsidRPr="0077094A">
              <w:rPr>
                <w:sz w:val="16"/>
                <w:szCs w:val="18"/>
              </w:rPr>
              <w:t>2.4 × 1.1</w:t>
            </w:r>
          </w:p>
        </w:tc>
        <w:tc>
          <w:tcPr>
            <w:tcW w:w="228" w:type="pct"/>
            <w:shd w:val="clear" w:color="auto" w:fill="FFFFFF"/>
            <w:vAlign w:val="bottom"/>
          </w:tcPr>
          <w:p w14:paraId="4CA13398" w14:textId="281464E3" w:rsidR="00D37B51" w:rsidRPr="0077094A" w:rsidRDefault="00D37B51" w:rsidP="00D37B51">
            <w:pPr>
              <w:pStyle w:val="CETBodytext"/>
              <w:rPr>
                <w:sz w:val="16"/>
                <w:szCs w:val="18"/>
              </w:rPr>
            </w:pPr>
            <w:r w:rsidRPr="0077094A">
              <w:rPr>
                <w:sz w:val="16"/>
                <w:szCs w:val="18"/>
              </w:rPr>
              <w:t>[</w:t>
            </w:r>
            <w:r w:rsidR="00877CB3">
              <w:rPr>
                <w:sz w:val="16"/>
                <w:szCs w:val="18"/>
              </w:rPr>
              <w:t>7</w:t>
            </w:r>
            <w:r w:rsidRPr="0077094A">
              <w:rPr>
                <w:sz w:val="16"/>
                <w:szCs w:val="18"/>
              </w:rPr>
              <w:t>],[</w:t>
            </w:r>
            <w:r w:rsidR="00877CB3">
              <w:rPr>
                <w:sz w:val="16"/>
                <w:szCs w:val="18"/>
              </w:rPr>
              <w:t>8</w:t>
            </w:r>
            <w:r w:rsidRPr="0077094A">
              <w:rPr>
                <w:sz w:val="16"/>
                <w:szCs w:val="18"/>
              </w:rPr>
              <w:t>]</w:t>
            </w:r>
          </w:p>
        </w:tc>
      </w:tr>
      <w:tr w:rsidR="00D37B51" w:rsidRPr="0077094A" w14:paraId="63A6B583" w14:textId="77777777" w:rsidTr="00D37B51">
        <w:tc>
          <w:tcPr>
            <w:tcW w:w="756" w:type="pct"/>
            <w:shd w:val="clear" w:color="auto" w:fill="FFFFFF"/>
            <w:vAlign w:val="bottom"/>
          </w:tcPr>
          <w:p w14:paraId="7C384C72" w14:textId="77777777" w:rsidR="00D37B51" w:rsidRPr="0077094A" w:rsidRDefault="00D37B51" w:rsidP="00D37B51">
            <w:pPr>
              <w:pStyle w:val="CETBodytext"/>
              <w:rPr>
                <w:sz w:val="16"/>
                <w:szCs w:val="18"/>
              </w:rPr>
            </w:pPr>
            <w:r w:rsidRPr="0077094A">
              <w:rPr>
                <w:color w:val="000000"/>
                <w:sz w:val="16"/>
                <w:szCs w:val="18"/>
              </w:rPr>
              <w:t>Canadian Solar</w:t>
            </w:r>
          </w:p>
        </w:tc>
        <w:tc>
          <w:tcPr>
            <w:tcW w:w="851" w:type="pct"/>
            <w:shd w:val="clear" w:color="auto" w:fill="FFFFFF"/>
          </w:tcPr>
          <w:p w14:paraId="16D99CF0" w14:textId="77777777" w:rsidR="00D37B51" w:rsidRPr="0077094A" w:rsidRDefault="00D37B51" w:rsidP="00D37B51">
            <w:pPr>
              <w:pStyle w:val="CETBodytext"/>
              <w:rPr>
                <w:sz w:val="16"/>
                <w:szCs w:val="18"/>
              </w:rPr>
            </w:pPr>
            <w:r w:rsidRPr="0077094A">
              <w:rPr>
                <w:sz w:val="16"/>
                <w:szCs w:val="18"/>
              </w:rPr>
              <w:t>CS7L-600MS</w:t>
            </w:r>
          </w:p>
        </w:tc>
        <w:tc>
          <w:tcPr>
            <w:tcW w:w="331" w:type="pct"/>
            <w:shd w:val="clear" w:color="auto" w:fill="FFFFFF"/>
            <w:vAlign w:val="center"/>
          </w:tcPr>
          <w:p w14:paraId="35666FD7" w14:textId="77777777" w:rsidR="00D37B51" w:rsidRPr="0077094A" w:rsidRDefault="00D37B51" w:rsidP="00D37B51">
            <w:pPr>
              <w:pStyle w:val="CETBodytext"/>
              <w:rPr>
                <w:sz w:val="16"/>
                <w:szCs w:val="18"/>
              </w:rPr>
            </w:pPr>
            <w:r w:rsidRPr="0077094A">
              <w:rPr>
                <w:sz w:val="16"/>
                <w:szCs w:val="18"/>
              </w:rPr>
              <w:t>600</w:t>
            </w:r>
          </w:p>
        </w:tc>
        <w:tc>
          <w:tcPr>
            <w:tcW w:w="578" w:type="pct"/>
            <w:shd w:val="clear" w:color="auto" w:fill="FFFFFF"/>
            <w:vAlign w:val="bottom"/>
          </w:tcPr>
          <w:p w14:paraId="35DD5DFA" w14:textId="77777777" w:rsidR="00D37B51" w:rsidRPr="0077094A" w:rsidRDefault="00D37B51" w:rsidP="00D37B51">
            <w:pPr>
              <w:pStyle w:val="CETBodytext"/>
              <w:rPr>
                <w:sz w:val="16"/>
                <w:szCs w:val="18"/>
              </w:rPr>
            </w:pPr>
            <w:r w:rsidRPr="0077094A">
              <w:rPr>
                <w:color w:val="000000"/>
                <w:sz w:val="16"/>
                <w:szCs w:val="18"/>
              </w:rPr>
              <w:t>144</w:t>
            </w:r>
          </w:p>
        </w:tc>
        <w:tc>
          <w:tcPr>
            <w:tcW w:w="518" w:type="pct"/>
            <w:shd w:val="clear" w:color="auto" w:fill="FFFFFF"/>
            <w:vAlign w:val="bottom"/>
          </w:tcPr>
          <w:p w14:paraId="086B159E" w14:textId="77777777" w:rsidR="00D37B51" w:rsidRPr="0077094A" w:rsidRDefault="00D37B51" w:rsidP="00D37B51">
            <w:pPr>
              <w:pStyle w:val="CETBodytext"/>
              <w:rPr>
                <w:sz w:val="16"/>
                <w:szCs w:val="18"/>
              </w:rPr>
            </w:pPr>
            <w:r w:rsidRPr="0077094A">
              <w:rPr>
                <w:sz w:val="16"/>
                <w:szCs w:val="18"/>
              </w:rPr>
              <w:t>21.2</w:t>
            </w:r>
          </w:p>
        </w:tc>
        <w:tc>
          <w:tcPr>
            <w:tcW w:w="626" w:type="pct"/>
            <w:shd w:val="clear" w:color="auto" w:fill="FFFFFF"/>
            <w:vAlign w:val="bottom"/>
          </w:tcPr>
          <w:p w14:paraId="0F29010E" w14:textId="77777777" w:rsidR="00D37B51" w:rsidRPr="0077094A" w:rsidRDefault="00D37B51" w:rsidP="00D37B51">
            <w:pPr>
              <w:pStyle w:val="CETBodytext"/>
              <w:rPr>
                <w:sz w:val="16"/>
                <w:szCs w:val="18"/>
              </w:rPr>
            </w:pPr>
            <w:r w:rsidRPr="0077094A">
              <w:rPr>
                <w:sz w:val="16"/>
                <w:szCs w:val="18"/>
              </w:rPr>
              <w:t>- 0.34</w:t>
            </w:r>
          </w:p>
        </w:tc>
        <w:tc>
          <w:tcPr>
            <w:tcW w:w="596" w:type="pct"/>
            <w:shd w:val="clear" w:color="auto" w:fill="FFFFFF"/>
          </w:tcPr>
          <w:p w14:paraId="331A2178" w14:textId="77777777" w:rsidR="00D37B51" w:rsidRPr="0077094A" w:rsidRDefault="00D37B51" w:rsidP="00D37B51">
            <w:pPr>
              <w:pStyle w:val="CETBodytext"/>
              <w:rPr>
                <w:sz w:val="16"/>
                <w:szCs w:val="18"/>
              </w:rPr>
            </w:pPr>
            <w:r w:rsidRPr="0077094A">
              <w:rPr>
                <w:sz w:val="16"/>
                <w:szCs w:val="18"/>
              </w:rPr>
              <w:t>0.55</w:t>
            </w:r>
          </w:p>
        </w:tc>
        <w:tc>
          <w:tcPr>
            <w:tcW w:w="517" w:type="pct"/>
            <w:shd w:val="clear" w:color="auto" w:fill="FFFFFF"/>
            <w:vAlign w:val="bottom"/>
          </w:tcPr>
          <w:p w14:paraId="0C82D8F4" w14:textId="77777777" w:rsidR="00D37B51" w:rsidRPr="0077094A" w:rsidRDefault="00D37B51" w:rsidP="00D37B51">
            <w:pPr>
              <w:pStyle w:val="CETBodytext"/>
              <w:rPr>
                <w:sz w:val="16"/>
                <w:szCs w:val="18"/>
              </w:rPr>
            </w:pPr>
            <w:r w:rsidRPr="0077094A">
              <w:rPr>
                <w:sz w:val="16"/>
                <w:szCs w:val="18"/>
              </w:rPr>
              <w:t>2.2 ˣ 1.3</w:t>
            </w:r>
          </w:p>
        </w:tc>
        <w:tc>
          <w:tcPr>
            <w:tcW w:w="228" w:type="pct"/>
            <w:shd w:val="clear" w:color="auto" w:fill="FFFFFF"/>
            <w:vAlign w:val="bottom"/>
          </w:tcPr>
          <w:p w14:paraId="12C9D2BF" w14:textId="17F5EEB8" w:rsidR="00D37B51" w:rsidRPr="0077094A" w:rsidRDefault="00D37B51" w:rsidP="00D37B51">
            <w:pPr>
              <w:pStyle w:val="CETBodytext"/>
              <w:rPr>
                <w:sz w:val="16"/>
                <w:szCs w:val="18"/>
              </w:rPr>
            </w:pPr>
            <w:r w:rsidRPr="0077094A">
              <w:rPr>
                <w:sz w:val="16"/>
                <w:szCs w:val="18"/>
              </w:rPr>
              <w:t>[</w:t>
            </w:r>
            <w:r w:rsidR="00877CB3">
              <w:rPr>
                <w:sz w:val="16"/>
                <w:szCs w:val="18"/>
              </w:rPr>
              <w:t>9</w:t>
            </w:r>
            <w:r w:rsidRPr="0077094A">
              <w:rPr>
                <w:sz w:val="16"/>
                <w:szCs w:val="18"/>
              </w:rPr>
              <w:t>],[</w:t>
            </w:r>
            <w:r w:rsidR="00A91593">
              <w:rPr>
                <w:sz w:val="16"/>
                <w:szCs w:val="18"/>
              </w:rPr>
              <w:t>10</w:t>
            </w:r>
            <w:r w:rsidRPr="0077094A">
              <w:rPr>
                <w:sz w:val="16"/>
                <w:szCs w:val="18"/>
              </w:rPr>
              <w:t>]</w:t>
            </w:r>
          </w:p>
        </w:tc>
      </w:tr>
      <w:tr w:rsidR="00D37B51" w:rsidRPr="0077094A" w14:paraId="6214CB80" w14:textId="77777777" w:rsidTr="00D37B51">
        <w:tc>
          <w:tcPr>
            <w:tcW w:w="756" w:type="pct"/>
            <w:shd w:val="clear" w:color="auto" w:fill="FFFFFF"/>
            <w:vAlign w:val="bottom"/>
          </w:tcPr>
          <w:p w14:paraId="0D8E516A" w14:textId="77777777" w:rsidR="00D37B51" w:rsidRPr="0077094A" w:rsidRDefault="00D37B51" w:rsidP="00D37B51">
            <w:pPr>
              <w:pStyle w:val="CETBodytext"/>
              <w:rPr>
                <w:sz w:val="16"/>
                <w:szCs w:val="18"/>
              </w:rPr>
            </w:pPr>
            <w:r w:rsidRPr="0077094A">
              <w:rPr>
                <w:color w:val="000000"/>
                <w:sz w:val="16"/>
                <w:szCs w:val="18"/>
              </w:rPr>
              <w:t>Jinko Solar</w:t>
            </w:r>
          </w:p>
        </w:tc>
        <w:tc>
          <w:tcPr>
            <w:tcW w:w="851" w:type="pct"/>
            <w:shd w:val="clear" w:color="auto" w:fill="FFFFFF"/>
          </w:tcPr>
          <w:p w14:paraId="27D5F56C" w14:textId="77777777" w:rsidR="00D37B51" w:rsidRPr="0077094A" w:rsidRDefault="00D37B51" w:rsidP="00D37B51">
            <w:pPr>
              <w:pStyle w:val="CETBodytext"/>
              <w:rPr>
                <w:sz w:val="16"/>
                <w:szCs w:val="18"/>
              </w:rPr>
            </w:pPr>
            <w:r w:rsidRPr="0077094A">
              <w:rPr>
                <w:sz w:val="16"/>
                <w:szCs w:val="18"/>
              </w:rPr>
              <w:t>JKM600N-78HL4</w:t>
            </w:r>
          </w:p>
        </w:tc>
        <w:tc>
          <w:tcPr>
            <w:tcW w:w="331" w:type="pct"/>
            <w:shd w:val="clear" w:color="auto" w:fill="FFFFFF"/>
            <w:vAlign w:val="center"/>
          </w:tcPr>
          <w:p w14:paraId="563506A0" w14:textId="77777777" w:rsidR="00D37B51" w:rsidRPr="0077094A" w:rsidRDefault="00D37B51" w:rsidP="00D37B51">
            <w:pPr>
              <w:pStyle w:val="CETBodytext"/>
              <w:rPr>
                <w:sz w:val="16"/>
                <w:szCs w:val="18"/>
              </w:rPr>
            </w:pPr>
            <w:r w:rsidRPr="0077094A">
              <w:rPr>
                <w:sz w:val="16"/>
                <w:szCs w:val="18"/>
              </w:rPr>
              <w:t>600</w:t>
            </w:r>
          </w:p>
        </w:tc>
        <w:tc>
          <w:tcPr>
            <w:tcW w:w="578" w:type="pct"/>
            <w:shd w:val="clear" w:color="auto" w:fill="FFFFFF"/>
            <w:vAlign w:val="bottom"/>
          </w:tcPr>
          <w:p w14:paraId="4B4C1286" w14:textId="77777777" w:rsidR="00D37B51" w:rsidRPr="0077094A" w:rsidRDefault="00D37B51" w:rsidP="00D37B51">
            <w:pPr>
              <w:pStyle w:val="CETBodytext"/>
              <w:rPr>
                <w:sz w:val="16"/>
                <w:szCs w:val="18"/>
              </w:rPr>
            </w:pPr>
            <w:r w:rsidRPr="0077094A">
              <w:rPr>
                <w:color w:val="000000"/>
                <w:sz w:val="16"/>
                <w:szCs w:val="18"/>
              </w:rPr>
              <w:t>150</w:t>
            </w:r>
          </w:p>
        </w:tc>
        <w:tc>
          <w:tcPr>
            <w:tcW w:w="518" w:type="pct"/>
            <w:shd w:val="clear" w:color="auto" w:fill="FFFFFF"/>
            <w:vAlign w:val="bottom"/>
          </w:tcPr>
          <w:p w14:paraId="406F75D2" w14:textId="77777777" w:rsidR="00D37B51" w:rsidRPr="0077094A" w:rsidRDefault="00D37B51" w:rsidP="00D37B51">
            <w:pPr>
              <w:pStyle w:val="CETBodytext"/>
              <w:rPr>
                <w:sz w:val="16"/>
                <w:szCs w:val="18"/>
              </w:rPr>
            </w:pPr>
            <w:r w:rsidRPr="0077094A">
              <w:rPr>
                <w:sz w:val="16"/>
                <w:szCs w:val="18"/>
              </w:rPr>
              <w:t>21.4</w:t>
            </w:r>
          </w:p>
        </w:tc>
        <w:tc>
          <w:tcPr>
            <w:tcW w:w="626" w:type="pct"/>
            <w:shd w:val="clear" w:color="auto" w:fill="FFFFFF"/>
            <w:vAlign w:val="bottom"/>
          </w:tcPr>
          <w:p w14:paraId="0F07DCA6" w14:textId="77777777" w:rsidR="00D37B51" w:rsidRPr="0077094A" w:rsidRDefault="00D37B51" w:rsidP="00D37B51">
            <w:pPr>
              <w:pStyle w:val="CETBodytext"/>
              <w:rPr>
                <w:sz w:val="16"/>
                <w:szCs w:val="18"/>
              </w:rPr>
            </w:pPr>
            <w:r w:rsidRPr="0077094A">
              <w:rPr>
                <w:sz w:val="16"/>
                <w:szCs w:val="18"/>
              </w:rPr>
              <w:t>- 0.30</w:t>
            </w:r>
          </w:p>
        </w:tc>
        <w:tc>
          <w:tcPr>
            <w:tcW w:w="596" w:type="pct"/>
            <w:shd w:val="clear" w:color="auto" w:fill="FFFFFF"/>
          </w:tcPr>
          <w:p w14:paraId="3BA87A3C" w14:textId="77777777" w:rsidR="00D37B51" w:rsidRPr="0077094A" w:rsidRDefault="00D37B51" w:rsidP="00D37B51">
            <w:pPr>
              <w:pStyle w:val="CETBodytext"/>
              <w:rPr>
                <w:sz w:val="16"/>
                <w:szCs w:val="18"/>
              </w:rPr>
            </w:pPr>
            <w:r w:rsidRPr="0077094A">
              <w:rPr>
                <w:sz w:val="16"/>
                <w:szCs w:val="18"/>
              </w:rPr>
              <w:t>0.40</w:t>
            </w:r>
          </w:p>
        </w:tc>
        <w:tc>
          <w:tcPr>
            <w:tcW w:w="517" w:type="pct"/>
            <w:shd w:val="clear" w:color="auto" w:fill="FFFFFF"/>
            <w:vAlign w:val="bottom"/>
          </w:tcPr>
          <w:p w14:paraId="496636E6" w14:textId="77777777" w:rsidR="00D37B51" w:rsidRPr="0077094A" w:rsidRDefault="00D37B51" w:rsidP="00D37B51">
            <w:pPr>
              <w:pStyle w:val="CETBodytext"/>
              <w:rPr>
                <w:sz w:val="16"/>
                <w:szCs w:val="18"/>
              </w:rPr>
            </w:pPr>
            <w:r w:rsidRPr="0077094A">
              <w:rPr>
                <w:sz w:val="16"/>
                <w:szCs w:val="18"/>
              </w:rPr>
              <w:t>2.5 ˣ 1.14</w:t>
            </w:r>
          </w:p>
        </w:tc>
        <w:tc>
          <w:tcPr>
            <w:tcW w:w="228" w:type="pct"/>
            <w:shd w:val="clear" w:color="auto" w:fill="FFFFFF"/>
            <w:vAlign w:val="bottom"/>
          </w:tcPr>
          <w:p w14:paraId="7154ECFE" w14:textId="2ED4CF16" w:rsidR="00D37B51" w:rsidRPr="0077094A" w:rsidRDefault="00D37B51" w:rsidP="00D37B51">
            <w:pPr>
              <w:pStyle w:val="CETBodytext"/>
              <w:rPr>
                <w:sz w:val="16"/>
                <w:szCs w:val="18"/>
              </w:rPr>
            </w:pPr>
            <w:r w:rsidRPr="0077094A">
              <w:rPr>
                <w:sz w:val="16"/>
                <w:szCs w:val="18"/>
              </w:rPr>
              <w:t>[</w:t>
            </w:r>
            <w:r w:rsidR="00DB0AB4">
              <w:rPr>
                <w:sz w:val="16"/>
                <w:szCs w:val="18"/>
              </w:rPr>
              <w:t>1</w:t>
            </w:r>
            <w:r w:rsidR="00A91593">
              <w:rPr>
                <w:sz w:val="16"/>
                <w:szCs w:val="18"/>
              </w:rPr>
              <w:t>1</w:t>
            </w:r>
            <w:r w:rsidRPr="0077094A">
              <w:rPr>
                <w:sz w:val="16"/>
                <w:szCs w:val="18"/>
              </w:rPr>
              <w:t>],[</w:t>
            </w:r>
            <w:r w:rsidR="00A91593">
              <w:rPr>
                <w:sz w:val="16"/>
                <w:szCs w:val="18"/>
              </w:rPr>
              <w:t>10</w:t>
            </w:r>
            <w:r w:rsidRPr="0077094A">
              <w:rPr>
                <w:sz w:val="16"/>
                <w:szCs w:val="18"/>
              </w:rPr>
              <w:t>]</w:t>
            </w:r>
          </w:p>
        </w:tc>
      </w:tr>
      <w:tr w:rsidR="00D37B51" w:rsidRPr="0077094A" w14:paraId="446FE21E" w14:textId="77777777" w:rsidTr="00D37B51">
        <w:tc>
          <w:tcPr>
            <w:tcW w:w="756" w:type="pct"/>
            <w:shd w:val="clear" w:color="auto" w:fill="FFFFFF"/>
            <w:vAlign w:val="bottom"/>
          </w:tcPr>
          <w:p w14:paraId="52CFD7D3" w14:textId="77777777" w:rsidR="00D37B51" w:rsidRPr="0077094A" w:rsidRDefault="00D37B51" w:rsidP="00D37B51">
            <w:pPr>
              <w:pStyle w:val="CETBodytext"/>
              <w:rPr>
                <w:sz w:val="16"/>
                <w:szCs w:val="18"/>
              </w:rPr>
            </w:pPr>
            <w:r w:rsidRPr="0077094A">
              <w:rPr>
                <w:color w:val="000000"/>
                <w:sz w:val="16"/>
                <w:szCs w:val="18"/>
              </w:rPr>
              <w:t>JA Solar</w:t>
            </w:r>
          </w:p>
        </w:tc>
        <w:tc>
          <w:tcPr>
            <w:tcW w:w="851" w:type="pct"/>
            <w:shd w:val="clear" w:color="auto" w:fill="FFFFFF"/>
          </w:tcPr>
          <w:p w14:paraId="0A9789D4" w14:textId="77777777" w:rsidR="00D37B51" w:rsidRPr="0077094A" w:rsidRDefault="00D37B51" w:rsidP="00D37B51">
            <w:pPr>
              <w:pStyle w:val="CETBodytext"/>
              <w:rPr>
                <w:sz w:val="16"/>
                <w:szCs w:val="18"/>
              </w:rPr>
            </w:pPr>
            <w:r w:rsidRPr="0077094A">
              <w:rPr>
                <w:sz w:val="16"/>
                <w:szCs w:val="18"/>
              </w:rPr>
              <w:t>JAM72S30</w:t>
            </w:r>
          </w:p>
        </w:tc>
        <w:tc>
          <w:tcPr>
            <w:tcW w:w="331" w:type="pct"/>
            <w:shd w:val="clear" w:color="auto" w:fill="FFFFFF"/>
            <w:vAlign w:val="center"/>
          </w:tcPr>
          <w:p w14:paraId="728F4B20" w14:textId="77777777" w:rsidR="00D37B51" w:rsidRPr="0077094A" w:rsidRDefault="00D37B51" w:rsidP="00D37B51">
            <w:pPr>
              <w:pStyle w:val="CETBodytext"/>
              <w:rPr>
                <w:sz w:val="16"/>
                <w:szCs w:val="18"/>
              </w:rPr>
            </w:pPr>
            <w:r w:rsidRPr="0077094A">
              <w:rPr>
                <w:sz w:val="16"/>
                <w:szCs w:val="18"/>
              </w:rPr>
              <w:t>540</w:t>
            </w:r>
          </w:p>
        </w:tc>
        <w:tc>
          <w:tcPr>
            <w:tcW w:w="578" w:type="pct"/>
            <w:shd w:val="clear" w:color="auto" w:fill="FFFFFF"/>
            <w:vAlign w:val="bottom"/>
          </w:tcPr>
          <w:p w14:paraId="7E4204E8" w14:textId="77777777" w:rsidR="00D37B51" w:rsidRPr="0077094A" w:rsidRDefault="00D37B51" w:rsidP="00D37B51">
            <w:pPr>
              <w:pStyle w:val="CETBodytext"/>
              <w:rPr>
                <w:sz w:val="16"/>
                <w:szCs w:val="18"/>
              </w:rPr>
            </w:pPr>
            <w:r w:rsidRPr="0077094A">
              <w:rPr>
                <w:color w:val="000000"/>
                <w:sz w:val="16"/>
                <w:szCs w:val="18"/>
              </w:rPr>
              <w:t>135</w:t>
            </w:r>
          </w:p>
        </w:tc>
        <w:tc>
          <w:tcPr>
            <w:tcW w:w="518" w:type="pct"/>
            <w:shd w:val="clear" w:color="auto" w:fill="FFFFFF"/>
            <w:vAlign w:val="bottom"/>
          </w:tcPr>
          <w:p w14:paraId="45C322E7" w14:textId="77777777" w:rsidR="00D37B51" w:rsidRPr="0077094A" w:rsidRDefault="00D37B51" w:rsidP="00D37B51">
            <w:pPr>
              <w:pStyle w:val="CETBodytext"/>
              <w:rPr>
                <w:sz w:val="16"/>
                <w:szCs w:val="18"/>
              </w:rPr>
            </w:pPr>
            <w:r w:rsidRPr="0077094A">
              <w:rPr>
                <w:sz w:val="16"/>
                <w:szCs w:val="18"/>
              </w:rPr>
              <w:t>20.9</w:t>
            </w:r>
          </w:p>
        </w:tc>
        <w:tc>
          <w:tcPr>
            <w:tcW w:w="626" w:type="pct"/>
            <w:shd w:val="clear" w:color="auto" w:fill="FFFFFF"/>
            <w:vAlign w:val="bottom"/>
          </w:tcPr>
          <w:p w14:paraId="6A1EE40A" w14:textId="77777777" w:rsidR="00D37B51" w:rsidRPr="0077094A" w:rsidRDefault="00D37B51" w:rsidP="00D37B51">
            <w:pPr>
              <w:pStyle w:val="CETBodytext"/>
              <w:rPr>
                <w:sz w:val="16"/>
                <w:szCs w:val="18"/>
              </w:rPr>
            </w:pPr>
            <w:r w:rsidRPr="0077094A">
              <w:rPr>
                <w:sz w:val="16"/>
                <w:szCs w:val="18"/>
              </w:rPr>
              <w:t>- 0.35</w:t>
            </w:r>
          </w:p>
        </w:tc>
        <w:tc>
          <w:tcPr>
            <w:tcW w:w="596" w:type="pct"/>
            <w:shd w:val="clear" w:color="auto" w:fill="FFFFFF"/>
          </w:tcPr>
          <w:p w14:paraId="3E1F3198" w14:textId="77777777" w:rsidR="00D37B51" w:rsidRPr="0077094A" w:rsidRDefault="00D37B51" w:rsidP="00D37B51">
            <w:pPr>
              <w:pStyle w:val="CETBodytext"/>
              <w:rPr>
                <w:sz w:val="16"/>
                <w:szCs w:val="18"/>
              </w:rPr>
            </w:pPr>
            <w:r w:rsidRPr="0077094A">
              <w:rPr>
                <w:sz w:val="16"/>
                <w:szCs w:val="18"/>
              </w:rPr>
              <w:t>0.55</w:t>
            </w:r>
          </w:p>
        </w:tc>
        <w:tc>
          <w:tcPr>
            <w:tcW w:w="517" w:type="pct"/>
            <w:shd w:val="clear" w:color="auto" w:fill="FFFFFF"/>
            <w:vAlign w:val="bottom"/>
          </w:tcPr>
          <w:p w14:paraId="4DBE6584" w14:textId="77777777" w:rsidR="00D37B51" w:rsidRPr="0077094A" w:rsidRDefault="00D37B51" w:rsidP="00D37B51">
            <w:pPr>
              <w:pStyle w:val="CETBodytext"/>
              <w:rPr>
                <w:sz w:val="16"/>
                <w:szCs w:val="18"/>
              </w:rPr>
            </w:pPr>
            <w:r w:rsidRPr="0077094A">
              <w:rPr>
                <w:sz w:val="16"/>
                <w:szCs w:val="18"/>
              </w:rPr>
              <w:t>2.3 ˣ 1.14</w:t>
            </w:r>
          </w:p>
        </w:tc>
        <w:tc>
          <w:tcPr>
            <w:tcW w:w="228" w:type="pct"/>
            <w:shd w:val="clear" w:color="auto" w:fill="FFFFFF"/>
            <w:vAlign w:val="bottom"/>
          </w:tcPr>
          <w:p w14:paraId="1C4955DE" w14:textId="6EFD4890" w:rsidR="00D37B51" w:rsidRPr="0077094A" w:rsidRDefault="00D37B51" w:rsidP="00D37B51">
            <w:pPr>
              <w:pStyle w:val="CETBodytext"/>
              <w:rPr>
                <w:sz w:val="16"/>
                <w:szCs w:val="18"/>
              </w:rPr>
            </w:pPr>
            <w:r w:rsidRPr="0077094A">
              <w:rPr>
                <w:sz w:val="16"/>
                <w:szCs w:val="18"/>
              </w:rPr>
              <w:t>[</w:t>
            </w:r>
            <w:r w:rsidR="00DB0AB4">
              <w:rPr>
                <w:sz w:val="16"/>
                <w:szCs w:val="18"/>
              </w:rPr>
              <w:t>1</w:t>
            </w:r>
            <w:r w:rsidR="00877CB3">
              <w:rPr>
                <w:sz w:val="16"/>
                <w:szCs w:val="18"/>
              </w:rPr>
              <w:t>2</w:t>
            </w:r>
            <w:r w:rsidRPr="0077094A">
              <w:rPr>
                <w:sz w:val="16"/>
                <w:szCs w:val="18"/>
              </w:rPr>
              <w:t>],[</w:t>
            </w:r>
            <w:r w:rsidR="00A91593">
              <w:rPr>
                <w:sz w:val="16"/>
                <w:szCs w:val="18"/>
              </w:rPr>
              <w:t>10</w:t>
            </w:r>
            <w:r w:rsidRPr="0077094A">
              <w:rPr>
                <w:sz w:val="16"/>
                <w:szCs w:val="18"/>
              </w:rPr>
              <w:t>]</w:t>
            </w:r>
          </w:p>
        </w:tc>
      </w:tr>
    </w:tbl>
    <w:p w14:paraId="433C5AB0" w14:textId="77777777" w:rsidR="004C2716" w:rsidRPr="0077094A" w:rsidRDefault="004C2716" w:rsidP="001F6263">
      <w:pPr>
        <w:pStyle w:val="CETReferencetext"/>
      </w:pPr>
    </w:p>
    <w:p w14:paraId="16D6D440" w14:textId="77777777" w:rsidR="008300A5" w:rsidRPr="0077094A" w:rsidRDefault="008300A5" w:rsidP="000F6CF0">
      <w:pPr>
        <w:pStyle w:val="CETHeadingxx"/>
      </w:pPr>
      <w:r w:rsidRPr="0077094A">
        <w:t>2.4.1 Wind Turbine</w:t>
      </w:r>
    </w:p>
    <w:p w14:paraId="4A994F1A" w14:textId="72C117BD" w:rsidR="008300A5" w:rsidRPr="0077094A" w:rsidRDefault="008300A5" w:rsidP="00A33064">
      <w:pPr>
        <w:pStyle w:val="CETBodytext"/>
      </w:pPr>
      <w:bookmarkStart w:id="2" w:name="_Hlk109548055"/>
      <w:r w:rsidRPr="0077094A">
        <w:t xml:space="preserve">The main parameters that influence the generated power of a wind turbine are the hub wind speed, wind turbine's rated power, cut-in speed, rated speed, and cut-off speed. All turbines are assumed to operate at its Maximum Performance for all wind speed at a specific hub height, and the power generated variability resulted from their relative spacing is considered negligible. </w:t>
      </w:r>
      <w:r w:rsidR="006B2FF2" w:rsidRPr="0077094A">
        <w:t xml:space="preserve">The Weibull shape parameter (k) was set to 2. </w:t>
      </w:r>
      <w:r w:rsidR="00A33064" w:rsidRPr="0077094A">
        <w:t xml:space="preserve">The Surface area required by each </w:t>
      </w:r>
      <w:r w:rsidR="00C164A6">
        <w:t>wind turbine</w:t>
      </w:r>
      <w:r w:rsidR="00A33064" w:rsidRPr="0077094A">
        <w:t xml:space="preserve"> is calculated using the </w:t>
      </w:r>
      <w:r w:rsidR="00C164A6">
        <w:t>turbine</w:t>
      </w:r>
      <w:r w:rsidR="00A33064" w:rsidRPr="0077094A">
        <w:t xml:space="preserve"> dimensions as shown in Figure 4. Table 9 and 10 show the technical economical parameters specifications of </w:t>
      </w:r>
      <w:r w:rsidR="00C164A6">
        <w:t xml:space="preserve">the </w:t>
      </w:r>
      <w:r w:rsidR="00A33064" w:rsidRPr="0077094A">
        <w:t xml:space="preserve">technologies considered. The maximum output power from the wind turbine at any wind speed is given by following equation shown in Table 8. </w:t>
      </w:r>
    </w:p>
    <w:bookmarkEnd w:id="2"/>
    <w:p w14:paraId="767C6698" w14:textId="2E21E378" w:rsidR="008300A5" w:rsidRPr="0077094A" w:rsidRDefault="0093253B" w:rsidP="0093253B">
      <w:pPr>
        <w:pStyle w:val="CETTabletitle"/>
      </w:pPr>
      <w:r w:rsidRPr="0077094A">
        <w:t xml:space="preserve">Table </w:t>
      </w:r>
      <w:r w:rsidR="00A33064" w:rsidRPr="0077094A">
        <w:t>8</w:t>
      </w:r>
      <w:r w:rsidRPr="0077094A">
        <w:t xml:space="preserve">: Summary of the equation used for sizing of the </w:t>
      </w:r>
      <w:r w:rsidR="008C7B67" w:rsidRPr="0077094A">
        <w:t xml:space="preserve">wind turbine </w:t>
      </w:r>
      <w:r w:rsidRPr="0077094A">
        <w:t>system.</w:t>
      </w:r>
    </w:p>
    <w:tbl>
      <w:tblPr>
        <w:tblW w:w="5000" w:type="pct"/>
        <w:tblBorders>
          <w:top w:val="single" w:sz="12" w:space="0" w:color="008000"/>
          <w:bottom w:val="single" w:sz="12" w:space="0" w:color="008000"/>
        </w:tblBorders>
        <w:shd w:val="clear" w:color="auto" w:fill="FFFFFF"/>
        <w:tblCellMar>
          <w:left w:w="0" w:type="dxa"/>
          <w:right w:w="0" w:type="dxa"/>
        </w:tblCellMar>
        <w:tblLook w:val="00A0" w:firstRow="1" w:lastRow="0" w:firstColumn="1" w:lastColumn="0" w:noHBand="0" w:noVBand="0"/>
      </w:tblPr>
      <w:tblGrid>
        <w:gridCol w:w="3828"/>
        <w:gridCol w:w="4678"/>
        <w:gridCol w:w="281"/>
      </w:tblGrid>
      <w:tr w:rsidR="008300A5" w:rsidRPr="0077094A" w14:paraId="06129184" w14:textId="77777777" w:rsidTr="00EA3E77">
        <w:tc>
          <w:tcPr>
            <w:tcW w:w="2178" w:type="pct"/>
            <w:tcBorders>
              <w:top w:val="single" w:sz="12" w:space="0" w:color="008000"/>
              <w:bottom w:val="single" w:sz="6" w:space="0" w:color="008000"/>
            </w:tcBorders>
            <w:shd w:val="clear" w:color="auto" w:fill="FFFFFF"/>
            <w:vAlign w:val="center"/>
          </w:tcPr>
          <w:p w14:paraId="1D78C05E" w14:textId="77777777" w:rsidR="008300A5" w:rsidRPr="0077094A" w:rsidRDefault="008300A5" w:rsidP="00EA3E77">
            <w:pPr>
              <w:pStyle w:val="CETBodytext"/>
              <w:rPr>
                <w:sz w:val="16"/>
                <w:szCs w:val="16"/>
              </w:rPr>
            </w:pPr>
            <w:bookmarkStart w:id="3" w:name="_Hlk105707412"/>
            <w:r w:rsidRPr="0077094A">
              <w:rPr>
                <w:sz w:val="16"/>
                <w:szCs w:val="16"/>
              </w:rPr>
              <w:t>Parameters</w:t>
            </w:r>
          </w:p>
        </w:tc>
        <w:tc>
          <w:tcPr>
            <w:tcW w:w="2662" w:type="pct"/>
            <w:tcBorders>
              <w:top w:val="single" w:sz="12" w:space="0" w:color="008000"/>
              <w:bottom w:val="single" w:sz="6" w:space="0" w:color="008000"/>
            </w:tcBorders>
            <w:shd w:val="clear" w:color="auto" w:fill="FFFFFF"/>
            <w:vAlign w:val="center"/>
          </w:tcPr>
          <w:p w14:paraId="3C78A666" w14:textId="77777777" w:rsidR="008300A5" w:rsidRPr="0077094A" w:rsidRDefault="008300A5" w:rsidP="00EA3E77">
            <w:pPr>
              <w:pStyle w:val="CETBodytext"/>
              <w:rPr>
                <w:sz w:val="16"/>
                <w:szCs w:val="16"/>
              </w:rPr>
            </w:pPr>
            <w:r w:rsidRPr="0077094A">
              <w:rPr>
                <w:sz w:val="16"/>
                <w:szCs w:val="16"/>
              </w:rPr>
              <w:t>Key equation</w:t>
            </w:r>
          </w:p>
        </w:tc>
        <w:tc>
          <w:tcPr>
            <w:tcW w:w="160" w:type="pct"/>
            <w:tcBorders>
              <w:top w:val="single" w:sz="12" w:space="0" w:color="008000"/>
              <w:bottom w:val="single" w:sz="6" w:space="0" w:color="008000"/>
            </w:tcBorders>
            <w:shd w:val="clear" w:color="auto" w:fill="FFFFFF"/>
          </w:tcPr>
          <w:p w14:paraId="7B945F22" w14:textId="77777777" w:rsidR="008300A5" w:rsidRPr="0077094A" w:rsidRDefault="008300A5" w:rsidP="00EA3E77">
            <w:pPr>
              <w:pStyle w:val="CETBodytext"/>
              <w:rPr>
                <w:sz w:val="16"/>
                <w:szCs w:val="16"/>
              </w:rPr>
            </w:pPr>
          </w:p>
        </w:tc>
      </w:tr>
      <w:tr w:rsidR="008300A5" w:rsidRPr="0077094A" w14:paraId="25F70476" w14:textId="77777777" w:rsidTr="00EA3E77">
        <w:tc>
          <w:tcPr>
            <w:tcW w:w="2178" w:type="pct"/>
            <w:shd w:val="clear" w:color="auto" w:fill="FFFFFF"/>
            <w:vAlign w:val="center"/>
          </w:tcPr>
          <w:p w14:paraId="116539AA" w14:textId="77777777" w:rsidR="008300A5" w:rsidRPr="0077094A" w:rsidRDefault="008300A5" w:rsidP="00EA3E77">
            <w:pPr>
              <w:pStyle w:val="CETBodytext"/>
              <w:rPr>
                <w:sz w:val="16"/>
                <w:szCs w:val="16"/>
              </w:rPr>
            </w:pPr>
            <w:r w:rsidRPr="0077094A">
              <w:rPr>
                <w:sz w:val="16"/>
                <w:szCs w:val="16"/>
              </w:rPr>
              <w:t xml:space="preserve">Wind turbine maximum power output, </w:t>
            </w:r>
            <m:oMath>
              <m:sSub>
                <m:sSubPr>
                  <m:ctrlPr>
                    <w:rPr>
                      <w:rFonts w:ascii="Cambria Math" w:hAnsi="Cambria Math"/>
                      <w:sz w:val="16"/>
                      <w:szCs w:val="16"/>
                    </w:rPr>
                  </m:ctrlPr>
                </m:sSubPr>
                <m:e>
                  <m:r>
                    <m:rPr>
                      <m:sty m:val="p"/>
                    </m:rPr>
                    <w:rPr>
                      <w:rFonts w:ascii="Cambria Math" w:hAnsi="Cambria Math"/>
                      <w:sz w:val="16"/>
                      <w:szCs w:val="16"/>
                    </w:rPr>
                    <m:t>P</m:t>
                  </m:r>
                </m:e>
                <m:sub>
                  <m:r>
                    <m:rPr>
                      <m:sty m:val="p"/>
                    </m:rPr>
                    <w:rPr>
                      <w:rFonts w:ascii="Cambria Math" w:hAnsi="Cambria Math"/>
                      <w:sz w:val="16"/>
                      <w:szCs w:val="16"/>
                    </w:rPr>
                    <m:t>WT</m:t>
                  </m:r>
                </m:sub>
              </m:sSub>
              <m:d>
                <m:dPr>
                  <m:ctrlPr>
                    <w:rPr>
                      <w:rFonts w:ascii="Cambria Math" w:hAnsi="Cambria Math"/>
                      <w:sz w:val="16"/>
                      <w:szCs w:val="16"/>
                    </w:rPr>
                  </m:ctrlPr>
                </m:dPr>
                <m:e>
                  <m:r>
                    <m:rPr>
                      <m:sty m:val="p"/>
                    </m:rPr>
                    <w:rPr>
                      <w:rFonts w:ascii="Cambria Math" w:hAnsi="Cambria Math"/>
                      <w:sz w:val="16"/>
                      <w:szCs w:val="16"/>
                    </w:rPr>
                    <m:t>t</m:t>
                  </m:r>
                </m:e>
              </m:d>
            </m:oMath>
            <w:r w:rsidRPr="0077094A">
              <w:rPr>
                <w:sz w:val="16"/>
                <w:szCs w:val="16"/>
              </w:rPr>
              <w:t xml:space="preserve"> kW</w:t>
            </w:r>
          </w:p>
        </w:tc>
        <w:tc>
          <w:tcPr>
            <w:tcW w:w="2662" w:type="pct"/>
            <w:shd w:val="clear" w:color="auto" w:fill="FFFFFF"/>
            <w:vAlign w:val="center"/>
          </w:tcPr>
          <w:p w14:paraId="7361F7E3" w14:textId="77777777" w:rsidR="008300A5" w:rsidRPr="0077094A" w:rsidRDefault="00000000" w:rsidP="00EA3E77">
            <w:pPr>
              <w:pStyle w:val="CETEquation"/>
              <w:spacing w:before="0" w:after="0"/>
              <w:rPr>
                <w:rFonts w:ascii="Cambria Math" w:hAnsi="Cambria Math"/>
                <w:sz w:val="16"/>
                <w:szCs w:val="16"/>
              </w:rPr>
            </w:pPr>
            <m:oMathPara>
              <m:oMath>
                <m:sSub>
                  <m:sSubPr>
                    <m:ctrlPr>
                      <w:rPr>
                        <w:rFonts w:ascii="Cambria Math" w:hAnsi="Cambria Math"/>
                        <w:sz w:val="16"/>
                        <w:szCs w:val="16"/>
                      </w:rPr>
                    </m:ctrlPr>
                  </m:sSubPr>
                  <m:e>
                    <m:r>
                      <m:rPr>
                        <m:sty m:val="p"/>
                      </m:rPr>
                      <w:rPr>
                        <w:rFonts w:ascii="Cambria Math" w:hAnsi="Cambria Math"/>
                        <w:sz w:val="16"/>
                        <w:szCs w:val="16"/>
                      </w:rPr>
                      <m:t>P</m:t>
                    </m:r>
                  </m:e>
                  <m:sub>
                    <m:r>
                      <m:rPr>
                        <m:sty m:val="p"/>
                      </m:rPr>
                      <w:rPr>
                        <w:rFonts w:ascii="Cambria Math" w:hAnsi="Cambria Math"/>
                        <w:sz w:val="16"/>
                        <w:szCs w:val="16"/>
                      </w:rPr>
                      <m:t>WT</m:t>
                    </m:r>
                  </m:sub>
                </m:sSub>
                <m:r>
                  <m:rPr>
                    <m:sty m:val="p"/>
                  </m:rPr>
                  <w:rPr>
                    <w:rFonts w:ascii="Cambria Math" w:hAnsi="Cambria Math"/>
                    <w:sz w:val="16"/>
                    <w:szCs w:val="16"/>
                  </w:rPr>
                  <m:t>=</m:t>
                </m:r>
                <m:d>
                  <m:dPr>
                    <m:begChr m:val="{"/>
                    <m:endChr m:val=""/>
                    <m:ctrlPr>
                      <w:rPr>
                        <w:rFonts w:ascii="Cambria Math" w:hAnsi="Cambria Math"/>
                        <w:sz w:val="16"/>
                        <w:szCs w:val="16"/>
                      </w:rPr>
                    </m:ctrlPr>
                  </m:dPr>
                  <m:e>
                    <m:eqArr>
                      <m:eqArrPr>
                        <m:ctrlPr>
                          <w:rPr>
                            <w:rFonts w:ascii="Cambria Math" w:hAnsi="Cambria Math"/>
                            <w:sz w:val="16"/>
                            <w:szCs w:val="16"/>
                          </w:rPr>
                        </m:ctrlPr>
                      </m:eqArrPr>
                      <m:e>
                        <m:sSub>
                          <m:sSubPr>
                            <m:ctrlPr>
                              <w:rPr>
                                <w:rFonts w:ascii="Cambria Math" w:hAnsi="Cambria Math"/>
                                <w:sz w:val="16"/>
                                <w:szCs w:val="16"/>
                              </w:rPr>
                            </m:ctrlPr>
                          </m:sSubPr>
                          <m:e>
                            <m:r>
                              <m:rPr>
                                <m:sty m:val="p"/>
                              </m:rPr>
                              <w:rPr>
                                <w:rFonts w:ascii="Cambria Math" w:hAnsi="Cambria Math"/>
                                <w:sz w:val="16"/>
                                <w:szCs w:val="16"/>
                              </w:rPr>
                              <m:t>WT</m:t>
                            </m:r>
                          </m:e>
                          <m:sub>
                            <m:r>
                              <m:rPr>
                                <m:sty m:val="p"/>
                              </m:rPr>
                              <w:rPr>
                                <w:rFonts w:ascii="Cambria Math" w:hAnsi="Cambria Math"/>
                                <w:sz w:val="16"/>
                                <w:szCs w:val="16"/>
                              </w:rPr>
                              <m:t>r.p</m:t>
                            </m:r>
                          </m:sub>
                        </m:sSub>
                        <m:r>
                          <m:rPr>
                            <m:sty m:val="p"/>
                          </m:rPr>
                          <w:rPr>
                            <w:rFonts w:ascii="Cambria Math" w:hAnsi="Cambria Math"/>
                            <w:sz w:val="16"/>
                            <w:szCs w:val="16"/>
                          </w:rPr>
                          <m:t>×</m:t>
                        </m:r>
                        <m:d>
                          <m:dPr>
                            <m:ctrlPr>
                              <w:rPr>
                                <w:rFonts w:ascii="Cambria Math" w:hAnsi="Cambria Math"/>
                                <w:sz w:val="16"/>
                                <w:szCs w:val="16"/>
                              </w:rPr>
                            </m:ctrlPr>
                          </m:dPr>
                          <m:e>
                            <m:f>
                              <m:fPr>
                                <m:ctrlPr>
                                  <w:rPr>
                                    <w:rFonts w:ascii="Cambria Math" w:hAnsi="Cambria Math"/>
                                    <w:sz w:val="16"/>
                                    <w:szCs w:val="16"/>
                                  </w:rPr>
                                </m:ctrlPr>
                              </m:fPr>
                              <m:num>
                                <m:sSup>
                                  <m:sSupPr>
                                    <m:ctrlPr>
                                      <w:rPr>
                                        <w:rFonts w:ascii="Cambria Math" w:hAnsi="Cambria Math"/>
                                        <w:sz w:val="16"/>
                                        <w:szCs w:val="16"/>
                                      </w:rPr>
                                    </m:ctrlPr>
                                  </m:sSupPr>
                                  <m:e>
                                    <m:sSub>
                                      <m:sSubPr>
                                        <m:ctrlPr>
                                          <w:rPr>
                                            <w:rFonts w:ascii="Cambria Math" w:hAnsi="Cambria Math"/>
                                            <w:sz w:val="16"/>
                                            <w:szCs w:val="16"/>
                                          </w:rPr>
                                        </m:ctrlPr>
                                      </m:sSubPr>
                                      <m:e>
                                        <m:r>
                                          <m:rPr>
                                            <m:sty m:val="p"/>
                                          </m:rPr>
                                          <w:rPr>
                                            <w:rFonts w:ascii="Cambria Math" w:hAnsi="Cambria Math"/>
                                            <w:sz w:val="16"/>
                                            <w:szCs w:val="16"/>
                                          </w:rPr>
                                          <m:t>V</m:t>
                                        </m:r>
                                      </m:e>
                                      <m:sub>
                                        <m:r>
                                          <m:rPr>
                                            <m:sty m:val="p"/>
                                          </m:rPr>
                                          <w:rPr>
                                            <w:rFonts w:ascii="Cambria Math" w:hAnsi="Cambria Math"/>
                                            <w:sz w:val="16"/>
                                            <w:szCs w:val="16"/>
                                          </w:rPr>
                                          <m:t>H</m:t>
                                        </m:r>
                                      </m:sub>
                                    </m:sSub>
                                  </m:e>
                                  <m:sup>
                                    <m:r>
                                      <m:rPr>
                                        <m:sty m:val="p"/>
                                      </m:rPr>
                                      <w:rPr>
                                        <w:rFonts w:ascii="Cambria Math" w:hAnsi="Cambria Math"/>
                                        <w:sz w:val="16"/>
                                        <w:szCs w:val="16"/>
                                      </w:rPr>
                                      <m:t>2</m:t>
                                    </m:r>
                                  </m:sup>
                                </m:sSup>
                                <m:r>
                                  <m:rPr>
                                    <m:sty m:val="p"/>
                                  </m:rPr>
                                  <w:rPr>
                                    <w:rFonts w:ascii="Cambria Math" w:hAnsi="Cambria Math"/>
                                    <w:sz w:val="16"/>
                                    <w:szCs w:val="16"/>
                                  </w:rPr>
                                  <m:t>-</m:t>
                                </m:r>
                                <m:sSubSup>
                                  <m:sSubSupPr>
                                    <m:ctrlPr>
                                      <w:rPr>
                                        <w:rFonts w:ascii="Cambria Math" w:hAnsi="Cambria Math"/>
                                        <w:sz w:val="16"/>
                                        <w:szCs w:val="16"/>
                                      </w:rPr>
                                    </m:ctrlPr>
                                  </m:sSubSupPr>
                                  <m:e>
                                    <m:r>
                                      <m:rPr>
                                        <m:sty m:val="p"/>
                                      </m:rPr>
                                      <w:rPr>
                                        <w:rFonts w:ascii="Cambria Math" w:hAnsi="Cambria Math"/>
                                        <w:sz w:val="16"/>
                                        <w:szCs w:val="16"/>
                                      </w:rPr>
                                      <m:t>V</m:t>
                                    </m:r>
                                  </m:e>
                                  <m:sub>
                                    <m:r>
                                      <m:rPr>
                                        <m:sty m:val="p"/>
                                      </m:rPr>
                                      <w:rPr>
                                        <w:rFonts w:ascii="Cambria Math" w:hAnsi="Cambria Math"/>
                                        <w:sz w:val="16"/>
                                        <w:szCs w:val="16"/>
                                      </w:rPr>
                                      <m:t>ci</m:t>
                                    </m:r>
                                  </m:sub>
                                  <m:sup>
                                    <m:r>
                                      <m:rPr>
                                        <m:sty m:val="p"/>
                                      </m:rPr>
                                      <w:rPr>
                                        <w:rFonts w:ascii="Cambria Math" w:hAnsi="Cambria Math"/>
                                        <w:sz w:val="16"/>
                                        <w:szCs w:val="16"/>
                                      </w:rPr>
                                      <m:t>2</m:t>
                                    </m:r>
                                  </m:sup>
                                </m:sSubSup>
                              </m:num>
                              <m:den>
                                <m:sSubSup>
                                  <m:sSubSupPr>
                                    <m:ctrlPr>
                                      <w:rPr>
                                        <w:rFonts w:ascii="Cambria Math" w:hAnsi="Cambria Math"/>
                                        <w:sz w:val="16"/>
                                        <w:szCs w:val="16"/>
                                      </w:rPr>
                                    </m:ctrlPr>
                                  </m:sSubSupPr>
                                  <m:e>
                                    <m:r>
                                      <m:rPr>
                                        <m:sty m:val="p"/>
                                      </m:rPr>
                                      <w:rPr>
                                        <w:rFonts w:ascii="Cambria Math" w:hAnsi="Cambria Math"/>
                                        <w:sz w:val="16"/>
                                        <w:szCs w:val="16"/>
                                      </w:rPr>
                                      <m:t>V</m:t>
                                    </m:r>
                                  </m:e>
                                  <m:sub>
                                    <m:r>
                                      <m:rPr>
                                        <m:sty m:val="p"/>
                                      </m:rPr>
                                      <w:rPr>
                                        <w:rFonts w:ascii="Cambria Math" w:hAnsi="Cambria Math"/>
                                        <w:sz w:val="16"/>
                                        <w:szCs w:val="16"/>
                                      </w:rPr>
                                      <m:t>r</m:t>
                                    </m:r>
                                  </m:sub>
                                  <m:sup>
                                    <m:r>
                                      <m:rPr>
                                        <m:sty m:val="p"/>
                                      </m:rPr>
                                      <w:rPr>
                                        <w:rFonts w:ascii="Cambria Math" w:hAnsi="Cambria Math"/>
                                        <w:sz w:val="16"/>
                                        <w:szCs w:val="16"/>
                                      </w:rPr>
                                      <m:t>2</m:t>
                                    </m:r>
                                  </m:sup>
                                </m:sSubSup>
                                <m:r>
                                  <m:rPr>
                                    <m:sty m:val="p"/>
                                  </m:rPr>
                                  <w:rPr>
                                    <w:rFonts w:ascii="Cambria Math" w:hAnsi="Cambria Math"/>
                                    <w:sz w:val="16"/>
                                    <w:szCs w:val="16"/>
                                  </w:rPr>
                                  <m:t>-</m:t>
                                </m:r>
                                <m:sSubSup>
                                  <m:sSubSupPr>
                                    <m:ctrlPr>
                                      <w:rPr>
                                        <w:rFonts w:ascii="Cambria Math" w:hAnsi="Cambria Math"/>
                                        <w:sz w:val="16"/>
                                        <w:szCs w:val="16"/>
                                      </w:rPr>
                                    </m:ctrlPr>
                                  </m:sSubSupPr>
                                  <m:e>
                                    <m:r>
                                      <m:rPr>
                                        <m:sty m:val="p"/>
                                      </m:rPr>
                                      <w:rPr>
                                        <w:rFonts w:ascii="Cambria Math" w:hAnsi="Cambria Math"/>
                                        <w:sz w:val="16"/>
                                        <w:szCs w:val="16"/>
                                      </w:rPr>
                                      <m:t>V</m:t>
                                    </m:r>
                                  </m:e>
                                  <m:sub>
                                    <m:r>
                                      <m:rPr>
                                        <m:sty m:val="p"/>
                                      </m:rPr>
                                      <w:rPr>
                                        <w:rFonts w:ascii="Cambria Math" w:hAnsi="Cambria Math"/>
                                        <w:sz w:val="16"/>
                                        <w:szCs w:val="16"/>
                                      </w:rPr>
                                      <m:t>ci</m:t>
                                    </m:r>
                                  </m:sub>
                                  <m:sup>
                                    <m:r>
                                      <m:rPr>
                                        <m:sty m:val="p"/>
                                      </m:rPr>
                                      <w:rPr>
                                        <w:rFonts w:ascii="Cambria Math" w:hAnsi="Cambria Math"/>
                                        <w:sz w:val="16"/>
                                        <w:szCs w:val="16"/>
                                      </w:rPr>
                                      <m:t>2</m:t>
                                    </m:r>
                                  </m:sup>
                                </m:sSubSup>
                              </m:den>
                            </m:f>
                          </m:e>
                        </m:d>
                        <m:r>
                          <m:rPr>
                            <m:sty m:val="p"/>
                          </m:rPr>
                          <w:rPr>
                            <w:rFonts w:ascii="Cambria Math" w:hAnsi="Cambria Math"/>
                            <w:sz w:val="16"/>
                            <w:szCs w:val="16"/>
                          </w:rPr>
                          <m:t xml:space="preserve">  ; </m:t>
                        </m:r>
                        <m:sSub>
                          <m:sSubPr>
                            <m:ctrlPr>
                              <w:rPr>
                                <w:rFonts w:ascii="Cambria Math" w:hAnsi="Cambria Math"/>
                                <w:sz w:val="16"/>
                                <w:szCs w:val="16"/>
                              </w:rPr>
                            </m:ctrlPr>
                          </m:sSubPr>
                          <m:e>
                            <m:r>
                              <m:rPr>
                                <m:sty m:val="p"/>
                              </m:rPr>
                              <w:rPr>
                                <w:rFonts w:ascii="Cambria Math" w:hAnsi="Cambria Math"/>
                                <w:sz w:val="16"/>
                                <w:szCs w:val="16"/>
                              </w:rPr>
                              <m:t>V</m:t>
                            </m:r>
                          </m:e>
                          <m:sub>
                            <m:r>
                              <m:rPr>
                                <m:sty m:val="p"/>
                              </m:rPr>
                              <w:rPr>
                                <w:rFonts w:ascii="Cambria Math" w:hAnsi="Cambria Math"/>
                                <w:sz w:val="16"/>
                                <w:szCs w:val="16"/>
                              </w:rPr>
                              <m:t>ci</m:t>
                            </m:r>
                          </m:sub>
                        </m:sSub>
                        <m:r>
                          <m:rPr>
                            <m:sty m:val="p"/>
                          </m:rPr>
                          <w:rPr>
                            <w:rFonts w:ascii="Cambria Math" w:hAnsi="Cambria Math"/>
                            <w:sz w:val="16"/>
                            <w:szCs w:val="16"/>
                          </w:rPr>
                          <m:t>≤</m:t>
                        </m:r>
                        <m:sSub>
                          <m:sSubPr>
                            <m:ctrlPr>
                              <w:rPr>
                                <w:rFonts w:ascii="Cambria Math" w:hAnsi="Cambria Math"/>
                                <w:sz w:val="16"/>
                                <w:szCs w:val="16"/>
                              </w:rPr>
                            </m:ctrlPr>
                          </m:sSubPr>
                          <m:e>
                            <m:r>
                              <m:rPr>
                                <m:sty m:val="p"/>
                              </m:rPr>
                              <w:rPr>
                                <w:rFonts w:ascii="Cambria Math" w:hAnsi="Cambria Math"/>
                                <w:sz w:val="16"/>
                                <w:szCs w:val="16"/>
                              </w:rPr>
                              <m:t>V</m:t>
                            </m:r>
                          </m:e>
                          <m:sub>
                            <m:r>
                              <m:rPr>
                                <m:sty m:val="p"/>
                              </m:rPr>
                              <w:rPr>
                                <w:rFonts w:ascii="Cambria Math" w:hAnsi="Cambria Math"/>
                                <w:sz w:val="16"/>
                                <w:szCs w:val="16"/>
                              </w:rPr>
                              <m:t>H</m:t>
                            </m:r>
                          </m:sub>
                        </m:sSub>
                        <m:r>
                          <m:rPr>
                            <m:sty m:val="p"/>
                          </m:rPr>
                          <w:rPr>
                            <w:rFonts w:ascii="Cambria Math" w:hAnsi="Cambria Math"/>
                            <w:sz w:val="16"/>
                            <w:szCs w:val="16"/>
                          </w:rPr>
                          <m:t>≤</m:t>
                        </m:r>
                        <m:sSub>
                          <m:sSubPr>
                            <m:ctrlPr>
                              <w:rPr>
                                <w:rFonts w:ascii="Cambria Math" w:hAnsi="Cambria Math"/>
                                <w:sz w:val="16"/>
                                <w:szCs w:val="16"/>
                              </w:rPr>
                            </m:ctrlPr>
                          </m:sSubPr>
                          <m:e>
                            <m:r>
                              <m:rPr>
                                <m:sty m:val="p"/>
                              </m:rPr>
                              <w:rPr>
                                <w:rFonts w:ascii="Cambria Math" w:hAnsi="Cambria Math"/>
                                <w:sz w:val="16"/>
                                <w:szCs w:val="16"/>
                              </w:rPr>
                              <m:t>V</m:t>
                            </m:r>
                          </m:e>
                          <m:sub>
                            <m:r>
                              <m:rPr>
                                <m:sty m:val="p"/>
                              </m:rPr>
                              <w:rPr>
                                <w:rFonts w:ascii="Cambria Math" w:hAnsi="Cambria Math"/>
                                <w:sz w:val="16"/>
                                <w:szCs w:val="16"/>
                              </w:rPr>
                              <m:t>r</m:t>
                            </m:r>
                          </m:sub>
                        </m:sSub>
                      </m:e>
                      <m:e>
                        <m:sSub>
                          <m:sSubPr>
                            <m:ctrlPr>
                              <w:rPr>
                                <w:rFonts w:ascii="Cambria Math" w:hAnsi="Cambria Math"/>
                                <w:sz w:val="16"/>
                                <w:szCs w:val="16"/>
                              </w:rPr>
                            </m:ctrlPr>
                          </m:sSubPr>
                          <m:e>
                            <m:r>
                              <m:rPr>
                                <m:sty m:val="p"/>
                              </m:rPr>
                              <w:rPr>
                                <w:rFonts w:ascii="Cambria Math" w:hAnsi="Cambria Math"/>
                                <w:sz w:val="16"/>
                                <w:szCs w:val="16"/>
                              </w:rPr>
                              <m:t>WT</m:t>
                            </m:r>
                          </m:e>
                          <m:sub>
                            <m:r>
                              <m:rPr>
                                <m:sty m:val="p"/>
                              </m:rPr>
                              <w:rPr>
                                <w:rFonts w:ascii="Cambria Math" w:hAnsi="Cambria Math"/>
                                <w:sz w:val="16"/>
                                <w:szCs w:val="16"/>
                              </w:rPr>
                              <m:t>r.p</m:t>
                            </m:r>
                          </m:sub>
                        </m:sSub>
                        <m:r>
                          <m:rPr>
                            <m:sty m:val="p"/>
                          </m:rPr>
                          <w:rPr>
                            <w:rFonts w:ascii="Cambria Math" w:hAnsi="Cambria Math"/>
                            <w:sz w:val="16"/>
                            <w:szCs w:val="16"/>
                          </w:rPr>
                          <m:t xml:space="preserve">  ;</m:t>
                        </m:r>
                        <m:sSub>
                          <m:sSubPr>
                            <m:ctrlPr>
                              <w:rPr>
                                <w:rFonts w:ascii="Cambria Math" w:hAnsi="Cambria Math"/>
                                <w:sz w:val="16"/>
                                <w:szCs w:val="16"/>
                              </w:rPr>
                            </m:ctrlPr>
                          </m:sSubPr>
                          <m:e>
                            <m:r>
                              <m:rPr>
                                <m:sty m:val="p"/>
                              </m:rPr>
                              <w:rPr>
                                <w:rFonts w:ascii="Cambria Math" w:hAnsi="Cambria Math"/>
                                <w:sz w:val="16"/>
                                <w:szCs w:val="16"/>
                              </w:rPr>
                              <m:t>V</m:t>
                            </m:r>
                          </m:e>
                          <m:sub>
                            <m:r>
                              <m:rPr>
                                <m:sty m:val="p"/>
                              </m:rPr>
                              <w:rPr>
                                <w:rFonts w:ascii="Cambria Math" w:hAnsi="Cambria Math"/>
                                <w:sz w:val="16"/>
                                <w:szCs w:val="16"/>
                              </w:rPr>
                              <m:t>r</m:t>
                            </m:r>
                          </m:sub>
                        </m:sSub>
                        <m:r>
                          <m:rPr>
                            <m:sty m:val="p"/>
                          </m:rPr>
                          <w:rPr>
                            <w:rFonts w:ascii="Cambria Math" w:hAnsi="Cambria Math"/>
                            <w:sz w:val="16"/>
                            <w:szCs w:val="16"/>
                          </w:rPr>
                          <m:t xml:space="preserve"> ≤V≤ </m:t>
                        </m:r>
                        <m:sSub>
                          <m:sSubPr>
                            <m:ctrlPr>
                              <w:rPr>
                                <w:rFonts w:ascii="Cambria Math" w:hAnsi="Cambria Math"/>
                                <w:sz w:val="16"/>
                                <w:szCs w:val="16"/>
                              </w:rPr>
                            </m:ctrlPr>
                          </m:sSubPr>
                          <m:e>
                            <m:r>
                              <m:rPr>
                                <m:sty m:val="p"/>
                              </m:rPr>
                              <w:rPr>
                                <w:rFonts w:ascii="Cambria Math" w:hAnsi="Cambria Math"/>
                                <w:sz w:val="16"/>
                                <w:szCs w:val="16"/>
                              </w:rPr>
                              <m:t>V</m:t>
                            </m:r>
                          </m:e>
                          <m:sub>
                            <m:r>
                              <m:rPr>
                                <m:sty m:val="p"/>
                              </m:rPr>
                              <w:rPr>
                                <w:rFonts w:ascii="Cambria Math" w:hAnsi="Cambria Math"/>
                                <w:sz w:val="16"/>
                                <w:szCs w:val="16"/>
                              </w:rPr>
                              <m:t>co</m:t>
                            </m:r>
                          </m:sub>
                        </m:sSub>
                      </m:e>
                      <m:e>
                        <m:r>
                          <m:rPr>
                            <m:sty m:val="p"/>
                          </m:rPr>
                          <w:rPr>
                            <w:rFonts w:ascii="Cambria Math" w:hAnsi="Cambria Math"/>
                            <w:sz w:val="16"/>
                            <w:szCs w:val="16"/>
                          </w:rPr>
                          <m:t>0  Otherwise</m:t>
                        </m:r>
                      </m:e>
                    </m:eqArr>
                  </m:e>
                </m:d>
              </m:oMath>
            </m:oMathPara>
          </w:p>
        </w:tc>
        <w:tc>
          <w:tcPr>
            <w:tcW w:w="160" w:type="pct"/>
            <w:shd w:val="clear" w:color="auto" w:fill="FFFFFF"/>
            <w:vAlign w:val="center"/>
          </w:tcPr>
          <w:p w14:paraId="106FA419" w14:textId="7228B0F5" w:rsidR="008300A5" w:rsidRPr="0077094A" w:rsidRDefault="008300A5" w:rsidP="00EA3E77">
            <w:pPr>
              <w:pStyle w:val="CETBodytext"/>
              <w:rPr>
                <w:sz w:val="16"/>
                <w:szCs w:val="16"/>
              </w:rPr>
            </w:pPr>
            <w:r w:rsidRPr="0077094A">
              <w:rPr>
                <w:sz w:val="16"/>
                <w:szCs w:val="16"/>
              </w:rPr>
              <w:t>(</w:t>
            </w:r>
            <w:r w:rsidR="00A314C5" w:rsidRPr="0077094A">
              <w:rPr>
                <w:sz w:val="16"/>
                <w:szCs w:val="16"/>
              </w:rPr>
              <w:t>5</w:t>
            </w:r>
            <w:r w:rsidRPr="0077094A">
              <w:rPr>
                <w:sz w:val="16"/>
                <w:szCs w:val="16"/>
              </w:rPr>
              <w:t>)</w:t>
            </w:r>
          </w:p>
        </w:tc>
      </w:tr>
      <w:tr w:rsidR="008300A5" w:rsidRPr="0077094A" w14:paraId="4A6CA41D" w14:textId="77777777" w:rsidTr="00EA3E77">
        <w:tc>
          <w:tcPr>
            <w:tcW w:w="2178" w:type="pct"/>
            <w:shd w:val="clear" w:color="auto" w:fill="FFFFFF"/>
            <w:vAlign w:val="center"/>
          </w:tcPr>
          <w:p w14:paraId="1072F13F" w14:textId="77777777" w:rsidR="008300A5" w:rsidRPr="0077094A" w:rsidRDefault="008300A5" w:rsidP="00EA3E77">
            <w:pPr>
              <w:pStyle w:val="CETBodytext"/>
              <w:rPr>
                <w:sz w:val="16"/>
                <w:szCs w:val="16"/>
              </w:rPr>
            </w:pPr>
            <w:r w:rsidRPr="0077094A">
              <w:rPr>
                <w:sz w:val="16"/>
                <w:szCs w:val="16"/>
              </w:rPr>
              <w:t xml:space="preserve">Wind speed at the </w:t>
            </w:r>
            <w:bookmarkStart w:id="4" w:name="_Hlk109347772"/>
            <w:r w:rsidRPr="0077094A">
              <w:rPr>
                <w:sz w:val="16"/>
                <w:szCs w:val="16"/>
              </w:rPr>
              <w:t>hub height</w:t>
            </w:r>
            <w:bookmarkEnd w:id="4"/>
            <w:r w:rsidRPr="0077094A">
              <w:rPr>
                <w:sz w:val="16"/>
                <w:szCs w:val="16"/>
              </w:rPr>
              <w:t xml:space="preserve">, </w:t>
            </w:r>
            <m:oMath>
              <m:sSub>
                <m:sSubPr>
                  <m:ctrlPr>
                    <w:rPr>
                      <w:rFonts w:ascii="Cambria Math" w:hAnsi="Cambria Math"/>
                      <w:sz w:val="16"/>
                      <w:szCs w:val="16"/>
                    </w:rPr>
                  </m:ctrlPr>
                </m:sSubPr>
                <m:e>
                  <m:r>
                    <m:rPr>
                      <m:sty m:val="p"/>
                    </m:rPr>
                    <w:rPr>
                      <w:rFonts w:ascii="Cambria Math" w:hAnsi="Cambria Math"/>
                      <w:sz w:val="16"/>
                      <w:szCs w:val="16"/>
                    </w:rPr>
                    <m:t>V</m:t>
                  </m:r>
                </m:e>
                <m:sub>
                  <m:r>
                    <m:rPr>
                      <m:sty m:val="p"/>
                    </m:rPr>
                    <w:rPr>
                      <w:rFonts w:ascii="Cambria Math" w:hAnsi="Cambria Math"/>
                      <w:sz w:val="16"/>
                      <w:szCs w:val="16"/>
                    </w:rPr>
                    <m:t>H</m:t>
                  </m:r>
                </m:sub>
              </m:sSub>
            </m:oMath>
            <w:r w:rsidRPr="0077094A">
              <w:rPr>
                <w:sz w:val="16"/>
                <w:szCs w:val="16"/>
              </w:rPr>
              <w:t>, m/s</w:t>
            </w:r>
          </w:p>
        </w:tc>
        <w:tc>
          <w:tcPr>
            <w:tcW w:w="2662" w:type="pct"/>
            <w:shd w:val="clear" w:color="auto" w:fill="FFFFFF"/>
            <w:vAlign w:val="center"/>
          </w:tcPr>
          <w:p w14:paraId="249DB137" w14:textId="77777777" w:rsidR="008300A5" w:rsidRPr="0077094A" w:rsidRDefault="00000000" w:rsidP="00EA3E77">
            <w:pPr>
              <w:pStyle w:val="CETEquation"/>
              <w:spacing w:before="0" w:after="0"/>
              <w:rPr>
                <w:rFonts w:ascii="Cambria Math" w:hAnsi="Cambria Math"/>
                <w:sz w:val="16"/>
                <w:szCs w:val="16"/>
              </w:rPr>
            </w:pPr>
            <m:oMathPara>
              <m:oMath>
                <m:sSub>
                  <m:sSubPr>
                    <m:ctrlPr>
                      <w:rPr>
                        <w:rFonts w:ascii="Cambria Math" w:hAnsi="Cambria Math"/>
                        <w:sz w:val="16"/>
                        <w:szCs w:val="16"/>
                      </w:rPr>
                    </m:ctrlPr>
                  </m:sSubPr>
                  <m:e>
                    <m:r>
                      <m:rPr>
                        <m:sty m:val="p"/>
                      </m:rPr>
                      <w:rPr>
                        <w:rFonts w:ascii="Cambria Math" w:hAnsi="Cambria Math"/>
                        <w:sz w:val="16"/>
                        <w:szCs w:val="16"/>
                      </w:rPr>
                      <m:t>V</m:t>
                    </m:r>
                  </m:e>
                  <m:sub>
                    <m:r>
                      <m:rPr>
                        <m:sty m:val="p"/>
                      </m:rPr>
                      <w:rPr>
                        <w:rFonts w:ascii="Cambria Math" w:hAnsi="Cambria Math"/>
                        <w:sz w:val="16"/>
                        <w:szCs w:val="16"/>
                      </w:rPr>
                      <m:t>H</m:t>
                    </m:r>
                  </m:sub>
                </m:sSub>
                <m:r>
                  <m:rPr>
                    <m:sty m:val="p"/>
                  </m:rPr>
                  <w:rPr>
                    <w:rFonts w:ascii="Cambria Math" w:hAnsi="Cambria Math"/>
                    <w:sz w:val="16"/>
                    <w:szCs w:val="16"/>
                  </w:rPr>
                  <m:t>=</m:t>
                </m:r>
                <m:sSub>
                  <m:sSubPr>
                    <m:ctrlPr>
                      <w:rPr>
                        <w:rFonts w:ascii="Cambria Math" w:hAnsi="Cambria Math"/>
                        <w:sz w:val="16"/>
                        <w:szCs w:val="16"/>
                      </w:rPr>
                    </m:ctrlPr>
                  </m:sSubPr>
                  <m:e>
                    <m:r>
                      <m:rPr>
                        <m:sty m:val="p"/>
                      </m:rPr>
                      <w:rPr>
                        <w:rFonts w:ascii="Cambria Math" w:hAnsi="Cambria Math"/>
                        <w:sz w:val="16"/>
                        <w:szCs w:val="16"/>
                      </w:rPr>
                      <m:t>V</m:t>
                    </m:r>
                  </m:e>
                  <m:sub>
                    <m:r>
                      <m:rPr>
                        <m:sty m:val="p"/>
                      </m:rPr>
                      <w:rPr>
                        <w:rFonts w:ascii="Cambria Math" w:hAnsi="Cambria Math"/>
                        <w:sz w:val="16"/>
                        <w:szCs w:val="16"/>
                      </w:rPr>
                      <m:t>Href</m:t>
                    </m:r>
                  </m:sub>
                </m:sSub>
                <m:r>
                  <m:rPr>
                    <m:sty m:val="p"/>
                  </m:rPr>
                  <w:rPr>
                    <w:rFonts w:ascii="Cambria Math" w:hAnsi="Cambria Math"/>
                    <w:sz w:val="16"/>
                    <w:szCs w:val="16"/>
                  </w:rPr>
                  <m:t>×</m:t>
                </m:r>
                <m:sSup>
                  <m:sSupPr>
                    <m:ctrlPr>
                      <w:rPr>
                        <w:rFonts w:ascii="Cambria Math" w:hAnsi="Cambria Math"/>
                        <w:sz w:val="16"/>
                        <w:szCs w:val="16"/>
                      </w:rPr>
                    </m:ctrlPr>
                  </m:sSupPr>
                  <m:e>
                    <m:d>
                      <m:dPr>
                        <m:ctrlPr>
                          <w:rPr>
                            <w:rFonts w:ascii="Cambria Math" w:hAnsi="Cambria Math"/>
                            <w:sz w:val="16"/>
                            <w:szCs w:val="16"/>
                          </w:rPr>
                        </m:ctrlPr>
                      </m:dPr>
                      <m:e>
                        <m:f>
                          <m:fPr>
                            <m:ctrlPr>
                              <w:rPr>
                                <w:rFonts w:ascii="Cambria Math" w:hAnsi="Cambria Math"/>
                                <w:sz w:val="16"/>
                                <w:szCs w:val="16"/>
                              </w:rPr>
                            </m:ctrlPr>
                          </m:fPr>
                          <m:num>
                            <m:r>
                              <m:rPr>
                                <m:sty m:val="p"/>
                              </m:rPr>
                              <w:rPr>
                                <w:rFonts w:ascii="Cambria Math" w:hAnsi="Cambria Math"/>
                                <w:sz w:val="16"/>
                                <w:szCs w:val="16"/>
                              </w:rPr>
                              <m:t>H</m:t>
                            </m:r>
                          </m:num>
                          <m:den>
                            <m:sSub>
                              <m:sSubPr>
                                <m:ctrlPr>
                                  <w:rPr>
                                    <w:rFonts w:ascii="Cambria Math" w:hAnsi="Cambria Math"/>
                                    <w:sz w:val="16"/>
                                    <w:szCs w:val="16"/>
                                  </w:rPr>
                                </m:ctrlPr>
                              </m:sSubPr>
                              <m:e>
                                <m:r>
                                  <m:rPr>
                                    <m:sty m:val="p"/>
                                  </m:rPr>
                                  <w:rPr>
                                    <w:rFonts w:ascii="Cambria Math" w:hAnsi="Cambria Math"/>
                                    <w:sz w:val="16"/>
                                    <w:szCs w:val="16"/>
                                  </w:rPr>
                                  <m:t>V</m:t>
                                </m:r>
                              </m:e>
                              <m:sub>
                                <m:r>
                                  <m:rPr>
                                    <m:sty m:val="p"/>
                                  </m:rPr>
                                  <w:rPr>
                                    <w:rFonts w:ascii="Cambria Math" w:hAnsi="Cambria Math"/>
                                    <w:sz w:val="16"/>
                                    <w:szCs w:val="16"/>
                                  </w:rPr>
                                  <m:t>Href</m:t>
                                </m:r>
                              </m:sub>
                            </m:sSub>
                          </m:den>
                        </m:f>
                      </m:e>
                    </m:d>
                  </m:e>
                  <m:sup>
                    <m:r>
                      <m:rPr>
                        <m:sty m:val="p"/>
                      </m:rPr>
                      <w:rPr>
                        <w:rFonts w:ascii="Cambria Math" w:hAnsi="Cambria Math"/>
                        <w:sz w:val="16"/>
                        <w:szCs w:val="16"/>
                      </w:rPr>
                      <m:t>α</m:t>
                    </m:r>
                  </m:sup>
                </m:sSup>
              </m:oMath>
            </m:oMathPara>
          </w:p>
        </w:tc>
        <w:tc>
          <w:tcPr>
            <w:tcW w:w="160" w:type="pct"/>
            <w:shd w:val="clear" w:color="auto" w:fill="FFFFFF"/>
            <w:vAlign w:val="center"/>
          </w:tcPr>
          <w:p w14:paraId="50A44EB7" w14:textId="5792809F" w:rsidR="008300A5" w:rsidRPr="0077094A" w:rsidRDefault="008300A5" w:rsidP="00EA3E77">
            <w:pPr>
              <w:pStyle w:val="CETBodytext"/>
              <w:rPr>
                <w:sz w:val="16"/>
                <w:szCs w:val="16"/>
              </w:rPr>
            </w:pPr>
            <w:r w:rsidRPr="0077094A">
              <w:rPr>
                <w:sz w:val="16"/>
                <w:szCs w:val="16"/>
              </w:rPr>
              <w:t>(</w:t>
            </w:r>
            <w:r w:rsidR="00A314C5" w:rsidRPr="0077094A">
              <w:rPr>
                <w:sz w:val="16"/>
                <w:szCs w:val="16"/>
              </w:rPr>
              <w:t>6</w:t>
            </w:r>
            <w:r w:rsidRPr="0077094A">
              <w:rPr>
                <w:sz w:val="16"/>
                <w:szCs w:val="16"/>
              </w:rPr>
              <w:t>)</w:t>
            </w:r>
          </w:p>
        </w:tc>
      </w:tr>
      <w:tr w:rsidR="008300A5" w:rsidRPr="0077094A" w14:paraId="2A7C6A05" w14:textId="77777777" w:rsidTr="00EA3E77">
        <w:tc>
          <w:tcPr>
            <w:tcW w:w="2178" w:type="pct"/>
            <w:shd w:val="clear" w:color="auto" w:fill="FFFFFF"/>
            <w:vAlign w:val="center"/>
          </w:tcPr>
          <w:p w14:paraId="44E0BA03" w14:textId="77777777" w:rsidR="008300A5" w:rsidRPr="0077094A" w:rsidRDefault="008300A5" w:rsidP="00EA3E77">
            <w:pPr>
              <w:pStyle w:val="CETBodytext"/>
              <w:rPr>
                <w:sz w:val="16"/>
                <w:szCs w:val="16"/>
              </w:rPr>
            </w:pPr>
            <w:r w:rsidRPr="0077094A">
              <w:rPr>
                <w:sz w:val="16"/>
                <w:szCs w:val="16"/>
              </w:rPr>
              <w:t xml:space="preserve">Wind system's overall energy generated, </w:t>
            </w:r>
            <m:oMath>
              <m:sSub>
                <m:sSubPr>
                  <m:ctrlPr>
                    <w:rPr>
                      <w:rFonts w:ascii="Cambria Math" w:hAnsi="Cambria Math"/>
                      <w:sz w:val="16"/>
                      <w:szCs w:val="16"/>
                    </w:rPr>
                  </m:ctrlPr>
                </m:sSubPr>
                <m:e>
                  <m:r>
                    <m:rPr>
                      <m:sty m:val="p"/>
                    </m:rPr>
                    <w:rPr>
                      <w:rFonts w:ascii="Cambria Math" w:hAnsi="Cambria Math"/>
                      <w:sz w:val="16"/>
                      <w:szCs w:val="16"/>
                    </w:rPr>
                    <m:t>E</m:t>
                  </m:r>
                </m:e>
                <m:sub>
                  <m:r>
                    <m:rPr>
                      <m:sty m:val="p"/>
                    </m:rPr>
                    <w:rPr>
                      <w:rFonts w:ascii="Cambria Math" w:hAnsi="Cambria Math"/>
                      <w:sz w:val="16"/>
                      <w:szCs w:val="16"/>
                    </w:rPr>
                    <m:t>PV</m:t>
                  </m:r>
                </m:sub>
              </m:sSub>
              <m:d>
                <m:dPr>
                  <m:ctrlPr>
                    <w:rPr>
                      <w:rFonts w:ascii="Cambria Math" w:hAnsi="Cambria Math"/>
                      <w:sz w:val="16"/>
                      <w:szCs w:val="16"/>
                    </w:rPr>
                  </m:ctrlPr>
                </m:dPr>
                <m:e>
                  <m:r>
                    <m:rPr>
                      <m:sty m:val="p"/>
                    </m:rPr>
                    <w:rPr>
                      <w:rFonts w:ascii="Cambria Math" w:hAnsi="Cambria Math"/>
                      <w:sz w:val="16"/>
                      <w:szCs w:val="16"/>
                    </w:rPr>
                    <m:t>t</m:t>
                  </m:r>
                </m:e>
              </m:d>
            </m:oMath>
            <w:r w:rsidRPr="0077094A">
              <w:rPr>
                <w:sz w:val="16"/>
                <w:szCs w:val="16"/>
              </w:rPr>
              <w:t>, kW</w:t>
            </w:r>
          </w:p>
        </w:tc>
        <w:tc>
          <w:tcPr>
            <w:tcW w:w="2662" w:type="pct"/>
            <w:shd w:val="clear" w:color="auto" w:fill="FFFFFF"/>
            <w:vAlign w:val="center"/>
          </w:tcPr>
          <w:p w14:paraId="7C4CD7E2" w14:textId="77777777" w:rsidR="008300A5" w:rsidRPr="0077094A" w:rsidRDefault="00000000" w:rsidP="00EA3E77">
            <w:pPr>
              <w:pStyle w:val="CETEquation"/>
              <w:spacing w:before="0" w:after="0"/>
              <w:rPr>
                <w:rFonts w:ascii="Cambria Math" w:hAnsi="Cambria Math"/>
                <w:sz w:val="16"/>
                <w:szCs w:val="16"/>
              </w:rPr>
            </w:pPr>
            <m:oMathPara>
              <m:oMath>
                <m:sSub>
                  <m:sSubPr>
                    <m:ctrlPr>
                      <w:rPr>
                        <w:rFonts w:ascii="Cambria Math" w:hAnsi="Cambria Math"/>
                        <w:sz w:val="16"/>
                        <w:szCs w:val="16"/>
                      </w:rPr>
                    </m:ctrlPr>
                  </m:sSubPr>
                  <m:e>
                    <m:r>
                      <m:rPr>
                        <m:sty m:val="p"/>
                      </m:rPr>
                      <w:rPr>
                        <w:rFonts w:ascii="Cambria Math" w:hAnsi="Cambria Math"/>
                        <w:sz w:val="16"/>
                        <w:szCs w:val="16"/>
                      </w:rPr>
                      <m:t>E</m:t>
                    </m:r>
                  </m:e>
                  <m:sub>
                    <m:r>
                      <m:rPr>
                        <m:sty m:val="p"/>
                      </m:rPr>
                      <w:rPr>
                        <w:rFonts w:ascii="Cambria Math" w:hAnsi="Cambria Math"/>
                        <w:sz w:val="16"/>
                        <w:szCs w:val="16"/>
                      </w:rPr>
                      <m:t>WT</m:t>
                    </m:r>
                  </m:sub>
                </m:sSub>
                <m:d>
                  <m:dPr>
                    <m:ctrlPr>
                      <w:rPr>
                        <w:rFonts w:ascii="Cambria Math" w:hAnsi="Cambria Math"/>
                        <w:sz w:val="16"/>
                        <w:szCs w:val="16"/>
                      </w:rPr>
                    </m:ctrlPr>
                  </m:dPr>
                  <m:e>
                    <m:r>
                      <m:rPr>
                        <m:sty m:val="p"/>
                      </m:rPr>
                      <w:rPr>
                        <w:rFonts w:ascii="Cambria Math" w:hAnsi="Cambria Math"/>
                        <w:sz w:val="16"/>
                        <w:szCs w:val="16"/>
                      </w:rPr>
                      <m:t>t</m:t>
                    </m:r>
                  </m:e>
                </m:d>
                <m:r>
                  <m:rPr>
                    <m:sty m:val="p"/>
                  </m:rPr>
                  <w:rPr>
                    <w:rFonts w:ascii="Cambria Math" w:hAnsi="Cambria Math"/>
                    <w:sz w:val="16"/>
                    <w:szCs w:val="16"/>
                  </w:rPr>
                  <m:t>=</m:t>
                </m:r>
                <m:sSub>
                  <m:sSubPr>
                    <m:ctrlPr>
                      <w:rPr>
                        <w:rFonts w:ascii="Cambria Math" w:hAnsi="Cambria Math"/>
                        <w:sz w:val="16"/>
                        <w:szCs w:val="16"/>
                      </w:rPr>
                    </m:ctrlPr>
                  </m:sSubPr>
                  <m:e>
                    <m:r>
                      <m:rPr>
                        <m:sty m:val="p"/>
                      </m:rPr>
                      <w:rPr>
                        <w:rFonts w:ascii="Cambria Math" w:hAnsi="Cambria Math"/>
                        <w:sz w:val="16"/>
                        <w:szCs w:val="16"/>
                      </w:rPr>
                      <m:t>N</m:t>
                    </m:r>
                  </m:e>
                  <m:sub>
                    <m:r>
                      <m:rPr>
                        <m:sty m:val="p"/>
                      </m:rPr>
                      <w:rPr>
                        <w:rFonts w:ascii="Cambria Math" w:hAnsi="Cambria Math"/>
                        <w:sz w:val="16"/>
                        <w:szCs w:val="16"/>
                      </w:rPr>
                      <m:t>WT</m:t>
                    </m:r>
                  </m:sub>
                </m:sSub>
                <m:r>
                  <m:rPr>
                    <m:sty m:val="p"/>
                  </m:rPr>
                  <w:rPr>
                    <w:rFonts w:ascii="Cambria Math" w:hAnsi="Cambria Math"/>
                    <w:sz w:val="16"/>
                    <w:szCs w:val="16"/>
                  </w:rPr>
                  <m:t>×</m:t>
                </m:r>
                <m:sSub>
                  <m:sSubPr>
                    <m:ctrlPr>
                      <w:rPr>
                        <w:rFonts w:ascii="Cambria Math" w:hAnsi="Cambria Math"/>
                        <w:sz w:val="16"/>
                        <w:szCs w:val="16"/>
                      </w:rPr>
                    </m:ctrlPr>
                  </m:sSubPr>
                  <m:e>
                    <m:r>
                      <m:rPr>
                        <m:sty m:val="p"/>
                      </m:rPr>
                      <w:rPr>
                        <w:rFonts w:ascii="Cambria Math" w:hAnsi="Cambria Math"/>
                        <w:sz w:val="16"/>
                        <w:szCs w:val="16"/>
                      </w:rPr>
                      <m:t>P</m:t>
                    </m:r>
                  </m:e>
                  <m:sub>
                    <m:r>
                      <m:rPr>
                        <m:sty m:val="p"/>
                      </m:rPr>
                      <w:rPr>
                        <w:rFonts w:ascii="Cambria Math" w:hAnsi="Cambria Math"/>
                        <w:sz w:val="16"/>
                        <w:szCs w:val="16"/>
                      </w:rPr>
                      <m:t>WT</m:t>
                    </m:r>
                  </m:sub>
                </m:sSub>
                <m:d>
                  <m:dPr>
                    <m:ctrlPr>
                      <w:rPr>
                        <w:rFonts w:ascii="Cambria Math" w:hAnsi="Cambria Math"/>
                        <w:sz w:val="16"/>
                        <w:szCs w:val="16"/>
                      </w:rPr>
                    </m:ctrlPr>
                  </m:dPr>
                  <m:e>
                    <m:r>
                      <m:rPr>
                        <m:sty m:val="p"/>
                      </m:rPr>
                      <w:rPr>
                        <w:rFonts w:ascii="Cambria Math" w:hAnsi="Cambria Math"/>
                        <w:sz w:val="16"/>
                        <w:szCs w:val="16"/>
                      </w:rPr>
                      <m:t>t</m:t>
                    </m:r>
                  </m:e>
                </m:d>
              </m:oMath>
            </m:oMathPara>
          </w:p>
        </w:tc>
        <w:tc>
          <w:tcPr>
            <w:tcW w:w="160" w:type="pct"/>
            <w:shd w:val="clear" w:color="auto" w:fill="FFFFFF"/>
            <w:vAlign w:val="center"/>
          </w:tcPr>
          <w:p w14:paraId="2B02EE4A" w14:textId="57573454" w:rsidR="008300A5" w:rsidRPr="0077094A" w:rsidRDefault="008300A5" w:rsidP="00EA3E77">
            <w:pPr>
              <w:pStyle w:val="CETBodytext"/>
              <w:rPr>
                <w:sz w:val="16"/>
                <w:szCs w:val="16"/>
              </w:rPr>
            </w:pPr>
            <w:r w:rsidRPr="0077094A">
              <w:rPr>
                <w:sz w:val="16"/>
                <w:szCs w:val="16"/>
              </w:rPr>
              <w:t>(</w:t>
            </w:r>
            <w:r w:rsidR="00A314C5" w:rsidRPr="0077094A">
              <w:rPr>
                <w:sz w:val="16"/>
                <w:szCs w:val="16"/>
              </w:rPr>
              <w:t>7</w:t>
            </w:r>
            <w:r w:rsidRPr="0077094A">
              <w:rPr>
                <w:sz w:val="16"/>
                <w:szCs w:val="16"/>
              </w:rPr>
              <w:t>)</w:t>
            </w:r>
          </w:p>
        </w:tc>
      </w:tr>
      <w:tr w:rsidR="008300A5" w:rsidRPr="0077094A" w14:paraId="0C7DB5FA" w14:textId="77777777" w:rsidTr="00EA3E77">
        <w:tc>
          <w:tcPr>
            <w:tcW w:w="2178" w:type="pct"/>
            <w:shd w:val="clear" w:color="auto" w:fill="FFFFFF"/>
            <w:vAlign w:val="center"/>
          </w:tcPr>
          <w:p w14:paraId="01FC1331" w14:textId="77777777" w:rsidR="008300A5" w:rsidRPr="0077094A" w:rsidRDefault="008300A5" w:rsidP="00EA3E77">
            <w:pPr>
              <w:pStyle w:val="CETBodytext"/>
              <w:rPr>
                <w:sz w:val="16"/>
                <w:szCs w:val="16"/>
              </w:rPr>
            </w:pPr>
            <w:r w:rsidRPr="0077094A">
              <w:rPr>
                <w:sz w:val="16"/>
                <w:szCs w:val="16"/>
              </w:rPr>
              <w:t xml:space="preserve">Installation area required by each set of wind of turbines (3 WT), </w:t>
            </w:r>
            <m:oMath>
              <m:sSub>
                <m:sSubPr>
                  <m:ctrlPr>
                    <w:rPr>
                      <w:rFonts w:ascii="Cambria Math" w:hAnsi="Cambria Math"/>
                      <w:sz w:val="16"/>
                      <w:szCs w:val="16"/>
                    </w:rPr>
                  </m:ctrlPr>
                </m:sSubPr>
                <m:e>
                  <m:r>
                    <m:rPr>
                      <m:sty m:val="p"/>
                    </m:rPr>
                    <w:rPr>
                      <w:rFonts w:ascii="Cambria Math" w:hAnsi="Cambria Math"/>
                      <w:sz w:val="16"/>
                      <w:szCs w:val="16"/>
                    </w:rPr>
                    <m:t>A</m:t>
                  </m:r>
                </m:e>
                <m:sub>
                  <m:r>
                    <m:rPr>
                      <m:sty m:val="p"/>
                    </m:rPr>
                    <w:rPr>
                      <w:rFonts w:ascii="Cambria Math" w:hAnsi="Cambria Math"/>
                      <w:sz w:val="16"/>
                      <w:szCs w:val="16"/>
                    </w:rPr>
                    <m:t>WT</m:t>
                  </m:r>
                </m:sub>
              </m:sSub>
            </m:oMath>
            <w:r w:rsidRPr="0077094A">
              <w:rPr>
                <w:sz w:val="16"/>
                <w:szCs w:val="16"/>
              </w:rPr>
              <w:t>, m</w:t>
            </w:r>
            <w:r w:rsidRPr="0077094A">
              <w:rPr>
                <w:sz w:val="16"/>
                <w:szCs w:val="16"/>
                <w:vertAlign w:val="superscript"/>
              </w:rPr>
              <w:t>2</w:t>
            </w:r>
          </w:p>
        </w:tc>
        <w:tc>
          <w:tcPr>
            <w:tcW w:w="2662" w:type="pct"/>
            <w:shd w:val="clear" w:color="auto" w:fill="FFFFFF"/>
            <w:vAlign w:val="center"/>
          </w:tcPr>
          <w:p w14:paraId="3E78FC51" w14:textId="77777777" w:rsidR="008300A5" w:rsidRPr="0077094A" w:rsidRDefault="00000000" w:rsidP="00EA3E77">
            <w:pPr>
              <w:pStyle w:val="CETEquation"/>
              <w:spacing w:before="0" w:after="0"/>
              <w:rPr>
                <w:rFonts w:ascii="Cambria Math" w:hAnsi="Cambria Math"/>
                <w:sz w:val="16"/>
                <w:szCs w:val="16"/>
              </w:rPr>
            </w:pPr>
            <m:oMathPara>
              <m:oMath>
                <m:sSub>
                  <m:sSubPr>
                    <m:ctrlPr>
                      <w:rPr>
                        <w:rFonts w:ascii="Cambria Math" w:hAnsi="Cambria Math"/>
                        <w:sz w:val="16"/>
                        <w:szCs w:val="16"/>
                      </w:rPr>
                    </m:ctrlPr>
                  </m:sSubPr>
                  <m:e>
                    <m:r>
                      <m:rPr>
                        <m:sty m:val="p"/>
                      </m:rPr>
                      <w:rPr>
                        <w:rFonts w:ascii="Cambria Math" w:hAnsi="Cambria Math"/>
                        <w:sz w:val="16"/>
                        <w:szCs w:val="16"/>
                      </w:rPr>
                      <m:t>A</m:t>
                    </m:r>
                  </m:e>
                  <m:sub>
                    <m:r>
                      <m:rPr>
                        <m:sty m:val="p"/>
                      </m:rPr>
                      <w:rPr>
                        <w:rFonts w:ascii="Cambria Math" w:hAnsi="Cambria Math"/>
                        <w:sz w:val="16"/>
                        <w:szCs w:val="16"/>
                      </w:rPr>
                      <m:t>WT</m:t>
                    </m:r>
                  </m:sub>
                </m:sSub>
                <m:r>
                  <m:rPr>
                    <m:sty m:val="p"/>
                  </m:rPr>
                  <w:rPr>
                    <w:rFonts w:ascii="Cambria Math" w:hAnsi="Cambria Math"/>
                    <w:sz w:val="16"/>
                    <w:szCs w:val="16"/>
                  </w:rPr>
                  <m:t>=</m:t>
                </m:r>
                <m:sSup>
                  <m:sSupPr>
                    <m:ctrlPr>
                      <w:rPr>
                        <w:rFonts w:ascii="Cambria Math" w:hAnsi="Cambria Math"/>
                        <w:sz w:val="16"/>
                        <w:szCs w:val="16"/>
                      </w:rPr>
                    </m:ctrlPr>
                  </m:sSupPr>
                  <m:e>
                    <m:d>
                      <m:dPr>
                        <m:ctrlPr>
                          <w:rPr>
                            <w:rFonts w:ascii="Cambria Math" w:hAnsi="Cambria Math"/>
                            <w:sz w:val="16"/>
                            <w:szCs w:val="16"/>
                          </w:rPr>
                        </m:ctrlPr>
                      </m:dPr>
                      <m:e>
                        <m:r>
                          <m:rPr>
                            <m:sty m:val="p"/>
                          </m:rPr>
                          <w:rPr>
                            <w:rFonts w:ascii="Cambria Math" w:hAnsi="Cambria Math"/>
                            <w:sz w:val="16"/>
                            <w:szCs w:val="16"/>
                          </w:rPr>
                          <m:t>5×</m:t>
                        </m:r>
                        <m:sSub>
                          <m:sSubPr>
                            <m:ctrlPr>
                              <w:rPr>
                                <w:rFonts w:ascii="Cambria Math" w:hAnsi="Cambria Math"/>
                                <w:sz w:val="16"/>
                                <w:szCs w:val="16"/>
                              </w:rPr>
                            </m:ctrlPr>
                          </m:sSubPr>
                          <m:e>
                            <m:r>
                              <m:rPr>
                                <m:sty m:val="p"/>
                              </m:rPr>
                              <w:rPr>
                                <w:rFonts w:ascii="Cambria Math" w:hAnsi="Cambria Math"/>
                                <w:sz w:val="16"/>
                                <w:szCs w:val="16"/>
                              </w:rPr>
                              <m:t>D</m:t>
                            </m:r>
                          </m:e>
                          <m:sub>
                            <m:r>
                              <m:rPr>
                                <m:sty m:val="p"/>
                              </m:rPr>
                              <w:rPr>
                                <w:rFonts w:ascii="Cambria Math" w:hAnsi="Cambria Math"/>
                                <w:sz w:val="16"/>
                                <w:szCs w:val="16"/>
                              </w:rPr>
                              <m:t>WT</m:t>
                            </m:r>
                          </m:sub>
                        </m:sSub>
                        <m:r>
                          <m:rPr>
                            <m:sty m:val="p"/>
                          </m:rPr>
                          <w:rPr>
                            <w:rFonts w:ascii="Cambria Math" w:hAnsi="Cambria Math"/>
                            <w:sz w:val="16"/>
                            <w:szCs w:val="16"/>
                          </w:rPr>
                          <m:t>×3</m:t>
                        </m:r>
                      </m:e>
                    </m:d>
                  </m:e>
                  <m:sup>
                    <m:r>
                      <m:rPr>
                        <m:sty m:val="p"/>
                      </m:rPr>
                      <w:rPr>
                        <w:rFonts w:ascii="Cambria Math" w:hAnsi="Cambria Math"/>
                        <w:sz w:val="16"/>
                        <w:szCs w:val="16"/>
                      </w:rPr>
                      <m:t>2</m:t>
                    </m:r>
                  </m:sup>
                </m:sSup>
              </m:oMath>
            </m:oMathPara>
          </w:p>
        </w:tc>
        <w:tc>
          <w:tcPr>
            <w:tcW w:w="160" w:type="pct"/>
            <w:shd w:val="clear" w:color="auto" w:fill="FFFFFF"/>
            <w:vAlign w:val="center"/>
          </w:tcPr>
          <w:p w14:paraId="42748E23" w14:textId="13F7D1FC" w:rsidR="008300A5" w:rsidRPr="0077094A" w:rsidRDefault="00A314C5" w:rsidP="00EA3E77">
            <w:pPr>
              <w:pStyle w:val="CETBodytext"/>
              <w:rPr>
                <w:sz w:val="16"/>
                <w:szCs w:val="16"/>
              </w:rPr>
            </w:pPr>
            <w:r w:rsidRPr="0077094A">
              <w:rPr>
                <w:sz w:val="16"/>
                <w:szCs w:val="16"/>
              </w:rPr>
              <w:t>(8)</w:t>
            </w:r>
          </w:p>
        </w:tc>
      </w:tr>
      <w:bookmarkEnd w:id="3"/>
    </w:tbl>
    <w:p w14:paraId="4DBAE274" w14:textId="77777777" w:rsidR="0073135F" w:rsidRPr="0077094A" w:rsidRDefault="0073135F" w:rsidP="008300A5">
      <w:pPr>
        <w:pStyle w:val="CETBodytext"/>
      </w:pPr>
    </w:p>
    <w:p w14:paraId="128D9873" w14:textId="6D5CB18F" w:rsidR="008300A5" w:rsidRDefault="008300A5" w:rsidP="00134451">
      <w:pPr>
        <w:pStyle w:val="CETBodytext"/>
      </w:pPr>
      <w:r w:rsidRPr="0077094A">
        <w:t xml:space="preserve">Where, </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H</m:t>
            </m:r>
          </m:sub>
        </m:sSub>
      </m:oMath>
      <w:r w:rsidRPr="0077094A">
        <w:t xml:space="preserve"> is the hub wind speed (m/s) at a hub height of H (m), </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ci</m:t>
            </m:r>
          </m:sub>
        </m:sSub>
      </m:oMath>
      <w:r w:rsidRPr="0077094A">
        <w:t xml:space="preserve">, </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r</m:t>
            </m:r>
          </m:sub>
        </m:sSub>
      </m:oMath>
      <w:r w:rsidRPr="0077094A">
        <w:t xml:space="preserve"> and </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co</m:t>
            </m:r>
          </m:sub>
        </m:sSub>
      </m:oMath>
      <w:r w:rsidRPr="0077094A">
        <w:t xml:space="preserve"> refer to cut-in, rated and cut-out wind speed (m/s), and </w:t>
      </w:r>
      <m:oMath>
        <m:sSub>
          <m:sSubPr>
            <m:ctrlPr>
              <w:rPr>
                <w:rFonts w:ascii="Cambria Math" w:hAnsi="Cambria Math"/>
              </w:rPr>
            </m:ctrlPr>
          </m:sSubPr>
          <m:e>
            <m:r>
              <m:rPr>
                <m:sty m:val="p"/>
              </m:rPr>
              <w:rPr>
                <w:rFonts w:ascii="Cambria Math" w:hAnsi="Cambria Math"/>
              </w:rPr>
              <m:t>WT</m:t>
            </m:r>
          </m:e>
          <m:sub>
            <m:r>
              <m:rPr>
                <m:sty m:val="p"/>
              </m:rPr>
              <w:rPr>
                <w:rFonts w:ascii="Cambria Math" w:hAnsi="Cambria Math"/>
              </w:rPr>
              <m:t>r.p</m:t>
            </m:r>
          </m:sub>
        </m:sSub>
        <m:r>
          <m:rPr>
            <m:sty m:val="p"/>
          </m:rPr>
          <w:rPr>
            <w:rFonts w:ascii="Cambria Math" w:hAnsi="Cambria Math"/>
          </w:rPr>
          <m:t xml:space="preserve"> </m:t>
        </m:r>
      </m:oMath>
      <w:r w:rsidRPr="0077094A">
        <w:t xml:space="preserve">is the wind turbine rated power (kW). </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Href</m:t>
            </m:r>
          </m:sub>
        </m:sSub>
      </m:oMath>
      <w:r w:rsidRPr="0077094A">
        <w:t xml:space="preserve"> refers to wind speed at a 10 m reference height (m/s), </w:t>
      </w:r>
      <m:oMath>
        <m:r>
          <m:rPr>
            <m:sty m:val="p"/>
          </m:rPr>
          <w:rPr>
            <w:rFonts w:ascii="Cambria Math" w:hAnsi="Cambria Math"/>
          </w:rPr>
          <m:t>α</m:t>
        </m:r>
      </m:oMath>
      <w:r w:rsidRPr="0077094A">
        <w:t xml:space="preserve"> is a value between 0.14 and 0.25 due to ground roughness, and </w:t>
      </w:r>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WT</m:t>
            </m:r>
          </m:sub>
        </m:sSub>
      </m:oMath>
      <w:r w:rsidRPr="0077094A">
        <w:t xml:space="preserve"> is rotor diameter (m). </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WT</m:t>
            </m:r>
          </m:sub>
        </m:sSub>
      </m:oMath>
      <w:r w:rsidRPr="0077094A">
        <w:t xml:space="preserve"> is an optimization variable representing the total number of wind turbines of given </w:t>
      </w:r>
      <w:proofErr w:type="gramStart"/>
      <w:r w:rsidRPr="0077094A">
        <w:t>type.</w:t>
      </w:r>
      <w:proofErr w:type="gramEnd"/>
    </w:p>
    <w:p w14:paraId="2E8F8353" w14:textId="77777777" w:rsidR="009E7F17" w:rsidRPr="0077094A" w:rsidRDefault="009E7F17" w:rsidP="009E7F17">
      <w:pPr>
        <w:pStyle w:val="CETTabletitle"/>
      </w:pPr>
      <w:r w:rsidRPr="0077094A">
        <w:t>Table 9: Cost assumption used for the economical calculation for the wind turbine system.</w:t>
      </w:r>
    </w:p>
    <w:tbl>
      <w:tblPr>
        <w:tblW w:w="5000" w:type="pct"/>
        <w:tblBorders>
          <w:top w:val="single" w:sz="12" w:space="0" w:color="008000"/>
          <w:bottom w:val="single" w:sz="12" w:space="0" w:color="008000"/>
        </w:tblBorders>
        <w:shd w:val="clear" w:color="auto" w:fill="FFFFFF"/>
        <w:tblCellMar>
          <w:left w:w="0" w:type="dxa"/>
          <w:right w:w="0" w:type="dxa"/>
        </w:tblCellMar>
        <w:tblLook w:val="00A0" w:firstRow="1" w:lastRow="0" w:firstColumn="1" w:lastColumn="0" w:noHBand="0" w:noVBand="0"/>
      </w:tblPr>
      <w:tblGrid>
        <w:gridCol w:w="4943"/>
        <w:gridCol w:w="6"/>
        <w:gridCol w:w="3007"/>
        <w:gridCol w:w="831"/>
      </w:tblGrid>
      <w:tr w:rsidR="009E7F17" w:rsidRPr="0077094A" w14:paraId="2BBF7BEF" w14:textId="77777777" w:rsidTr="003B7FF3">
        <w:trPr>
          <w:trHeight w:val="74"/>
        </w:trPr>
        <w:tc>
          <w:tcPr>
            <w:tcW w:w="2813" w:type="pct"/>
            <w:tcBorders>
              <w:top w:val="single" w:sz="12" w:space="0" w:color="008000"/>
              <w:bottom w:val="single" w:sz="6" w:space="0" w:color="008000"/>
            </w:tcBorders>
            <w:shd w:val="clear" w:color="auto" w:fill="FFFFFF"/>
          </w:tcPr>
          <w:p w14:paraId="52ADC5F1" w14:textId="77777777" w:rsidR="009E7F17" w:rsidRPr="00234F49" w:rsidRDefault="009E7F17" w:rsidP="003B7FF3">
            <w:pPr>
              <w:pStyle w:val="CETBodytext"/>
              <w:jc w:val="left"/>
            </w:pPr>
            <w:r w:rsidRPr="00234F49">
              <w:t>Parameter</w:t>
            </w:r>
          </w:p>
        </w:tc>
        <w:tc>
          <w:tcPr>
            <w:tcW w:w="3" w:type="pct"/>
            <w:tcBorders>
              <w:top w:val="single" w:sz="12" w:space="0" w:color="008000"/>
              <w:bottom w:val="single" w:sz="6" w:space="0" w:color="008000"/>
            </w:tcBorders>
            <w:shd w:val="clear" w:color="auto" w:fill="FFFFFF"/>
          </w:tcPr>
          <w:p w14:paraId="6F8F90A1" w14:textId="77777777" w:rsidR="009E7F17" w:rsidRPr="00234F49" w:rsidRDefault="009E7F17" w:rsidP="003B7FF3">
            <w:pPr>
              <w:pStyle w:val="CETBodytext"/>
              <w:jc w:val="left"/>
            </w:pPr>
          </w:p>
        </w:tc>
        <w:tc>
          <w:tcPr>
            <w:tcW w:w="1711" w:type="pct"/>
            <w:tcBorders>
              <w:top w:val="single" w:sz="12" w:space="0" w:color="008000"/>
              <w:bottom w:val="single" w:sz="6" w:space="0" w:color="008000"/>
            </w:tcBorders>
            <w:shd w:val="clear" w:color="auto" w:fill="FFFFFF"/>
          </w:tcPr>
          <w:p w14:paraId="71AC67C5" w14:textId="77777777" w:rsidR="009E7F17" w:rsidRPr="00234F49" w:rsidRDefault="009E7F17" w:rsidP="003B7FF3">
            <w:pPr>
              <w:pStyle w:val="CETBodytext"/>
              <w:jc w:val="left"/>
              <w:rPr>
                <w:lang w:val="en-GB"/>
              </w:rPr>
            </w:pPr>
            <w:r w:rsidRPr="00234F49">
              <w:t xml:space="preserve">Cost (2021 USD) </w:t>
            </w:r>
          </w:p>
        </w:tc>
        <w:tc>
          <w:tcPr>
            <w:tcW w:w="473" w:type="pct"/>
            <w:tcBorders>
              <w:top w:val="single" w:sz="12" w:space="0" w:color="008000"/>
              <w:bottom w:val="single" w:sz="6" w:space="0" w:color="008000"/>
            </w:tcBorders>
            <w:shd w:val="clear" w:color="auto" w:fill="FFFFFF"/>
          </w:tcPr>
          <w:p w14:paraId="7E15F75C" w14:textId="77777777" w:rsidR="009E7F17" w:rsidRPr="00234F49" w:rsidRDefault="009E7F17" w:rsidP="003B7FF3">
            <w:pPr>
              <w:pStyle w:val="CETBodytext"/>
              <w:jc w:val="left"/>
            </w:pPr>
            <w:r w:rsidRPr="00234F49">
              <w:t>Reference</w:t>
            </w:r>
          </w:p>
        </w:tc>
      </w:tr>
      <w:tr w:rsidR="009E7F17" w:rsidRPr="00FF36FE" w14:paraId="5CA69722" w14:textId="77777777" w:rsidTr="003B7FF3">
        <w:trPr>
          <w:trHeight w:val="263"/>
        </w:trPr>
        <w:tc>
          <w:tcPr>
            <w:tcW w:w="2813" w:type="pct"/>
            <w:shd w:val="clear" w:color="auto" w:fill="FFFFFF"/>
          </w:tcPr>
          <w:p w14:paraId="6C024EDF" w14:textId="77777777" w:rsidR="009E7F17" w:rsidRPr="00234F49" w:rsidRDefault="009E7F17" w:rsidP="003B7FF3">
            <w:pPr>
              <w:pStyle w:val="CETBodytext"/>
              <w:jc w:val="left"/>
            </w:pPr>
            <w:r w:rsidRPr="00234F49">
              <w:t xml:space="preserve">Installation and related services </w:t>
            </w:r>
          </w:p>
        </w:tc>
        <w:tc>
          <w:tcPr>
            <w:tcW w:w="3" w:type="pct"/>
            <w:shd w:val="clear" w:color="auto" w:fill="FFFFFF"/>
          </w:tcPr>
          <w:p w14:paraId="2F98B30E" w14:textId="77777777" w:rsidR="009E7F17" w:rsidRPr="00234F49" w:rsidRDefault="009E7F17" w:rsidP="003B7FF3">
            <w:pPr>
              <w:pStyle w:val="CETBodytext"/>
              <w:jc w:val="left"/>
            </w:pPr>
          </w:p>
        </w:tc>
        <w:tc>
          <w:tcPr>
            <w:tcW w:w="1711" w:type="pct"/>
            <w:shd w:val="clear" w:color="auto" w:fill="FFFFFF"/>
          </w:tcPr>
          <w:p w14:paraId="1019E53F" w14:textId="77777777" w:rsidR="009E7F17" w:rsidRPr="00234F49" w:rsidRDefault="009E7F17" w:rsidP="003B7FF3">
            <w:pPr>
              <w:pStyle w:val="CETBodytext"/>
              <w:jc w:val="left"/>
              <w:rPr>
                <w:lang w:val="en-GB"/>
              </w:rPr>
            </w:pPr>
            <w:r w:rsidRPr="00234F49">
              <w:t>12 % of system’s total capital cost</w:t>
            </w:r>
          </w:p>
        </w:tc>
        <w:tc>
          <w:tcPr>
            <w:tcW w:w="473" w:type="pct"/>
            <w:shd w:val="clear" w:color="auto" w:fill="FFFFFF"/>
          </w:tcPr>
          <w:p w14:paraId="4C7C6E77" w14:textId="77777777" w:rsidR="009E7F17" w:rsidRPr="00234F49" w:rsidRDefault="009E7F17" w:rsidP="003B7FF3">
            <w:pPr>
              <w:pStyle w:val="CETBodytext"/>
              <w:jc w:val="left"/>
              <w:rPr>
                <w:rFonts w:ascii="Cambria Math" w:hAnsi="Cambria Math"/>
              </w:rPr>
            </w:pPr>
            <w:r w:rsidRPr="00234F49">
              <w:t>[13]</w:t>
            </w:r>
          </w:p>
        </w:tc>
      </w:tr>
      <w:tr w:rsidR="009E7F17" w:rsidRPr="0077094A" w14:paraId="1D14ABD6" w14:textId="77777777" w:rsidTr="003B7FF3">
        <w:trPr>
          <w:trHeight w:val="282"/>
        </w:trPr>
        <w:tc>
          <w:tcPr>
            <w:tcW w:w="2813" w:type="pct"/>
            <w:shd w:val="clear" w:color="auto" w:fill="FFFFFF"/>
          </w:tcPr>
          <w:p w14:paraId="7E00CD43" w14:textId="77777777" w:rsidR="009E7F17" w:rsidRPr="0077094A" w:rsidRDefault="009E7F17" w:rsidP="003B7FF3">
            <w:pPr>
              <w:pStyle w:val="CETBodytext"/>
              <w:jc w:val="left"/>
            </w:pPr>
            <w:r>
              <w:t>O</w:t>
            </w:r>
            <w:r w:rsidRPr="0077094A">
              <w:t xml:space="preserve">perating and maintenance </w:t>
            </w:r>
          </w:p>
        </w:tc>
        <w:tc>
          <w:tcPr>
            <w:tcW w:w="3" w:type="pct"/>
            <w:shd w:val="clear" w:color="auto" w:fill="FFFFFF"/>
          </w:tcPr>
          <w:p w14:paraId="7FCF8257" w14:textId="77777777" w:rsidR="009E7F17" w:rsidRPr="0077094A" w:rsidRDefault="009E7F17" w:rsidP="003B7FF3">
            <w:pPr>
              <w:pStyle w:val="CETBodytext"/>
              <w:jc w:val="left"/>
            </w:pPr>
          </w:p>
        </w:tc>
        <w:tc>
          <w:tcPr>
            <w:tcW w:w="1711" w:type="pct"/>
            <w:shd w:val="clear" w:color="auto" w:fill="FFFFFF"/>
          </w:tcPr>
          <w:p w14:paraId="56C83F50" w14:textId="77777777" w:rsidR="009E7F17" w:rsidRPr="0077094A" w:rsidRDefault="009E7F17" w:rsidP="003B7FF3">
            <w:pPr>
              <w:pStyle w:val="CETBodytext"/>
              <w:jc w:val="left"/>
              <w:rPr>
                <w:rFonts w:cs="Arial"/>
                <w:lang w:val="en-GB"/>
              </w:rPr>
            </w:pPr>
            <w:r w:rsidRPr="0077094A">
              <w:t>36.00 USD/kW</w:t>
            </w:r>
            <w:r>
              <w:t>/</w:t>
            </w:r>
            <w:r w:rsidRPr="0077094A">
              <w:t>y</w:t>
            </w:r>
          </w:p>
        </w:tc>
        <w:tc>
          <w:tcPr>
            <w:tcW w:w="473" w:type="pct"/>
            <w:shd w:val="clear" w:color="auto" w:fill="FFFFFF"/>
          </w:tcPr>
          <w:p w14:paraId="5B31B5B4" w14:textId="77777777" w:rsidR="009E7F17" w:rsidRPr="0077094A" w:rsidRDefault="009E7F17" w:rsidP="003B7FF3">
            <w:pPr>
              <w:pStyle w:val="CETBodytext"/>
              <w:jc w:val="left"/>
              <w:rPr>
                <w:rFonts w:ascii="Cambria Math" w:hAnsi="Cambria Math"/>
              </w:rPr>
            </w:pPr>
            <w:r w:rsidRPr="0077094A">
              <w:t>[</w:t>
            </w:r>
            <w:r>
              <w:t>14</w:t>
            </w:r>
            <w:r w:rsidRPr="0077094A">
              <w:t>]</w:t>
            </w:r>
          </w:p>
        </w:tc>
      </w:tr>
    </w:tbl>
    <w:p w14:paraId="5D1E3C28" w14:textId="77777777" w:rsidR="008300A5" w:rsidRPr="0077094A" w:rsidRDefault="00E63579" w:rsidP="00BF0062">
      <w:pPr>
        <w:pStyle w:val="CETBodytext"/>
      </w:pPr>
      <w:r w:rsidRPr="0077094A">
        <w:rPr>
          <w:noProof/>
        </w:rPr>
        <w:lastRenderedPageBreak/>
        <mc:AlternateContent>
          <mc:Choice Requires="wpg">
            <w:drawing>
              <wp:inline distT="0" distB="0" distL="0" distR="0" wp14:anchorId="34782B63" wp14:editId="73546BED">
                <wp:extent cx="1357312" cy="1009650"/>
                <wp:effectExtent l="0" t="0" r="0" b="57150"/>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57312" cy="1009650"/>
                          <a:chOff x="-4609" y="131"/>
                          <a:chExt cx="39279" cy="33563"/>
                        </a:xfrm>
                      </wpg:grpSpPr>
                      <wps:wsp>
                        <wps:cNvPr id="5" name="Oval 2"/>
                        <wps:cNvSpPr>
                          <a:spLocks noChangeArrowheads="1"/>
                        </wps:cNvSpPr>
                        <wps:spPr bwMode="auto">
                          <a:xfrm>
                            <a:off x="9521" y="6353"/>
                            <a:ext cx="18104" cy="18288"/>
                          </a:xfrm>
                          <a:prstGeom prst="ellipse">
                            <a:avLst/>
                          </a:prstGeom>
                          <a:noFill/>
                          <a:ln w="12700">
                            <a:solidFill>
                              <a:schemeClr val="tx1">
                                <a:lumMod val="100000"/>
                                <a:lumOff val="0"/>
                              </a:schemeClr>
                            </a:solidFill>
                            <a:miter lim="800000"/>
                            <a:headEnd/>
                            <a:tailEnd/>
                          </a:ln>
                        </wps:spPr>
                        <wps:bodyPr rot="0" vert="horz" wrap="square" lIns="91440" tIns="45720" rIns="91440" bIns="45720" anchor="ctr" anchorCtr="0" upright="1">
                          <a:noAutofit/>
                        </wps:bodyPr>
                      </wps:wsp>
                      <wps:wsp>
                        <wps:cNvPr id="6" name="Oval 3"/>
                        <wps:cNvSpPr>
                          <a:spLocks noChangeArrowheads="1"/>
                        </wps:cNvSpPr>
                        <wps:spPr bwMode="auto">
                          <a:xfrm>
                            <a:off x="377" y="6353"/>
                            <a:ext cx="18288" cy="18288"/>
                          </a:xfrm>
                          <a:prstGeom prst="ellipse">
                            <a:avLst/>
                          </a:prstGeom>
                          <a:noFill/>
                          <a:ln w="12700">
                            <a:solidFill>
                              <a:schemeClr val="tx1">
                                <a:lumMod val="100000"/>
                                <a:lumOff val="0"/>
                              </a:schemeClr>
                            </a:solidFill>
                            <a:miter lim="800000"/>
                            <a:headEnd/>
                            <a:tailEnd/>
                          </a:ln>
                        </wps:spPr>
                        <wps:bodyPr rot="0" vert="horz" wrap="square" lIns="91440" tIns="45720" rIns="91440" bIns="45720" anchor="ctr" anchorCtr="0" upright="1">
                          <a:noAutofit/>
                        </wps:bodyPr>
                      </wps:wsp>
                      <wps:wsp>
                        <wps:cNvPr id="7" name="Oval 4"/>
                        <wps:cNvSpPr>
                          <a:spLocks noChangeArrowheads="1"/>
                        </wps:cNvSpPr>
                        <wps:spPr bwMode="auto">
                          <a:xfrm>
                            <a:off x="18116" y="14969"/>
                            <a:ext cx="914" cy="874"/>
                          </a:xfrm>
                          <a:prstGeom prst="ellipse">
                            <a:avLst/>
                          </a:prstGeom>
                          <a:solidFill>
                            <a:schemeClr val="tx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wps:wsp>
                        <wps:cNvPr id="8" name="Oval 5"/>
                        <wps:cNvSpPr>
                          <a:spLocks noChangeArrowheads="1"/>
                        </wps:cNvSpPr>
                        <wps:spPr bwMode="auto">
                          <a:xfrm>
                            <a:off x="8972" y="14969"/>
                            <a:ext cx="914" cy="874"/>
                          </a:xfrm>
                          <a:prstGeom prst="ellipse">
                            <a:avLst/>
                          </a:prstGeom>
                          <a:solidFill>
                            <a:schemeClr val="dk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wps:wsp>
                        <wps:cNvPr id="9" name="Oval 6"/>
                        <wps:cNvSpPr>
                          <a:spLocks noChangeArrowheads="1"/>
                        </wps:cNvSpPr>
                        <wps:spPr bwMode="auto">
                          <a:xfrm>
                            <a:off x="13576" y="24159"/>
                            <a:ext cx="915" cy="873"/>
                          </a:xfrm>
                          <a:prstGeom prst="ellipse">
                            <a:avLst/>
                          </a:prstGeom>
                          <a:solidFill>
                            <a:schemeClr val="dk1">
                              <a:lumMod val="100000"/>
                              <a:lumOff val="0"/>
                            </a:schemeClr>
                          </a:solidFill>
                          <a:ln w="12700">
                            <a:solidFill>
                              <a:schemeClr val="dk1">
                                <a:lumMod val="50000"/>
                                <a:lumOff val="0"/>
                              </a:schemeClr>
                            </a:solidFill>
                            <a:miter lim="800000"/>
                            <a:headEnd/>
                            <a:tailEnd/>
                          </a:ln>
                        </wps:spPr>
                        <wps:bodyPr rot="0" vert="horz" wrap="square" lIns="91440" tIns="45720" rIns="91440" bIns="45720" anchor="ctr" anchorCtr="0" upright="1">
                          <a:noAutofit/>
                        </wps:bodyPr>
                      </wps:wsp>
                      <wps:wsp>
                        <wps:cNvPr id="12" name="Oval 7"/>
                        <wps:cNvSpPr>
                          <a:spLocks noChangeArrowheads="1"/>
                        </wps:cNvSpPr>
                        <wps:spPr bwMode="auto">
                          <a:xfrm>
                            <a:off x="4696" y="15406"/>
                            <a:ext cx="18288" cy="18288"/>
                          </a:xfrm>
                          <a:prstGeom prst="ellipse">
                            <a:avLst/>
                          </a:prstGeom>
                          <a:noFill/>
                          <a:ln w="12700">
                            <a:solidFill>
                              <a:schemeClr val="tx1">
                                <a:lumMod val="100000"/>
                                <a:lumOff val="0"/>
                              </a:schemeClr>
                            </a:solidFill>
                            <a:miter lim="800000"/>
                            <a:headEnd/>
                            <a:tailEnd/>
                          </a:ln>
                        </wps:spPr>
                        <wps:bodyPr rot="0" vert="horz" wrap="square" lIns="91440" tIns="45720" rIns="91440" bIns="45720" anchor="ctr" anchorCtr="0" upright="1">
                          <a:noAutofit/>
                        </wps:bodyPr>
                      </wps:wsp>
                      <wps:wsp>
                        <wps:cNvPr id="13" name="Straight Arrow Connector 8"/>
                        <wps:cNvCnPr>
                          <a:cxnSpLocks noChangeShapeType="1"/>
                        </wps:cNvCnPr>
                        <wps:spPr bwMode="auto">
                          <a:xfrm>
                            <a:off x="9441" y="5514"/>
                            <a:ext cx="9144" cy="0"/>
                          </a:xfrm>
                          <a:prstGeom prst="straightConnector1">
                            <a:avLst/>
                          </a:prstGeom>
                          <a:noFill/>
                          <a:ln w="6350">
                            <a:solidFill>
                              <a:schemeClr val="dk1">
                                <a:lumMod val="100000"/>
                                <a:lumOff val="0"/>
                              </a:schemeClr>
                            </a:solidFill>
                            <a:miter lim="800000"/>
                            <a:headEnd type="triangle" w="med" len="med"/>
                            <a:tailEnd type="triangle" w="med" len="med"/>
                          </a:ln>
                        </wps:spPr>
                        <wps:bodyPr/>
                      </wps:wsp>
                      <wps:wsp>
                        <wps:cNvPr id="15" name="TextBox 22"/>
                        <wps:cNvSpPr txBox="1">
                          <a:spLocks noChangeArrowheads="1"/>
                        </wps:cNvSpPr>
                        <wps:spPr bwMode="auto">
                          <a:xfrm>
                            <a:off x="-4609" y="131"/>
                            <a:ext cx="39279" cy="5514"/>
                          </a:xfrm>
                          <a:prstGeom prst="rect">
                            <a:avLst/>
                          </a:prstGeom>
                          <a:noFill/>
                          <a:ln>
                            <a:noFill/>
                          </a:ln>
                        </wps:spPr>
                        <wps:txbx>
                          <w:txbxContent>
                            <w:p w14:paraId="53AC08A2" w14:textId="77777777" w:rsidR="008300A5" w:rsidRDefault="008300A5" w:rsidP="008300A5">
                              <w:pPr>
                                <w:rPr>
                                  <w:rFonts w:hAnsi="Calibri"/>
                                  <w:color w:val="000000" w:themeColor="text1"/>
                                  <w:kern w:val="24"/>
                                  <w:sz w:val="10"/>
                                  <w:szCs w:val="10"/>
                                </w:rPr>
                              </w:pPr>
                              <w:r>
                                <w:rPr>
                                  <w:rFonts w:hAnsi="Calibri"/>
                                  <w:color w:val="000000" w:themeColor="text1"/>
                                  <w:kern w:val="24"/>
                                  <w:sz w:val="10"/>
                                  <w:szCs w:val="10"/>
                                </w:rPr>
                                <w:t>5 times the distance of the rotor diameter</w:t>
                              </w:r>
                            </w:p>
                          </w:txbxContent>
                        </wps:txbx>
                        <wps:bodyPr rot="0" vert="horz" wrap="square" lIns="91440" tIns="45720" rIns="91440" bIns="45720" anchor="t" anchorCtr="0" upright="1">
                          <a:noAutofit/>
                        </wps:bodyPr>
                      </wps:wsp>
                      <wps:wsp>
                        <wps:cNvPr id="16" name="Straight Arrow Connector 10"/>
                        <wps:cNvCnPr>
                          <a:cxnSpLocks/>
                        </wps:cNvCnPr>
                        <wps:spPr bwMode="auto">
                          <a:xfrm>
                            <a:off x="0" y="6262"/>
                            <a:ext cx="0" cy="27432"/>
                          </a:xfrm>
                          <a:prstGeom prst="straightConnector1">
                            <a:avLst/>
                          </a:prstGeom>
                          <a:noFill/>
                          <a:ln w="6350">
                            <a:solidFill>
                              <a:schemeClr val="dk1">
                                <a:lumMod val="100000"/>
                                <a:lumOff val="0"/>
                              </a:schemeClr>
                            </a:solidFill>
                            <a:miter lim="800000"/>
                            <a:headEnd type="triangle" w="med" len="med"/>
                            <a:tailEnd type="triangle" w="med" len="med"/>
                          </a:ln>
                        </wps:spPr>
                        <wps:bodyPr/>
                      </wps:wsp>
                    </wpg:wgp>
                  </a:graphicData>
                </a:graphic>
              </wp:inline>
            </w:drawing>
          </mc:Choice>
          <mc:Fallback>
            <w:pict>
              <v:group w14:anchorId="34782B63" id="Group 4" o:spid="_x0000_s1026" style="width:106.85pt;height:79.5pt;mso-position-horizontal-relative:char;mso-position-vertical-relative:line" coordorigin="-4609,131" coordsize="39279,33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">
                <v:oval id="Oval 2" o:spid="_x0000_s1027" style="position:absolute;left:9521;top:6353;width:18104;height:18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" filled="f" strokecolor="black [3213]" strokeweight="1pt">
                  <v:stroke joinstyle="miter"/>
                </v:oval>
                <v:oval id="Oval 3" o:spid="_x0000_s1028" style="position:absolute;left:377;top:6353;width:18288;height:18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" filled="f" strokecolor="black [3213]" strokeweight="1pt">
                  <v:stroke joinstyle="miter"/>
                </v:oval>
                <v:oval id="Oval 4" o:spid="_x0000_s1029" style="position:absolute;left:18116;top:14969;width:914;height:8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" fillcolor="black [3213]" strokecolor="black [3213]" strokeweight="1pt">
                  <v:stroke joinstyle="miter"/>
                </v:oval>
                <v:oval id="Oval 5" o:spid="_x0000_s1030" style="position:absolute;left:8972;top:14969;width:914;height:8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" fillcolor="black [3200]" strokecolor="black [3213]" strokeweight="1pt">
                  <v:stroke joinstyle="miter"/>
                </v:oval>
                <v:oval id="Oval 6" o:spid="_x0000_s1031" style="position:absolute;left:13576;top:24159;width:915;height:8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" fillcolor="black [3200]" strokecolor="black [1600]" strokeweight="1pt">
                  <v:stroke joinstyle="miter"/>
                </v:oval>
                <v:oval id="Oval 7" o:spid="_x0000_s1032" style="position:absolute;left:4696;top:15406;width:18288;height:18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" filled="f" strokecolor="black [3213]" strokeweight="1pt">
                  <v:stroke joinstyle="miter"/>
                </v:oval>
                <v:shapetype id="_x0000_t32" coordsize="21600,21600" o:spt="32" o:oned="t" path="m,l21600,21600e" filled="f">
                  <v:path arrowok="t" fillok="f" o:connecttype="none"/>
                  <o:lock v:ext="edit" shapetype="t"/>
                </v:shapetype>
                <v:shape id="Straight Arrow Connector 8" o:spid="_x0000_s1033" type="#_x0000_t32" style="position:absolute;left:9441;top:5514;width:914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" strokecolor="black [3200]" strokeweight=".5pt">
                  <v:stroke startarrow="block" endarrow="block" joinstyle="miter"/>
                </v:shape>
                <v:shapetype id="_x0000_t202" coordsize="21600,21600" o:spt="202" path="m,l,21600r21600,l21600,xe">
                  <v:stroke joinstyle="miter"/>
                  <v:path gradientshapeok="t" o:connecttype="rect"/>
                </v:shapetype>
                <v:shape id="TextBox 22" o:spid="_x0000_s1034" type="#_x0000_t202" style="position:absolute;left:-4609;top:131;width:39279;height:5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" filled="f" stroked="f">
                  <v:textbox>
                    <w:txbxContent>
                      <w:p w14:paraId="53AC08A2" w14:textId="77777777" w:rsidR="008300A5" w:rsidRDefault="008300A5" w:rsidP="008300A5">
                        <w:pPr>
                          <w:rPr>
                            <w:rFonts w:hAnsi="Calibri"/>
                            <w:color w:val="000000" w:themeColor="text1"/>
                            <w:kern w:val="24"/>
                            <w:sz w:val="10"/>
                            <w:szCs w:val="10"/>
                          </w:rPr>
                        </w:pPr>
                        <w:r>
                          <w:rPr>
                            <w:rFonts w:hAnsi="Calibri"/>
                            <w:color w:val="000000" w:themeColor="text1"/>
                            <w:kern w:val="24"/>
                            <w:sz w:val="10"/>
                            <w:szCs w:val="10"/>
                          </w:rPr>
                          <w:t>5 times the distance of the rotor diameter</w:t>
                        </w:r>
                      </w:p>
                    </w:txbxContent>
                  </v:textbox>
                </v:shape>
                <v:shape id="Straight Arrow Connector 10" o:spid="_x0000_s1035" type="#_x0000_t32" style="position:absolute;top:6262;width:0;height:2743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" strokecolor="black [3200]" strokeweight=".5pt">
                  <v:stroke startarrow="block" endarrow="block" joinstyle="miter"/>
                  <o:lock v:ext="edit" shapetype="f"/>
                </v:shape>
                <w10:anchorlock/>
              </v:group>
            </w:pict>
          </mc:Fallback>
        </mc:AlternateContent>
      </w:r>
    </w:p>
    <w:p w14:paraId="6BF6B633" w14:textId="25FBA9F0" w:rsidR="008300A5" w:rsidRPr="0077094A" w:rsidRDefault="008300A5" w:rsidP="008300A5">
      <w:pPr>
        <w:pStyle w:val="CETCaption"/>
      </w:pPr>
      <w:r w:rsidRPr="0077094A">
        <w:t>Figure 4: The spacing between wind turbines.</w:t>
      </w:r>
    </w:p>
    <w:p w14:paraId="381F27D1" w14:textId="49A1B9A8" w:rsidR="00CB4158" w:rsidRPr="0077094A" w:rsidRDefault="00CB4158" w:rsidP="00CB4158">
      <w:pPr>
        <w:pStyle w:val="CETTabletitle"/>
      </w:pPr>
      <w:r w:rsidRPr="0077094A">
        <w:t xml:space="preserve">Table </w:t>
      </w:r>
      <w:r w:rsidR="00A33064" w:rsidRPr="0077094A">
        <w:t>10</w:t>
      </w:r>
      <w:r w:rsidRPr="0077094A">
        <w:t xml:space="preserve">: Technical and economical specifications of </w:t>
      </w:r>
      <w:r w:rsidR="008C7B67" w:rsidRPr="0077094A">
        <w:t>wind turbine</w:t>
      </w:r>
      <w:r w:rsidRPr="0077094A">
        <w:t xml:space="preserve"> technologies considered.</w:t>
      </w:r>
    </w:p>
    <w:tbl>
      <w:tblPr>
        <w:tblW w:w="5000" w:type="pct"/>
        <w:tblBorders>
          <w:top w:val="single" w:sz="12" w:space="0" w:color="008000"/>
          <w:bottom w:val="single" w:sz="12" w:space="0" w:color="008000"/>
        </w:tblBorders>
        <w:shd w:val="clear" w:color="auto" w:fill="FFFFFF"/>
        <w:tblCellMar>
          <w:left w:w="0" w:type="dxa"/>
          <w:right w:w="0" w:type="dxa"/>
        </w:tblCellMar>
        <w:tblLook w:val="00A0" w:firstRow="1" w:lastRow="0" w:firstColumn="1" w:lastColumn="0" w:noHBand="0" w:noVBand="0"/>
      </w:tblPr>
      <w:tblGrid>
        <w:gridCol w:w="1897"/>
        <w:gridCol w:w="565"/>
        <w:gridCol w:w="940"/>
        <w:gridCol w:w="650"/>
        <w:gridCol w:w="780"/>
        <w:gridCol w:w="780"/>
        <w:gridCol w:w="784"/>
        <w:gridCol w:w="780"/>
        <w:gridCol w:w="780"/>
        <w:gridCol w:w="831"/>
      </w:tblGrid>
      <w:tr w:rsidR="008300A5" w:rsidRPr="0077094A" w14:paraId="072F169B" w14:textId="77777777" w:rsidTr="00B001D5">
        <w:tc>
          <w:tcPr>
            <w:tcW w:w="1079" w:type="pct"/>
            <w:tcBorders>
              <w:top w:val="single" w:sz="12" w:space="0" w:color="008000"/>
              <w:bottom w:val="single" w:sz="6" w:space="0" w:color="008000"/>
            </w:tcBorders>
            <w:shd w:val="clear" w:color="auto" w:fill="FFFFFF"/>
          </w:tcPr>
          <w:p w14:paraId="5D4D9E34" w14:textId="77777777" w:rsidR="008300A5" w:rsidRPr="0077094A" w:rsidRDefault="008300A5" w:rsidP="00EA3E77">
            <w:pPr>
              <w:pStyle w:val="CETBodytext"/>
            </w:pPr>
            <w:r w:rsidRPr="0077094A">
              <w:t xml:space="preserve">Manufacturer, </w:t>
            </w:r>
          </w:p>
          <w:p w14:paraId="05BB166C" w14:textId="77777777" w:rsidR="008300A5" w:rsidRPr="0077094A" w:rsidRDefault="008300A5" w:rsidP="00EA3E77">
            <w:pPr>
              <w:pStyle w:val="CETBodytext"/>
            </w:pPr>
            <w:r w:rsidRPr="0077094A">
              <w:t>WT model</w:t>
            </w:r>
          </w:p>
        </w:tc>
        <w:tc>
          <w:tcPr>
            <w:tcW w:w="321" w:type="pct"/>
            <w:tcBorders>
              <w:top w:val="single" w:sz="12" w:space="0" w:color="008000"/>
              <w:bottom w:val="single" w:sz="6" w:space="0" w:color="008000"/>
            </w:tcBorders>
            <w:shd w:val="clear" w:color="auto" w:fill="FFFFFF"/>
          </w:tcPr>
          <w:p w14:paraId="7557E56D" w14:textId="77777777" w:rsidR="008300A5" w:rsidRPr="0077094A" w:rsidRDefault="008300A5" w:rsidP="00EA3E77">
            <w:pPr>
              <w:pStyle w:val="CETBodytext"/>
            </w:pPr>
            <w:r w:rsidRPr="0077094A">
              <w:t>Size</w:t>
            </w:r>
          </w:p>
          <w:p w14:paraId="48098FA4" w14:textId="77777777" w:rsidR="008300A5" w:rsidRPr="0077094A" w:rsidRDefault="008300A5" w:rsidP="00EA3E77">
            <w:pPr>
              <w:pStyle w:val="CETBodytext"/>
            </w:pPr>
            <w:r w:rsidRPr="0077094A">
              <w:t>(MW)</w:t>
            </w:r>
          </w:p>
        </w:tc>
        <w:tc>
          <w:tcPr>
            <w:tcW w:w="535" w:type="pct"/>
            <w:tcBorders>
              <w:top w:val="single" w:sz="12" w:space="0" w:color="008000"/>
              <w:bottom w:val="single" w:sz="6" w:space="0" w:color="008000"/>
            </w:tcBorders>
            <w:shd w:val="clear" w:color="auto" w:fill="FFFFFF"/>
          </w:tcPr>
          <w:p w14:paraId="31D868F6" w14:textId="77777777" w:rsidR="008300A5" w:rsidRPr="0077094A" w:rsidRDefault="008300A5" w:rsidP="00EA3E77">
            <w:pPr>
              <w:pStyle w:val="CETBodytext"/>
            </w:pPr>
            <w:r w:rsidRPr="0077094A">
              <w:t>Price</w:t>
            </w:r>
          </w:p>
          <w:p w14:paraId="563F6BCC" w14:textId="13724522" w:rsidR="008300A5" w:rsidRPr="0077094A" w:rsidRDefault="008300A5" w:rsidP="00EA3E77">
            <w:pPr>
              <w:pStyle w:val="CETBodytext"/>
            </w:pPr>
            <w:r w:rsidRPr="0077094A">
              <w:t xml:space="preserve">(2021 </w:t>
            </w:r>
            <w:r w:rsidR="00B001D5">
              <w:t>U</w:t>
            </w:r>
            <w:r w:rsidRPr="0077094A">
              <w:t>SD</w:t>
            </w:r>
            <w:r w:rsidR="009D2C2B" w:rsidRPr="0077094A">
              <w:t>/MW</w:t>
            </w:r>
            <w:r w:rsidRPr="0077094A">
              <w:t>)</w:t>
            </w:r>
          </w:p>
        </w:tc>
        <w:tc>
          <w:tcPr>
            <w:tcW w:w="370" w:type="pct"/>
            <w:tcBorders>
              <w:top w:val="single" w:sz="12" w:space="0" w:color="008000"/>
              <w:bottom w:val="single" w:sz="6" w:space="0" w:color="008000"/>
            </w:tcBorders>
            <w:shd w:val="clear" w:color="auto" w:fill="FFFFFF"/>
          </w:tcPr>
          <w:p w14:paraId="0918A474" w14:textId="77777777" w:rsidR="00B001D5" w:rsidRDefault="008300A5" w:rsidP="00B001D5">
            <w:pPr>
              <w:pStyle w:val="CETBodytext"/>
            </w:pPr>
            <w:r w:rsidRPr="0077094A">
              <w:t xml:space="preserve">Hub Height </w:t>
            </w:r>
          </w:p>
          <w:p w14:paraId="5A17676B" w14:textId="6565AFDD" w:rsidR="008300A5" w:rsidRPr="0077094A" w:rsidRDefault="008300A5" w:rsidP="00B001D5">
            <w:pPr>
              <w:pStyle w:val="CETBodytext"/>
            </w:pPr>
            <w:r w:rsidRPr="0077094A">
              <w:t xml:space="preserve">(m) </w:t>
            </w:r>
          </w:p>
        </w:tc>
        <w:tc>
          <w:tcPr>
            <w:tcW w:w="444" w:type="pct"/>
            <w:tcBorders>
              <w:top w:val="single" w:sz="12" w:space="0" w:color="008000"/>
              <w:bottom w:val="single" w:sz="6" w:space="0" w:color="008000"/>
            </w:tcBorders>
            <w:shd w:val="clear" w:color="auto" w:fill="FFFFFF"/>
          </w:tcPr>
          <w:p w14:paraId="4EE76CCE" w14:textId="77777777" w:rsidR="008300A5" w:rsidRPr="0077094A" w:rsidRDefault="008300A5" w:rsidP="00EA3E77">
            <w:pPr>
              <w:pStyle w:val="CETBodytext"/>
            </w:pPr>
            <w:r w:rsidRPr="0077094A">
              <w:t>Rotor Diameter</w:t>
            </w:r>
          </w:p>
          <w:p w14:paraId="1F45FB1F" w14:textId="77777777" w:rsidR="008300A5" w:rsidRPr="0077094A" w:rsidRDefault="008300A5" w:rsidP="00EA3E77">
            <w:pPr>
              <w:pStyle w:val="CETBodytext"/>
            </w:pPr>
            <w:r w:rsidRPr="0077094A">
              <w:t>(m)</w:t>
            </w:r>
          </w:p>
        </w:tc>
        <w:tc>
          <w:tcPr>
            <w:tcW w:w="444" w:type="pct"/>
            <w:tcBorders>
              <w:top w:val="single" w:sz="12" w:space="0" w:color="008000"/>
              <w:bottom w:val="single" w:sz="6" w:space="0" w:color="008000"/>
            </w:tcBorders>
            <w:shd w:val="clear" w:color="auto" w:fill="FFFFFF"/>
          </w:tcPr>
          <w:p w14:paraId="5ABF9765" w14:textId="77777777" w:rsidR="008300A5" w:rsidRPr="0077094A" w:rsidRDefault="008300A5" w:rsidP="00EA3E77">
            <w:pPr>
              <w:pStyle w:val="CETBodytext"/>
            </w:pPr>
            <w:r w:rsidRPr="0077094A">
              <w:t>Swept Area</w:t>
            </w:r>
          </w:p>
          <w:p w14:paraId="031FF44F" w14:textId="77777777" w:rsidR="008300A5" w:rsidRPr="0077094A" w:rsidRDefault="008300A5" w:rsidP="00EA3E77">
            <w:pPr>
              <w:pStyle w:val="CETBodytext"/>
            </w:pPr>
            <w:r w:rsidRPr="0077094A">
              <w:rPr>
                <w:rFonts w:ascii="Calibri" w:hAnsi="Calibri" w:cs="Calibri"/>
                <w:color w:val="000000"/>
              </w:rPr>
              <w:t>(m</w:t>
            </w:r>
            <w:r w:rsidRPr="0077094A">
              <w:rPr>
                <w:rFonts w:ascii="Calibri" w:hAnsi="Calibri" w:cs="Calibri"/>
                <w:color w:val="000000"/>
                <w:vertAlign w:val="superscript"/>
              </w:rPr>
              <w:t>2</w:t>
            </w:r>
            <w:r w:rsidRPr="0077094A">
              <w:rPr>
                <w:rFonts w:ascii="Calibri" w:hAnsi="Calibri" w:cs="Calibri"/>
                <w:color w:val="000000"/>
              </w:rPr>
              <w:t>)</w:t>
            </w:r>
          </w:p>
        </w:tc>
        <w:tc>
          <w:tcPr>
            <w:tcW w:w="446" w:type="pct"/>
            <w:tcBorders>
              <w:top w:val="single" w:sz="12" w:space="0" w:color="008000"/>
              <w:bottom w:val="single" w:sz="6" w:space="0" w:color="008000"/>
            </w:tcBorders>
            <w:shd w:val="clear" w:color="auto" w:fill="FFFFFF"/>
          </w:tcPr>
          <w:p w14:paraId="7BEC1C6A" w14:textId="77777777" w:rsidR="008300A5" w:rsidRPr="0077094A" w:rsidRDefault="008300A5" w:rsidP="00EA3E77">
            <w:pPr>
              <w:pStyle w:val="CETBodytext"/>
            </w:pPr>
            <w:r w:rsidRPr="0077094A">
              <w:t>Cut-In Speed</w:t>
            </w:r>
          </w:p>
          <w:p w14:paraId="2C0B04AC" w14:textId="77777777" w:rsidR="008300A5" w:rsidRPr="0077094A" w:rsidRDefault="008300A5" w:rsidP="00EA3E77">
            <w:pPr>
              <w:pStyle w:val="CETBodytext"/>
            </w:pPr>
            <w:r w:rsidRPr="0077094A">
              <w:rPr>
                <w:rFonts w:ascii="Calibri" w:hAnsi="Calibri" w:cs="Calibri"/>
                <w:color w:val="000000"/>
              </w:rPr>
              <w:t>(m/s)</w:t>
            </w:r>
          </w:p>
        </w:tc>
        <w:tc>
          <w:tcPr>
            <w:tcW w:w="444" w:type="pct"/>
            <w:tcBorders>
              <w:top w:val="single" w:sz="12" w:space="0" w:color="008000"/>
              <w:bottom w:val="single" w:sz="6" w:space="0" w:color="008000"/>
            </w:tcBorders>
            <w:shd w:val="clear" w:color="auto" w:fill="FFFFFF"/>
          </w:tcPr>
          <w:p w14:paraId="3DBF161F" w14:textId="77777777" w:rsidR="008300A5" w:rsidRPr="0077094A" w:rsidRDefault="008300A5" w:rsidP="00EA3E77">
            <w:pPr>
              <w:pStyle w:val="CETBodytext"/>
            </w:pPr>
            <w:r w:rsidRPr="0077094A">
              <w:t>Rated Speed</w:t>
            </w:r>
          </w:p>
          <w:p w14:paraId="66C082B8" w14:textId="77777777" w:rsidR="008300A5" w:rsidRPr="0077094A" w:rsidRDefault="008300A5" w:rsidP="00EA3E77">
            <w:pPr>
              <w:pStyle w:val="CETBodytext"/>
            </w:pPr>
            <w:r w:rsidRPr="0077094A">
              <w:rPr>
                <w:rFonts w:ascii="Calibri" w:hAnsi="Calibri" w:cs="Calibri"/>
                <w:color w:val="000000"/>
              </w:rPr>
              <w:t>(m/s)</w:t>
            </w:r>
            <w:r w:rsidRPr="0077094A">
              <w:t xml:space="preserve"> </w:t>
            </w:r>
          </w:p>
        </w:tc>
        <w:tc>
          <w:tcPr>
            <w:tcW w:w="444" w:type="pct"/>
            <w:tcBorders>
              <w:top w:val="single" w:sz="12" w:space="0" w:color="008000"/>
              <w:bottom w:val="single" w:sz="6" w:space="0" w:color="008000"/>
            </w:tcBorders>
            <w:shd w:val="clear" w:color="auto" w:fill="FFFFFF"/>
          </w:tcPr>
          <w:p w14:paraId="0263B66C" w14:textId="77777777" w:rsidR="008300A5" w:rsidRPr="0077094A" w:rsidRDefault="008300A5" w:rsidP="00EA3E77">
            <w:pPr>
              <w:pStyle w:val="CETBodytext"/>
            </w:pPr>
            <w:r w:rsidRPr="0077094A">
              <w:t>Cut-Off Speed</w:t>
            </w:r>
          </w:p>
          <w:p w14:paraId="4659FE16" w14:textId="77777777" w:rsidR="008300A5" w:rsidRPr="0077094A" w:rsidRDefault="008300A5" w:rsidP="00EA3E77">
            <w:pPr>
              <w:pStyle w:val="CETBodytext"/>
            </w:pPr>
            <w:r w:rsidRPr="0077094A">
              <w:rPr>
                <w:rFonts w:ascii="Calibri" w:hAnsi="Calibri" w:cs="Calibri"/>
                <w:color w:val="000000"/>
              </w:rPr>
              <w:t>(m/s)</w:t>
            </w:r>
          </w:p>
        </w:tc>
        <w:tc>
          <w:tcPr>
            <w:tcW w:w="473" w:type="pct"/>
            <w:tcBorders>
              <w:top w:val="single" w:sz="12" w:space="0" w:color="008000"/>
              <w:bottom w:val="single" w:sz="6" w:space="0" w:color="008000"/>
            </w:tcBorders>
            <w:shd w:val="clear" w:color="auto" w:fill="FFFFFF"/>
          </w:tcPr>
          <w:p w14:paraId="05757C52" w14:textId="77777777" w:rsidR="008300A5" w:rsidRPr="0077094A" w:rsidRDefault="008300A5" w:rsidP="00EA3E77">
            <w:pPr>
              <w:pStyle w:val="CETBodytext"/>
            </w:pPr>
            <w:r w:rsidRPr="0077094A">
              <w:t>Reference</w:t>
            </w:r>
          </w:p>
        </w:tc>
      </w:tr>
      <w:tr w:rsidR="008300A5" w:rsidRPr="0077094A" w14:paraId="385AD806" w14:textId="77777777" w:rsidTr="00B001D5">
        <w:tc>
          <w:tcPr>
            <w:tcW w:w="1079" w:type="pct"/>
            <w:shd w:val="clear" w:color="auto" w:fill="FFFFFF"/>
          </w:tcPr>
          <w:p w14:paraId="3482F05B" w14:textId="77777777" w:rsidR="008300A5" w:rsidRPr="0077094A" w:rsidRDefault="008300A5" w:rsidP="00EA3E77">
            <w:pPr>
              <w:pStyle w:val="CETBodytext"/>
            </w:pPr>
            <w:r w:rsidRPr="0077094A">
              <w:t xml:space="preserve">Enercon </w:t>
            </w:r>
            <w:r w:rsidRPr="0077094A">
              <w:rPr>
                <w:rFonts w:ascii="Calibri" w:hAnsi="Calibri" w:cs="Calibri"/>
                <w:color w:val="000000"/>
              </w:rPr>
              <w:t>E92</w:t>
            </w:r>
          </w:p>
        </w:tc>
        <w:tc>
          <w:tcPr>
            <w:tcW w:w="321" w:type="pct"/>
            <w:shd w:val="clear" w:color="auto" w:fill="FFFFFF"/>
          </w:tcPr>
          <w:p w14:paraId="1E4BA7CE" w14:textId="77777777" w:rsidR="008300A5" w:rsidRPr="0077094A" w:rsidRDefault="008300A5" w:rsidP="00EA3E77">
            <w:pPr>
              <w:pStyle w:val="CETBodytext"/>
            </w:pPr>
            <w:r w:rsidRPr="0077094A">
              <w:rPr>
                <w:rFonts w:ascii="Calibri" w:hAnsi="Calibri" w:cs="Calibri"/>
                <w:color w:val="000000"/>
              </w:rPr>
              <w:t>2.35</w:t>
            </w:r>
          </w:p>
        </w:tc>
        <w:tc>
          <w:tcPr>
            <w:tcW w:w="535" w:type="pct"/>
            <w:shd w:val="clear" w:color="auto" w:fill="FFFFFF"/>
            <w:vAlign w:val="bottom"/>
          </w:tcPr>
          <w:p w14:paraId="57714E05" w14:textId="77777777" w:rsidR="008300A5" w:rsidRPr="0077094A" w:rsidRDefault="0029147A" w:rsidP="00EA3E77">
            <w:pPr>
              <w:pStyle w:val="CETBodytext"/>
            </w:pPr>
            <w:r w:rsidRPr="0077094A">
              <w:t>0.92</w:t>
            </w:r>
          </w:p>
        </w:tc>
        <w:tc>
          <w:tcPr>
            <w:tcW w:w="370" w:type="pct"/>
            <w:shd w:val="clear" w:color="auto" w:fill="FFFFFF"/>
            <w:vAlign w:val="bottom"/>
          </w:tcPr>
          <w:p w14:paraId="30CAFAE5" w14:textId="77777777" w:rsidR="008300A5" w:rsidRPr="0077094A" w:rsidRDefault="008300A5" w:rsidP="00EA3E77">
            <w:pPr>
              <w:pStyle w:val="CETBodytext"/>
            </w:pPr>
            <w:r w:rsidRPr="0077094A">
              <w:t>78</w:t>
            </w:r>
            <w:r w:rsidR="00C97128" w:rsidRPr="0077094A">
              <w:t>-138</w:t>
            </w:r>
          </w:p>
        </w:tc>
        <w:tc>
          <w:tcPr>
            <w:tcW w:w="444" w:type="pct"/>
            <w:shd w:val="clear" w:color="auto" w:fill="FFFFFF"/>
            <w:vAlign w:val="bottom"/>
          </w:tcPr>
          <w:p w14:paraId="7607FE4D" w14:textId="77777777" w:rsidR="008300A5" w:rsidRPr="0077094A" w:rsidRDefault="008300A5" w:rsidP="00EA3E77">
            <w:pPr>
              <w:pStyle w:val="CETBodytext"/>
            </w:pPr>
            <w:r w:rsidRPr="0077094A">
              <w:t>92</w:t>
            </w:r>
          </w:p>
        </w:tc>
        <w:tc>
          <w:tcPr>
            <w:tcW w:w="444" w:type="pct"/>
            <w:shd w:val="clear" w:color="auto" w:fill="FFFFFF"/>
            <w:vAlign w:val="bottom"/>
          </w:tcPr>
          <w:p w14:paraId="2BB3CB62" w14:textId="77777777" w:rsidR="008300A5" w:rsidRPr="0077094A" w:rsidRDefault="008300A5" w:rsidP="00EA3E77">
            <w:pPr>
              <w:pStyle w:val="CETBodytext"/>
            </w:pPr>
            <w:r w:rsidRPr="0077094A">
              <w:rPr>
                <w:rFonts w:ascii="Calibri" w:hAnsi="Calibri" w:cs="Calibri"/>
                <w:color w:val="000000"/>
              </w:rPr>
              <w:t>6</w:t>
            </w:r>
            <w:r w:rsidR="00B51AF8" w:rsidRPr="0077094A">
              <w:rPr>
                <w:rFonts w:ascii="Calibri" w:hAnsi="Calibri" w:cs="Calibri"/>
                <w:color w:val="000000"/>
              </w:rPr>
              <w:t>,</w:t>
            </w:r>
            <w:r w:rsidRPr="0077094A">
              <w:rPr>
                <w:rFonts w:ascii="Calibri" w:hAnsi="Calibri" w:cs="Calibri"/>
                <w:color w:val="000000"/>
              </w:rPr>
              <w:t>648</w:t>
            </w:r>
          </w:p>
        </w:tc>
        <w:tc>
          <w:tcPr>
            <w:tcW w:w="446" w:type="pct"/>
            <w:shd w:val="clear" w:color="auto" w:fill="FFFFFF"/>
            <w:vAlign w:val="bottom"/>
          </w:tcPr>
          <w:p w14:paraId="2B8E285F" w14:textId="77777777" w:rsidR="008300A5" w:rsidRPr="0077094A" w:rsidRDefault="008300A5" w:rsidP="00EA3E77">
            <w:pPr>
              <w:pStyle w:val="CETBodytext"/>
            </w:pPr>
            <w:r w:rsidRPr="0077094A">
              <w:t>2</w:t>
            </w:r>
          </w:p>
        </w:tc>
        <w:tc>
          <w:tcPr>
            <w:tcW w:w="444" w:type="pct"/>
            <w:shd w:val="clear" w:color="auto" w:fill="FFFFFF"/>
            <w:vAlign w:val="bottom"/>
          </w:tcPr>
          <w:p w14:paraId="07AFA014" w14:textId="77777777" w:rsidR="008300A5" w:rsidRPr="0077094A" w:rsidRDefault="008300A5" w:rsidP="00EA3E77">
            <w:pPr>
              <w:pStyle w:val="CETBodytext"/>
            </w:pPr>
            <w:r w:rsidRPr="0077094A">
              <w:t>1</w:t>
            </w:r>
            <w:r w:rsidR="008C64B5" w:rsidRPr="0077094A">
              <w:t>3</w:t>
            </w:r>
          </w:p>
        </w:tc>
        <w:tc>
          <w:tcPr>
            <w:tcW w:w="444" w:type="pct"/>
            <w:shd w:val="clear" w:color="auto" w:fill="FFFFFF"/>
            <w:vAlign w:val="bottom"/>
          </w:tcPr>
          <w:p w14:paraId="779CD164" w14:textId="77777777" w:rsidR="008300A5" w:rsidRPr="0077094A" w:rsidRDefault="008300A5" w:rsidP="00EA3E77">
            <w:pPr>
              <w:pStyle w:val="CETBodytext"/>
            </w:pPr>
            <w:r w:rsidRPr="0077094A">
              <w:t>25</w:t>
            </w:r>
          </w:p>
        </w:tc>
        <w:tc>
          <w:tcPr>
            <w:tcW w:w="473" w:type="pct"/>
            <w:shd w:val="clear" w:color="auto" w:fill="FFFFFF"/>
            <w:vAlign w:val="bottom"/>
          </w:tcPr>
          <w:p w14:paraId="5619D706" w14:textId="53CFD466" w:rsidR="008300A5" w:rsidRPr="0077094A" w:rsidRDefault="008300A5" w:rsidP="00EA3E77">
            <w:pPr>
              <w:pStyle w:val="CETBodytext"/>
            </w:pPr>
            <w:r w:rsidRPr="0077094A">
              <w:t>[1</w:t>
            </w:r>
            <w:r w:rsidR="00877CB3">
              <w:t>5</w:t>
            </w:r>
            <w:r w:rsidRPr="0077094A">
              <w:t>], [</w:t>
            </w:r>
            <w:r w:rsidR="00FC4FA6">
              <w:t>1</w:t>
            </w:r>
            <w:r w:rsidR="00234F49">
              <w:t>6</w:t>
            </w:r>
            <w:r w:rsidRPr="0077094A">
              <w:t>]</w:t>
            </w:r>
          </w:p>
        </w:tc>
      </w:tr>
      <w:tr w:rsidR="008300A5" w:rsidRPr="0077094A" w14:paraId="6CEDFB88" w14:textId="77777777" w:rsidTr="00B001D5">
        <w:tc>
          <w:tcPr>
            <w:tcW w:w="1079" w:type="pct"/>
            <w:shd w:val="clear" w:color="auto" w:fill="FFFFFF"/>
            <w:vAlign w:val="bottom"/>
          </w:tcPr>
          <w:p w14:paraId="101E25AA" w14:textId="77777777" w:rsidR="008300A5" w:rsidRPr="0077094A" w:rsidRDefault="008300A5" w:rsidP="00EA3E77">
            <w:pPr>
              <w:pStyle w:val="CETBodytext"/>
            </w:pPr>
            <w:r w:rsidRPr="0077094A">
              <w:t>Vestas V90</w:t>
            </w:r>
          </w:p>
        </w:tc>
        <w:tc>
          <w:tcPr>
            <w:tcW w:w="321" w:type="pct"/>
            <w:shd w:val="clear" w:color="auto" w:fill="FFFFFF"/>
            <w:vAlign w:val="center"/>
          </w:tcPr>
          <w:p w14:paraId="6F97A92C" w14:textId="77777777" w:rsidR="008300A5" w:rsidRPr="0077094A" w:rsidRDefault="008300A5" w:rsidP="00EA3E77">
            <w:pPr>
              <w:pStyle w:val="CETBodytext"/>
            </w:pPr>
            <w:r w:rsidRPr="0077094A">
              <w:t>2</w:t>
            </w:r>
          </w:p>
        </w:tc>
        <w:tc>
          <w:tcPr>
            <w:tcW w:w="535" w:type="pct"/>
            <w:shd w:val="clear" w:color="auto" w:fill="FFFFFF"/>
            <w:vAlign w:val="bottom"/>
          </w:tcPr>
          <w:p w14:paraId="2841E297" w14:textId="77777777" w:rsidR="008300A5" w:rsidRPr="0077094A" w:rsidRDefault="00FD6393" w:rsidP="00EA3E77">
            <w:pPr>
              <w:pStyle w:val="CETBodytext"/>
            </w:pPr>
            <w:r w:rsidRPr="0077094A">
              <w:t>1.0</w:t>
            </w:r>
            <w:r w:rsidR="002368B9" w:rsidRPr="0077094A">
              <w:t>1</w:t>
            </w:r>
          </w:p>
        </w:tc>
        <w:tc>
          <w:tcPr>
            <w:tcW w:w="370" w:type="pct"/>
            <w:shd w:val="clear" w:color="auto" w:fill="FFFFFF"/>
            <w:vAlign w:val="bottom"/>
          </w:tcPr>
          <w:p w14:paraId="029E7A06" w14:textId="77777777" w:rsidR="008300A5" w:rsidRPr="0077094A" w:rsidRDefault="0056043F" w:rsidP="00EA3E77">
            <w:pPr>
              <w:pStyle w:val="CETBodytext"/>
            </w:pPr>
            <w:r w:rsidRPr="0077094A">
              <w:t>80</w:t>
            </w:r>
            <w:r w:rsidR="00C97128" w:rsidRPr="0077094A">
              <w:t>-125</w:t>
            </w:r>
          </w:p>
        </w:tc>
        <w:tc>
          <w:tcPr>
            <w:tcW w:w="444" w:type="pct"/>
            <w:shd w:val="clear" w:color="auto" w:fill="FFFFFF"/>
            <w:vAlign w:val="bottom"/>
          </w:tcPr>
          <w:p w14:paraId="14BBF061" w14:textId="77777777" w:rsidR="008300A5" w:rsidRPr="0077094A" w:rsidRDefault="008300A5" w:rsidP="00EA3E77">
            <w:pPr>
              <w:pStyle w:val="CETBodytext"/>
            </w:pPr>
            <w:r w:rsidRPr="0077094A">
              <w:t>90</w:t>
            </w:r>
          </w:p>
        </w:tc>
        <w:tc>
          <w:tcPr>
            <w:tcW w:w="444" w:type="pct"/>
            <w:shd w:val="clear" w:color="auto" w:fill="auto"/>
            <w:vAlign w:val="bottom"/>
          </w:tcPr>
          <w:p w14:paraId="09017590" w14:textId="77777777" w:rsidR="008300A5" w:rsidRPr="0077094A" w:rsidRDefault="008C64B5" w:rsidP="00EA3E77">
            <w:pPr>
              <w:pStyle w:val="CETBodytext"/>
            </w:pPr>
            <w:r w:rsidRPr="0077094A">
              <w:rPr>
                <w:rFonts w:cs="Arial"/>
                <w:color w:val="000000"/>
                <w:szCs w:val="18"/>
                <w:shd w:val="clear" w:color="auto" w:fill="FFFFFF"/>
              </w:rPr>
              <w:t>6</w:t>
            </w:r>
            <w:r w:rsidR="0056043F" w:rsidRPr="0077094A">
              <w:rPr>
                <w:rFonts w:cs="Arial"/>
                <w:color w:val="000000"/>
                <w:szCs w:val="18"/>
                <w:shd w:val="clear" w:color="auto" w:fill="FFFFFF"/>
              </w:rPr>
              <w:t>,</w:t>
            </w:r>
            <w:r w:rsidRPr="0077094A">
              <w:rPr>
                <w:rFonts w:cs="Arial"/>
                <w:color w:val="000000"/>
                <w:szCs w:val="18"/>
                <w:shd w:val="clear" w:color="auto" w:fill="FFFFFF"/>
              </w:rPr>
              <w:t>362</w:t>
            </w:r>
          </w:p>
        </w:tc>
        <w:tc>
          <w:tcPr>
            <w:tcW w:w="446" w:type="pct"/>
            <w:shd w:val="clear" w:color="auto" w:fill="auto"/>
            <w:vAlign w:val="bottom"/>
          </w:tcPr>
          <w:p w14:paraId="1807C1E6" w14:textId="77777777" w:rsidR="008300A5" w:rsidRPr="0077094A" w:rsidRDefault="0056043F" w:rsidP="00EA3E77">
            <w:pPr>
              <w:pStyle w:val="CETBodytext"/>
            </w:pPr>
            <w:r w:rsidRPr="0077094A">
              <w:t>4</w:t>
            </w:r>
          </w:p>
        </w:tc>
        <w:tc>
          <w:tcPr>
            <w:tcW w:w="444" w:type="pct"/>
            <w:shd w:val="clear" w:color="auto" w:fill="auto"/>
            <w:vAlign w:val="bottom"/>
          </w:tcPr>
          <w:p w14:paraId="7CA64AF3" w14:textId="77777777" w:rsidR="008300A5" w:rsidRPr="0077094A" w:rsidRDefault="0056043F" w:rsidP="00EA3E77">
            <w:pPr>
              <w:pStyle w:val="CETBodytext"/>
            </w:pPr>
            <w:r w:rsidRPr="0077094A">
              <w:rPr>
                <w:rFonts w:cs="Arial"/>
                <w:color w:val="000000"/>
                <w:szCs w:val="18"/>
                <w:shd w:val="clear" w:color="auto" w:fill="FFFFFF"/>
              </w:rPr>
              <w:t>13.5</w:t>
            </w:r>
          </w:p>
        </w:tc>
        <w:tc>
          <w:tcPr>
            <w:tcW w:w="444" w:type="pct"/>
            <w:shd w:val="clear" w:color="auto" w:fill="auto"/>
            <w:vAlign w:val="bottom"/>
          </w:tcPr>
          <w:p w14:paraId="1296478A" w14:textId="77777777" w:rsidR="008300A5" w:rsidRPr="0077094A" w:rsidRDefault="0056043F" w:rsidP="00EA3E77">
            <w:pPr>
              <w:pStyle w:val="CETBodytext"/>
            </w:pPr>
            <w:r w:rsidRPr="0077094A">
              <w:t>25</w:t>
            </w:r>
          </w:p>
        </w:tc>
        <w:tc>
          <w:tcPr>
            <w:tcW w:w="473" w:type="pct"/>
            <w:shd w:val="clear" w:color="auto" w:fill="FFFFFF"/>
            <w:vAlign w:val="bottom"/>
          </w:tcPr>
          <w:p w14:paraId="2A4324F8" w14:textId="0B0DF1E7" w:rsidR="008300A5" w:rsidRPr="0077094A" w:rsidRDefault="008300A5" w:rsidP="00EA3E77">
            <w:pPr>
              <w:pStyle w:val="CETBodytext"/>
            </w:pPr>
            <w:r w:rsidRPr="0077094A">
              <w:t>[1</w:t>
            </w:r>
            <w:r w:rsidR="00877CB3">
              <w:t>5</w:t>
            </w:r>
            <w:r w:rsidRPr="0077094A">
              <w:t>], [</w:t>
            </w:r>
            <w:r w:rsidR="00FC4FA6">
              <w:t>1</w:t>
            </w:r>
            <w:r w:rsidR="00234F49">
              <w:t>7</w:t>
            </w:r>
            <w:r w:rsidRPr="0077094A">
              <w:t>]</w:t>
            </w:r>
          </w:p>
        </w:tc>
      </w:tr>
      <w:tr w:rsidR="008300A5" w:rsidRPr="0077094A" w14:paraId="6A90F83A" w14:textId="77777777" w:rsidTr="00B001D5">
        <w:tc>
          <w:tcPr>
            <w:tcW w:w="1079" w:type="pct"/>
            <w:shd w:val="clear" w:color="auto" w:fill="FFFFFF"/>
            <w:vAlign w:val="bottom"/>
          </w:tcPr>
          <w:p w14:paraId="00D78E84" w14:textId="77777777" w:rsidR="008300A5" w:rsidRPr="0077094A" w:rsidRDefault="008300A5" w:rsidP="00EA3E77">
            <w:pPr>
              <w:pStyle w:val="CETBodytext"/>
            </w:pPr>
            <w:r w:rsidRPr="0077094A">
              <w:t>Siemens SWT 2.3</w:t>
            </w:r>
          </w:p>
        </w:tc>
        <w:tc>
          <w:tcPr>
            <w:tcW w:w="321" w:type="pct"/>
            <w:shd w:val="clear" w:color="auto" w:fill="FFFFFF"/>
            <w:vAlign w:val="center"/>
          </w:tcPr>
          <w:p w14:paraId="6883060A" w14:textId="77777777" w:rsidR="008300A5" w:rsidRPr="0077094A" w:rsidRDefault="00B73933" w:rsidP="00EA3E77">
            <w:pPr>
              <w:pStyle w:val="CETBodytext"/>
            </w:pPr>
            <w:r w:rsidRPr="0077094A">
              <w:t>6.6</w:t>
            </w:r>
          </w:p>
        </w:tc>
        <w:tc>
          <w:tcPr>
            <w:tcW w:w="535" w:type="pct"/>
            <w:shd w:val="clear" w:color="auto" w:fill="FFFFFF"/>
            <w:vAlign w:val="bottom"/>
          </w:tcPr>
          <w:p w14:paraId="058B8E4C" w14:textId="77777777" w:rsidR="008300A5" w:rsidRPr="0077094A" w:rsidRDefault="00BC69FE" w:rsidP="00EA3E77">
            <w:pPr>
              <w:pStyle w:val="CETBodytext"/>
            </w:pPr>
            <w:r w:rsidRPr="0077094A">
              <w:t>0.89</w:t>
            </w:r>
          </w:p>
        </w:tc>
        <w:tc>
          <w:tcPr>
            <w:tcW w:w="370" w:type="pct"/>
            <w:shd w:val="clear" w:color="auto" w:fill="FFFFFF"/>
            <w:vAlign w:val="bottom"/>
          </w:tcPr>
          <w:p w14:paraId="55DE9E53" w14:textId="77777777" w:rsidR="008300A5" w:rsidRPr="0077094A" w:rsidRDefault="00F44C49" w:rsidP="00EA3E77">
            <w:pPr>
              <w:pStyle w:val="CETBodytext"/>
            </w:pPr>
            <w:r w:rsidRPr="0077094A">
              <w:rPr>
                <w:rFonts w:cs="Arial"/>
                <w:color w:val="000000"/>
                <w:szCs w:val="18"/>
                <w:shd w:val="clear" w:color="auto" w:fill="FFFFFF"/>
              </w:rPr>
              <w:t>68-153</w:t>
            </w:r>
          </w:p>
        </w:tc>
        <w:tc>
          <w:tcPr>
            <w:tcW w:w="444" w:type="pct"/>
            <w:shd w:val="clear" w:color="auto" w:fill="FFFFFF"/>
            <w:vAlign w:val="bottom"/>
          </w:tcPr>
          <w:p w14:paraId="586CB024" w14:textId="77777777" w:rsidR="008300A5" w:rsidRPr="0077094A" w:rsidRDefault="008300A5" w:rsidP="00EA3E77">
            <w:pPr>
              <w:pStyle w:val="CETBodytext"/>
            </w:pPr>
            <w:r w:rsidRPr="0077094A">
              <w:t>93</w:t>
            </w:r>
          </w:p>
        </w:tc>
        <w:tc>
          <w:tcPr>
            <w:tcW w:w="444" w:type="pct"/>
            <w:shd w:val="clear" w:color="auto" w:fill="auto"/>
            <w:vAlign w:val="bottom"/>
          </w:tcPr>
          <w:p w14:paraId="5CAE34AF" w14:textId="77777777" w:rsidR="008300A5" w:rsidRPr="0077094A" w:rsidRDefault="00F44C49" w:rsidP="00EA3E77">
            <w:pPr>
              <w:pStyle w:val="CETBodytext"/>
            </w:pPr>
            <w:r w:rsidRPr="0077094A">
              <w:rPr>
                <w:rFonts w:cs="Arial"/>
                <w:color w:val="000000"/>
                <w:szCs w:val="18"/>
                <w:shd w:val="clear" w:color="auto" w:fill="FFFFFF"/>
              </w:rPr>
              <w:t>10,207</w:t>
            </w:r>
          </w:p>
        </w:tc>
        <w:tc>
          <w:tcPr>
            <w:tcW w:w="446" w:type="pct"/>
            <w:shd w:val="clear" w:color="auto" w:fill="auto"/>
            <w:vAlign w:val="bottom"/>
          </w:tcPr>
          <w:p w14:paraId="22281516" w14:textId="77777777" w:rsidR="008300A5" w:rsidRPr="0077094A" w:rsidRDefault="00F44C49" w:rsidP="00EA3E77">
            <w:pPr>
              <w:pStyle w:val="CETBodytext"/>
            </w:pPr>
            <w:r w:rsidRPr="0077094A">
              <w:t>1.5</w:t>
            </w:r>
          </w:p>
        </w:tc>
        <w:tc>
          <w:tcPr>
            <w:tcW w:w="444" w:type="pct"/>
            <w:shd w:val="clear" w:color="auto" w:fill="auto"/>
            <w:vAlign w:val="bottom"/>
          </w:tcPr>
          <w:p w14:paraId="76BDBBF7" w14:textId="77777777" w:rsidR="008300A5" w:rsidRPr="0077094A" w:rsidRDefault="00F44C49" w:rsidP="00EA3E77">
            <w:pPr>
              <w:pStyle w:val="CETBodytext"/>
            </w:pPr>
            <w:r w:rsidRPr="0077094A">
              <w:t>9</w:t>
            </w:r>
          </w:p>
        </w:tc>
        <w:tc>
          <w:tcPr>
            <w:tcW w:w="444" w:type="pct"/>
            <w:shd w:val="clear" w:color="auto" w:fill="auto"/>
            <w:vAlign w:val="bottom"/>
          </w:tcPr>
          <w:p w14:paraId="67E0DDCD" w14:textId="77777777" w:rsidR="008300A5" w:rsidRPr="0077094A" w:rsidRDefault="00F44C49" w:rsidP="00EA3E77">
            <w:pPr>
              <w:pStyle w:val="CETBodytext"/>
            </w:pPr>
            <w:r w:rsidRPr="0077094A">
              <w:t>25</w:t>
            </w:r>
          </w:p>
        </w:tc>
        <w:tc>
          <w:tcPr>
            <w:tcW w:w="473" w:type="pct"/>
            <w:shd w:val="clear" w:color="auto" w:fill="FFFFFF"/>
            <w:vAlign w:val="bottom"/>
          </w:tcPr>
          <w:p w14:paraId="38A9F10B" w14:textId="48516473" w:rsidR="008300A5" w:rsidRPr="0077094A" w:rsidRDefault="008300A5" w:rsidP="00EA3E77">
            <w:pPr>
              <w:pStyle w:val="CETBodytext"/>
            </w:pPr>
            <w:r w:rsidRPr="0077094A">
              <w:t>[1</w:t>
            </w:r>
            <w:r w:rsidR="00877CB3">
              <w:t>5</w:t>
            </w:r>
            <w:r w:rsidRPr="0077094A">
              <w:t>], [</w:t>
            </w:r>
            <w:r w:rsidR="00FC4FA6">
              <w:t>1</w:t>
            </w:r>
            <w:r w:rsidR="00234F49">
              <w:t>8</w:t>
            </w:r>
            <w:r w:rsidRPr="0077094A">
              <w:t>]</w:t>
            </w:r>
          </w:p>
        </w:tc>
      </w:tr>
      <w:tr w:rsidR="008300A5" w:rsidRPr="0077094A" w14:paraId="50C758F0" w14:textId="77777777" w:rsidTr="00B001D5">
        <w:tc>
          <w:tcPr>
            <w:tcW w:w="1079" w:type="pct"/>
            <w:shd w:val="clear" w:color="auto" w:fill="FFFFFF"/>
            <w:vAlign w:val="bottom"/>
          </w:tcPr>
          <w:p w14:paraId="568FC2FA" w14:textId="77777777" w:rsidR="008300A5" w:rsidRPr="0077094A" w:rsidRDefault="008300A5" w:rsidP="00EA3E77">
            <w:pPr>
              <w:pStyle w:val="CETBodytext"/>
            </w:pPr>
            <w:r w:rsidRPr="0077094A">
              <w:t>General Electric 2.75</w:t>
            </w:r>
          </w:p>
        </w:tc>
        <w:tc>
          <w:tcPr>
            <w:tcW w:w="321" w:type="pct"/>
            <w:shd w:val="clear" w:color="auto" w:fill="FFFFFF"/>
            <w:vAlign w:val="center"/>
          </w:tcPr>
          <w:p w14:paraId="6437DEF7" w14:textId="77777777" w:rsidR="008300A5" w:rsidRPr="0077094A" w:rsidRDefault="008300A5" w:rsidP="00EA3E77">
            <w:pPr>
              <w:pStyle w:val="CETBodytext"/>
            </w:pPr>
            <w:r w:rsidRPr="0077094A">
              <w:t>2.75</w:t>
            </w:r>
          </w:p>
        </w:tc>
        <w:tc>
          <w:tcPr>
            <w:tcW w:w="535" w:type="pct"/>
            <w:shd w:val="clear" w:color="auto" w:fill="FFFFFF"/>
            <w:vAlign w:val="bottom"/>
          </w:tcPr>
          <w:p w14:paraId="4E718405" w14:textId="77777777" w:rsidR="008300A5" w:rsidRPr="0077094A" w:rsidRDefault="008767E0" w:rsidP="00EA3E77">
            <w:pPr>
              <w:pStyle w:val="CETBodytext"/>
            </w:pPr>
            <w:r w:rsidRPr="0077094A">
              <w:t>0.976</w:t>
            </w:r>
          </w:p>
        </w:tc>
        <w:tc>
          <w:tcPr>
            <w:tcW w:w="370" w:type="pct"/>
            <w:shd w:val="clear" w:color="auto" w:fill="FFFFFF"/>
            <w:vAlign w:val="bottom"/>
          </w:tcPr>
          <w:p w14:paraId="73E288EF" w14:textId="77777777" w:rsidR="008300A5" w:rsidRPr="0077094A" w:rsidRDefault="00B51AF8" w:rsidP="00EA3E77">
            <w:pPr>
              <w:pStyle w:val="CETBodytext"/>
            </w:pPr>
            <w:r w:rsidRPr="0077094A">
              <w:t>75</w:t>
            </w:r>
            <w:r w:rsidR="00C97128" w:rsidRPr="0077094A">
              <w:t>-123</w:t>
            </w:r>
          </w:p>
        </w:tc>
        <w:tc>
          <w:tcPr>
            <w:tcW w:w="444" w:type="pct"/>
            <w:shd w:val="clear" w:color="auto" w:fill="FFFFFF"/>
            <w:vAlign w:val="bottom"/>
          </w:tcPr>
          <w:p w14:paraId="54AC1FDA" w14:textId="77777777" w:rsidR="008300A5" w:rsidRPr="0077094A" w:rsidRDefault="008300A5" w:rsidP="00EA3E77">
            <w:pPr>
              <w:pStyle w:val="CETBodytext"/>
            </w:pPr>
            <w:r w:rsidRPr="0077094A">
              <w:t>10</w:t>
            </w:r>
            <w:r w:rsidR="00B51AF8" w:rsidRPr="0077094A">
              <w:t>3</w:t>
            </w:r>
          </w:p>
        </w:tc>
        <w:tc>
          <w:tcPr>
            <w:tcW w:w="444" w:type="pct"/>
            <w:shd w:val="clear" w:color="auto" w:fill="auto"/>
            <w:vAlign w:val="bottom"/>
          </w:tcPr>
          <w:p w14:paraId="6A4EBEBE" w14:textId="77777777" w:rsidR="008300A5" w:rsidRPr="0077094A" w:rsidRDefault="00B51AF8" w:rsidP="00EA3E77">
            <w:pPr>
              <w:pStyle w:val="CETBodytext"/>
            </w:pPr>
            <w:r w:rsidRPr="0077094A">
              <w:t>8,332</w:t>
            </w:r>
          </w:p>
        </w:tc>
        <w:tc>
          <w:tcPr>
            <w:tcW w:w="446" w:type="pct"/>
            <w:shd w:val="clear" w:color="auto" w:fill="auto"/>
            <w:vAlign w:val="bottom"/>
          </w:tcPr>
          <w:p w14:paraId="69F862FA" w14:textId="77777777" w:rsidR="008300A5" w:rsidRPr="0077094A" w:rsidRDefault="00B51AF8" w:rsidP="00EA3E77">
            <w:pPr>
              <w:pStyle w:val="CETBodytext"/>
            </w:pPr>
            <w:r w:rsidRPr="0077094A">
              <w:t>3</w:t>
            </w:r>
          </w:p>
        </w:tc>
        <w:tc>
          <w:tcPr>
            <w:tcW w:w="444" w:type="pct"/>
            <w:shd w:val="clear" w:color="auto" w:fill="auto"/>
            <w:vAlign w:val="bottom"/>
          </w:tcPr>
          <w:p w14:paraId="78F9F67F" w14:textId="77777777" w:rsidR="008300A5" w:rsidRPr="0077094A" w:rsidRDefault="00B51AF8" w:rsidP="00EA3E77">
            <w:pPr>
              <w:pStyle w:val="CETBodytext"/>
            </w:pPr>
            <w:r w:rsidRPr="0077094A">
              <w:t>13</w:t>
            </w:r>
          </w:p>
        </w:tc>
        <w:tc>
          <w:tcPr>
            <w:tcW w:w="444" w:type="pct"/>
            <w:shd w:val="clear" w:color="auto" w:fill="auto"/>
            <w:vAlign w:val="bottom"/>
          </w:tcPr>
          <w:p w14:paraId="287252A2" w14:textId="77777777" w:rsidR="008300A5" w:rsidRPr="0077094A" w:rsidRDefault="00B51AF8" w:rsidP="00EA3E77">
            <w:pPr>
              <w:pStyle w:val="CETBodytext"/>
            </w:pPr>
            <w:r w:rsidRPr="0077094A">
              <w:t>25</w:t>
            </w:r>
          </w:p>
        </w:tc>
        <w:tc>
          <w:tcPr>
            <w:tcW w:w="473" w:type="pct"/>
            <w:shd w:val="clear" w:color="auto" w:fill="FFFFFF"/>
            <w:vAlign w:val="bottom"/>
          </w:tcPr>
          <w:p w14:paraId="44D8EB4A" w14:textId="69080BC1" w:rsidR="008300A5" w:rsidRPr="0077094A" w:rsidRDefault="008300A5" w:rsidP="00EA3E77">
            <w:pPr>
              <w:pStyle w:val="CETBodytext"/>
            </w:pPr>
            <w:r w:rsidRPr="0077094A">
              <w:t>[1</w:t>
            </w:r>
            <w:r w:rsidR="00234F49">
              <w:t>5</w:t>
            </w:r>
            <w:r w:rsidRPr="0077094A">
              <w:t>], [</w:t>
            </w:r>
            <w:r w:rsidR="00FC4FA6">
              <w:t>1</w:t>
            </w:r>
            <w:r w:rsidR="00234F49">
              <w:t>6</w:t>
            </w:r>
            <w:r w:rsidRPr="0077094A">
              <w:t>]</w:t>
            </w:r>
          </w:p>
        </w:tc>
      </w:tr>
      <w:tr w:rsidR="008300A5" w:rsidRPr="0077094A" w14:paraId="16FFDA68" w14:textId="77777777" w:rsidTr="00B001D5">
        <w:tc>
          <w:tcPr>
            <w:tcW w:w="1079" w:type="pct"/>
            <w:shd w:val="clear" w:color="auto" w:fill="FFFFFF"/>
            <w:vAlign w:val="bottom"/>
          </w:tcPr>
          <w:p w14:paraId="0AABCDFA" w14:textId="77777777" w:rsidR="00E40743" w:rsidRPr="0077094A" w:rsidRDefault="008300A5" w:rsidP="00FD6393">
            <w:pPr>
              <w:pStyle w:val="CETBodytext"/>
            </w:pPr>
            <w:r w:rsidRPr="0077094A">
              <w:t>Nordex N100</w:t>
            </w:r>
          </w:p>
        </w:tc>
        <w:tc>
          <w:tcPr>
            <w:tcW w:w="321" w:type="pct"/>
            <w:shd w:val="clear" w:color="auto" w:fill="FFFFFF"/>
            <w:vAlign w:val="center"/>
          </w:tcPr>
          <w:p w14:paraId="7C099AAD" w14:textId="77777777" w:rsidR="008300A5" w:rsidRPr="0077094A" w:rsidRDefault="00FC1047" w:rsidP="00EA3E77">
            <w:pPr>
              <w:pStyle w:val="CETBodytext"/>
            </w:pPr>
            <w:r w:rsidRPr="0077094A">
              <w:t>2.5</w:t>
            </w:r>
          </w:p>
        </w:tc>
        <w:tc>
          <w:tcPr>
            <w:tcW w:w="535" w:type="pct"/>
            <w:shd w:val="clear" w:color="auto" w:fill="FFFFFF"/>
            <w:vAlign w:val="bottom"/>
          </w:tcPr>
          <w:p w14:paraId="177FDB28" w14:textId="77777777" w:rsidR="008300A5" w:rsidRPr="0077094A" w:rsidRDefault="00FD6393" w:rsidP="00EA3E77">
            <w:pPr>
              <w:pStyle w:val="CETBodytext"/>
            </w:pPr>
            <w:r w:rsidRPr="0077094A">
              <w:t>0.84</w:t>
            </w:r>
          </w:p>
        </w:tc>
        <w:tc>
          <w:tcPr>
            <w:tcW w:w="370" w:type="pct"/>
            <w:shd w:val="clear" w:color="auto" w:fill="FFFFFF"/>
            <w:vAlign w:val="bottom"/>
          </w:tcPr>
          <w:p w14:paraId="1F074E32" w14:textId="77777777" w:rsidR="008300A5" w:rsidRPr="0077094A" w:rsidRDefault="00B51AF8" w:rsidP="00EA3E77">
            <w:pPr>
              <w:pStyle w:val="CETBodytext"/>
            </w:pPr>
            <w:r w:rsidRPr="0077094A">
              <w:t>75</w:t>
            </w:r>
            <w:r w:rsidR="00C97128" w:rsidRPr="0077094A">
              <w:t>-100</w:t>
            </w:r>
          </w:p>
        </w:tc>
        <w:tc>
          <w:tcPr>
            <w:tcW w:w="444" w:type="pct"/>
            <w:shd w:val="clear" w:color="auto" w:fill="FFFFFF"/>
            <w:vAlign w:val="bottom"/>
          </w:tcPr>
          <w:p w14:paraId="764FA4A2" w14:textId="77777777" w:rsidR="008300A5" w:rsidRPr="0077094A" w:rsidRDefault="008300A5" w:rsidP="00EA3E77">
            <w:pPr>
              <w:pStyle w:val="CETBodytext"/>
            </w:pPr>
            <w:r w:rsidRPr="0077094A">
              <w:t>100</w:t>
            </w:r>
          </w:p>
        </w:tc>
        <w:tc>
          <w:tcPr>
            <w:tcW w:w="444" w:type="pct"/>
            <w:shd w:val="clear" w:color="auto" w:fill="auto"/>
            <w:vAlign w:val="bottom"/>
          </w:tcPr>
          <w:p w14:paraId="686BDE33" w14:textId="77777777" w:rsidR="008300A5" w:rsidRPr="0077094A" w:rsidRDefault="00B51AF8" w:rsidP="00EA3E77">
            <w:pPr>
              <w:pStyle w:val="CETBodytext"/>
            </w:pPr>
            <w:r w:rsidRPr="0077094A">
              <w:t>7,823</w:t>
            </w:r>
          </w:p>
        </w:tc>
        <w:tc>
          <w:tcPr>
            <w:tcW w:w="446" w:type="pct"/>
            <w:shd w:val="clear" w:color="auto" w:fill="auto"/>
            <w:vAlign w:val="bottom"/>
          </w:tcPr>
          <w:p w14:paraId="0D383468" w14:textId="77777777" w:rsidR="008300A5" w:rsidRPr="0077094A" w:rsidRDefault="00B51AF8" w:rsidP="00EA3E77">
            <w:pPr>
              <w:pStyle w:val="CETBodytext"/>
            </w:pPr>
            <w:r w:rsidRPr="0077094A">
              <w:t>3</w:t>
            </w:r>
          </w:p>
        </w:tc>
        <w:tc>
          <w:tcPr>
            <w:tcW w:w="444" w:type="pct"/>
            <w:shd w:val="clear" w:color="auto" w:fill="auto"/>
            <w:vAlign w:val="bottom"/>
          </w:tcPr>
          <w:p w14:paraId="403F2025" w14:textId="77777777" w:rsidR="008300A5" w:rsidRPr="0077094A" w:rsidRDefault="00B51AF8" w:rsidP="00EA3E77">
            <w:pPr>
              <w:pStyle w:val="CETBodytext"/>
            </w:pPr>
            <w:r w:rsidRPr="0077094A">
              <w:t>12</w:t>
            </w:r>
          </w:p>
        </w:tc>
        <w:tc>
          <w:tcPr>
            <w:tcW w:w="444" w:type="pct"/>
            <w:shd w:val="clear" w:color="auto" w:fill="auto"/>
            <w:vAlign w:val="bottom"/>
          </w:tcPr>
          <w:p w14:paraId="50C10548" w14:textId="77777777" w:rsidR="008300A5" w:rsidRPr="0077094A" w:rsidRDefault="00B51AF8" w:rsidP="00EA3E77">
            <w:pPr>
              <w:pStyle w:val="CETBodytext"/>
            </w:pPr>
            <w:r w:rsidRPr="0077094A">
              <w:t>20</w:t>
            </w:r>
          </w:p>
        </w:tc>
        <w:tc>
          <w:tcPr>
            <w:tcW w:w="473" w:type="pct"/>
            <w:shd w:val="clear" w:color="auto" w:fill="FFFFFF"/>
            <w:vAlign w:val="bottom"/>
          </w:tcPr>
          <w:p w14:paraId="17F46CD5" w14:textId="4DA0618C" w:rsidR="008300A5" w:rsidRPr="0077094A" w:rsidRDefault="008300A5" w:rsidP="00EA3E77">
            <w:pPr>
              <w:pStyle w:val="CETBodytext"/>
            </w:pPr>
            <w:r w:rsidRPr="0077094A">
              <w:t>[1</w:t>
            </w:r>
            <w:r w:rsidR="00234F49">
              <w:t>5</w:t>
            </w:r>
            <w:r w:rsidRPr="0077094A">
              <w:t>], [</w:t>
            </w:r>
            <w:r w:rsidR="00FC4FA6">
              <w:t>1</w:t>
            </w:r>
            <w:r w:rsidR="00234F49">
              <w:t>9</w:t>
            </w:r>
            <w:r w:rsidRPr="0077094A">
              <w:t>]</w:t>
            </w:r>
          </w:p>
        </w:tc>
      </w:tr>
    </w:tbl>
    <w:p w14:paraId="706A9601" w14:textId="77777777" w:rsidR="008300A5" w:rsidRPr="0077094A" w:rsidRDefault="008300A5" w:rsidP="008300A5">
      <w:pPr>
        <w:pStyle w:val="CETBodytext"/>
      </w:pPr>
    </w:p>
    <w:p w14:paraId="76398BB3" w14:textId="77777777" w:rsidR="00580616" w:rsidRPr="0077094A" w:rsidRDefault="008300A5" w:rsidP="000F6CF0">
      <w:pPr>
        <w:pStyle w:val="CETHeadingxx"/>
      </w:pPr>
      <w:r w:rsidRPr="0077094A">
        <w:t xml:space="preserve">2.4.2 Battery Bank </w:t>
      </w:r>
    </w:p>
    <w:p w14:paraId="74BB455E" w14:textId="61F1D28B" w:rsidR="00582C32" w:rsidRPr="0077094A" w:rsidRDefault="00580616" w:rsidP="00582C32">
      <w:pPr>
        <w:pStyle w:val="CETBodytext"/>
      </w:pPr>
      <w:r w:rsidRPr="0077094A">
        <w:t xml:space="preserve">In this study, only the lead acid batteries </w:t>
      </w:r>
      <w:r w:rsidR="00BE1BF1" w:rsidRPr="0077094A">
        <w:t>were</w:t>
      </w:r>
      <w:r w:rsidRPr="0077094A">
        <w:t xml:space="preserve"> considered because their</w:t>
      </w:r>
      <w:r w:rsidR="00F12F5E" w:rsidRPr="0077094A">
        <w:t xml:space="preserve"> commercial</w:t>
      </w:r>
      <w:r w:rsidRPr="0077094A">
        <w:t xml:space="preserve"> popularity and cost advantages over other storage </w:t>
      </w:r>
      <w:r w:rsidR="00DA3B89" w:rsidRPr="0077094A">
        <w:rPr>
          <w:lang w:val="en-GB"/>
        </w:rPr>
        <w:t>technologies</w:t>
      </w:r>
      <w:r w:rsidR="00DA3B89" w:rsidRPr="0077094A">
        <w:t>.</w:t>
      </w:r>
      <w:r w:rsidR="00DA3B89" w:rsidRPr="0077094A">
        <w:rPr>
          <w:lang w:val="en-GB"/>
        </w:rPr>
        <w:t xml:space="preserve"> The</w:t>
      </w:r>
      <w:r w:rsidR="000A28AB" w:rsidRPr="0077094A">
        <w:rPr>
          <w:lang w:val="en-GB"/>
        </w:rPr>
        <w:t xml:space="preserve"> battery bank is configured to be </w:t>
      </w:r>
      <w:r w:rsidRPr="0077094A">
        <w:rPr>
          <w:lang w:val="en-GB"/>
        </w:rPr>
        <w:t xml:space="preserve">in </w:t>
      </w:r>
      <w:r w:rsidR="000A28AB" w:rsidRPr="0077094A">
        <w:rPr>
          <w:lang w:val="en-GB"/>
        </w:rPr>
        <w:t xml:space="preserve">strings and there are 4 batteries in each string. </w:t>
      </w:r>
      <w:r w:rsidR="00BE1BF1" w:rsidRPr="0077094A">
        <w:rPr>
          <w:lang w:val="en-GB"/>
        </w:rPr>
        <w:t>The initial state of charge was assumed to be 70</w:t>
      </w:r>
      <w:r w:rsidR="00DF424F" w:rsidRPr="0077094A">
        <w:rPr>
          <w:lang w:val="en-GB"/>
        </w:rPr>
        <w:t xml:space="preserve"> </w:t>
      </w:r>
      <w:r w:rsidR="00BE1BF1" w:rsidRPr="0077094A">
        <w:rPr>
          <w:lang w:val="en-GB"/>
        </w:rPr>
        <w:t>%</w:t>
      </w:r>
      <w:r w:rsidR="00DF424F" w:rsidRPr="0077094A">
        <w:rPr>
          <w:lang w:val="en-GB"/>
        </w:rPr>
        <w:t xml:space="preserve"> and the battery charge efficiency and discharge efficiency are both assumed 85 %. </w:t>
      </w:r>
      <w:r w:rsidR="00DA3B89" w:rsidRPr="0077094A">
        <w:t>The battery lifetime is strongly influenced by the</w:t>
      </w:r>
      <w:r w:rsidR="00DA3B89" w:rsidRPr="0077094A">
        <w:rPr>
          <w:lang w:val="en-GB"/>
        </w:rPr>
        <w:t xml:space="preserve"> Depth of Discharge (DOD),</w:t>
      </w:r>
      <w:r w:rsidR="00DA3B89" w:rsidRPr="0077094A">
        <w:t xml:space="preserve"> the lowest level a battery hits in each discharging-charging </w:t>
      </w:r>
      <w:r w:rsidR="00BA3F94" w:rsidRPr="0077094A">
        <w:t xml:space="preserve">cycle </w:t>
      </w:r>
      <w:r w:rsidR="00BE1BF1" w:rsidRPr="0077094A">
        <w:t xml:space="preserve">was set to </w:t>
      </w:r>
      <w:r w:rsidR="00BA3F94" w:rsidRPr="0077094A">
        <w:t>3</w:t>
      </w:r>
      <w:r w:rsidR="00BE1BF1" w:rsidRPr="0077094A">
        <w:t>0%</w:t>
      </w:r>
      <w:r w:rsidR="00DA3B89" w:rsidRPr="0077094A">
        <w:t xml:space="preserve">. However, </w:t>
      </w:r>
      <w:r w:rsidR="00DA3B89" w:rsidRPr="0077094A">
        <w:rPr>
          <w:lang w:val="en-GB"/>
        </w:rPr>
        <w:t xml:space="preserve">the lifetime assumed for lead-acid batteries to be 10 y. The </w:t>
      </w:r>
      <w:r w:rsidR="00DA3B89" w:rsidRPr="0077094A">
        <w:t>batteries are as</w:t>
      </w:r>
      <w:r w:rsidR="0041529D" w:rsidRPr="0077094A">
        <w:t>sumed to be</w:t>
      </w:r>
      <w:r w:rsidR="00DA3B89" w:rsidRPr="0077094A">
        <w:t xml:space="preserve"> mounted with </w:t>
      </w:r>
      <w:r w:rsidR="0041529D" w:rsidRPr="0077094A">
        <w:t>(</w:t>
      </w:r>
      <w:r w:rsidR="00DA3B89" w:rsidRPr="0077094A">
        <w:t>1</w:t>
      </w:r>
      <w:r w:rsidR="0041529D" w:rsidRPr="0077094A">
        <w:t>.3</w:t>
      </w:r>
      <w:r w:rsidR="00DA3B89" w:rsidRPr="0077094A">
        <w:t xml:space="preserve"> </w:t>
      </w:r>
      <w:r w:rsidR="0041529D" w:rsidRPr="0077094A">
        <w:t>c</w:t>
      </w:r>
      <w:r w:rsidR="00DA3B89" w:rsidRPr="0077094A">
        <w:t>m) spacing minimum</w:t>
      </w:r>
      <w:r w:rsidR="0041529D" w:rsidRPr="0077094A">
        <w:t xml:space="preserve">. </w:t>
      </w:r>
      <w:r w:rsidR="00E2228F" w:rsidRPr="0077094A">
        <w:t xml:space="preserve">The </w:t>
      </w:r>
      <w:r w:rsidR="00A27BE7" w:rsidRPr="0077094A">
        <w:t xml:space="preserve">percentage of the battery </w:t>
      </w:r>
      <w:r w:rsidR="00B97B24" w:rsidRPr="0077094A">
        <w:t xml:space="preserve">capacity available </w:t>
      </w:r>
      <w:r w:rsidR="00E2228F" w:rsidRPr="0077094A">
        <w:t xml:space="preserve">per hour is compared to the needed load capacity. </w:t>
      </w:r>
      <w:r w:rsidR="00246CF1" w:rsidRPr="0077094A">
        <w:t xml:space="preserve">If the energy generated by renewable resources at time t exceeds the demand, the excess power is sent to the batteries. </w:t>
      </w:r>
      <w:r w:rsidR="00E2228F" w:rsidRPr="0077094A">
        <w:rPr>
          <w:lang w:val="en-MY"/>
        </w:rPr>
        <w:t xml:space="preserve">If the electricity provided by renewable sources at time t is less than the demand, the battery is discharged and maintains the shortfall demand. </w:t>
      </w:r>
    </w:p>
    <w:p w14:paraId="64CDAD2A" w14:textId="3054CF5D" w:rsidR="008300A5" w:rsidRPr="0077094A" w:rsidRDefault="00582C32" w:rsidP="00B97B24">
      <w:pPr>
        <w:pStyle w:val="CETBodytext"/>
      </w:pPr>
      <w:r w:rsidRPr="0077094A">
        <w:t xml:space="preserve">Table 12 and 13 show the technical economical parameters specifications of </w:t>
      </w:r>
      <w:r w:rsidR="008C7B67" w:rsidRPr="0077094A">
        <w:t>battery</w:t>
      </w:r>
      <w:r w:rsidRPr="0077094A">
        <w:t xml:space="preserve"> technologies considered. </w:t>
      </w:r>
      <w:r w:rsidR="007B29C5" w:rsidRPr="0077094A">
        <w:t xml:space="preserve">The percentage of the battery capacity available </w:t>
      </w:r>
      <w:r w:rsidR="00E2228F" w:rsidRPr="0077094A">
        <w:rPr>
          <w:lang w:val="en-MY"/>
        </w:rPr>
        <w:t xml:space="preserve">at time t </w:t>
      </w:r>
      <w:r w:rsidR="008300A5" w:rsidRPr="0077094A">
        <w:t>can be estimated using the following equatio</w:t>
      </w:r>
      <w:r w:rsidRPr="0077094A">
        <w:t>n shown in Table 11</w:t>
      </w:r>
      <w:r w:rsidR="00B001D5">
        <w:t>.</w:t>
      </w:r>
    </w:p>
    <w:p w14:paraId="41790D9B" w14:textId="1561236C" w:rsidR="008300A5" w:rsidRPr="0077094A" w:rsidRDefault="0093253B" w:rsidP="0093253B">
      <w:pPr>
        <w:pStyle w:val="CETTabletitle"/>
      </w:pPr>
      <w:r w:rsidRPr="0077094A">
        <w:t xml:space="preserve">Table </w:t>
      </w:r>
      <w:r w:rsidR="00A33064" w:rsidRPr="0077094A">
        <w:t>11</w:t>
      </w:r>
      <w:r w:rsidRPr="0077094A">
        <w:t xml:space="preserve">: Summary of the equation used for sizing the </w:t>
      </w:r>
      <w:r w:rsidR="008C7B67" w:rsidRPr="0077094A">
        <w:t>battery</w:t>
      </w:r>
      <w:r w:rsidRPr="0077094A">
        <w:t xml:space="preserve"> system.</w:t>
      </w:r>
    </w:p>
    <w:tbl>
      <w:tblPr>
        <w:tblW w:w="5000" w:type="pct"/>
        <w:tblBorders>
          <w:top w:val="single" w:sz="12" w:space="0" w:color="008000"/>
          <w:bottom w:val="single" w:sz="12" w:space="0" w:color="008000"/>
        </w:tblBorders>
        <w:shd w:val="clear" w:color="auto" w:fill="FFFFFF"/>
        <w:tblCellMar>
          <w:left w:w="0" w:type="dxa"/>
          <w:right w:w="0" w:type="dxa"/>
        </w:tblCellMar>
        <w:tblLook w:val="00A0" w:firstRow="1" w:lastRow="0" w:firstColumn="1" w:lastColumn="0" w:noHBand="0" w:noVBand="0"/>
      </w:tblPr>
      <w:tblGrid>
        <w:gridCol w:w="3119"/>
        <w:gridCol w:w="5383"/>
        <w:gridCol w:w="285"/>
      </w:tblGrid>
      <w:tr w:rsidR="008300A5" w:rsidRPr="0077094A" w14:paraId="4605F57D" w14:textId="77777777" w:rsidTr="00EA3E77">
        <w:tc>
          <w:tcPr>
            <w:tcW w:w="1775" w:type="pct"/>
            <w:tcBorders>
              <w:top w:val="single" w:sz="12" w:space="0" w:color="008000"/>
              <w:bottom w:val="single" w:sz="6" w:space="0" w:color="008000"/>
            </w:tcBorders>
            <w:shd w:val="clear" w:color="auto" w:fill="FFFFFF"/>
            <w:vAlign w:val="center"/>
          </w:tcPr>
          <w:p w14:paraId="5C0BDBFB" w14:textId="77777777" w:rsidR="008300A5" w:rsidRPr="0077094A" w:rsidRDefault="008300A5" w:rsidP="00EA3E77">
            <w:pPr>
              <w:pStyle w:val="CETBodytext"/>
              <w:rPr>
                <w:sz w:val="16"/>
                <w:szCs w:val="16"/>
              </w:rPr>
            </w:pPr>
            <w:bookmarkStart w:id="5" w:name="_Hlk105708081"/>
            <w:r w:rsidRPr="0077094A">
              <w:rPr>
                <w:sz w:val="16"/>
                <w:szCs w:val="16"/>
              </w:rPr>
              <w:t>Parameters</w:t>
            </w:r>
          </w:p>
        </w:tc>
        <w:tc>
          <w:tcPr>
            <w:tcW w:w="3063" w:type="pct"/>
            <w:tcBorders>
              <w:top w:val="single" w:sz="12" w:space="0" w:color="008000"/>
              <w:bottom w:val="single" w:sz="6" w:space="0" w:color="008000"/>
            </w:tcBorders>
            <w:shd w:val="clear" w:color="auto" w:fill="FFFFFF"/>
            <w:vAlign w:val="center"/>
          </w:tcPr>
          <w:p w14:paraId="4E0322DF" w14:textId="77777777" w:rsidR="008300A5" w:rsidRPr="0077094A" w:rsidRDefault="008300A5" w:rsidP="00EA3E77">
            <w:pPr>
              <w:pStyle w:val="CETBodytext"/>
              <w:rPr>
                <w:sz w:val="16"/>
                <w:szCs w:val="16"/>
              </w:rPr>
            </w:pPr>
            <w:r w:rsidRPr="0077094A">
              <w:rPr>
                <w:sz w:val="16"/>
                <w:szCs w:val="16"/>
              </w:rPr>
              <w:t>Key equation</w:t>
            </w:r>
          </w:p>
        </w:tc>
        <w:tc>
          <w:tcPr>
            <w:tcW w:w="162" w:type="pct"/>
            <w:tcBorders>
              <w:top w:val="single" w:sz="12" w:space="0" w:color="008000"/>
              <w:bottom w:val="single" w:sz="6" w:space="0" w:color="008000"/>
            </w:tcBorders>
            <w:shd w:val="clear" w:color="auto" w:fill="FFFFFF"/>
          </w:tcPr>
          <w:p w14:paraId="695D940F" w14:textId="77777777" w:rsidR="008300A5" w:rsidRPr="0077094A" w:rsidRDefault="008300A5" w:rsidP="00EA3E77">
            <w:pPr>
              <w:pStyle w:val="CETBodytext"/>
              <w:rPr>
                <w:sz w:val="16"/>
                <w:szCs w:val="16"/>
              </w:rPr>
            </w:pPr>
          </w:p>
        </w:tc>
      </w:tr>
      <w:tr w:rsidR="008300A5" w:rsidRPr="0077094A" w14:paraId="42567A4C" w14:textId="77777777" w:rsidTr="00EA3E77">
        <w:tc>
          <w:tcPr>
            <w:tcW w:w="1775" w:type="pct"/>
            <w:shd w:val="clear" w:color="auto" w:fill="FFFFFF"/>
            <w:vAlign w:val="center"/>
          </w:tcPr>
          <w:p w14:paraId="6DA7A7C8" w14:textId="77777777" w:rsidR="008300A5" w:rsidRPr="0077094A" w:rsidRDefault="008300A5" w:rsidP="00EA3E77">
            <w:pPr>
              <w:pStyle w:val="CETBodytext"/>
              <w:rPr>
                <w:sz w:val="16"/>
                <w:szCs w:val="16"/>
              </w:rPr>
            </w:pPr>
            <w:bookmarkStart w:id="6" w:name="_Hlk88240229"/>
            <w:r w:rsidRPr="0077094A">
              <w:rPr>
                <w:sz w:val="16"/>
                <w:szCs w:val="16"/>
              </w:rPr>
              <w:t>State of charge of battery bank at any hour t</w:t>
            </w:r>
            <w:bookmarkEnd w:id="6"/>
            <w:r w:rsidRPr="0077094A">
              <w:rPr>
                <w:sz w:val="16"/>
                <w:szCs w:val="16"/>
              </w:rPr>
              <w:t xml:space="preserve"> at  </w:t>
            </w:r>
            <m:oMath>
              <m:d>
                <m:dPr>
                  <m:ctrlPr>
                    <w:rPr>
                      <w:rFonts w:ascii="Cambria Math" w:hAnsi="Cambria Math"/>
                      <w:sz w:val="16"/>
                      <w:szCs w:val="16"/>
                    </w:rPr>
                  </m:ctrlPr>
                </m:dPr>
                <m:e>
                  <m:sSub>
                    <m:sSubPr>
                      <m:ctrlPr>
                        <w:rPr>
                          <w:rFonts w:ascii="Cambria Math" w:hAnsi="Cambria Math"/>
                          <w:sz w:val="16"/>
                          <w:szCs w:val="16"/>
                        </w:rPr>
                      </m:ctrlPr>
                    </m:sSubPr>
                    <m:e>
                      <m:r>
                        <m:rPr>
                          <m:sty m:val="p"/>
                        </m:rPr>
                        <w:rPr>
                          <w:rFonts w:ascii="Cambria Math" w:hAnsi="Cambria Math"/>
                          <w:sz w:val="16"/>
                          <w:szCs w:val="16"/>
                        </w:rPr>
                        <m:t>E</m:t>
                      </m:r>
                    </m:e>
                    <m:sub>
                      <m:r>
                        <m:rPr>
                          <m:sty m:val="p"/>
                        </m:rPr>
                        <w:rPr>
                          <w:rFonts w:ascii="Cambria Math" w:hAnsi="Cambria Math"/>
                          <w:sz w:val="16"/>
                          <w:szCs w:val="16"/>
                        </w:rPr>
                        <m:t>PV</m:t>
                      </m:r>
                    </m:sub>
                  </m:sSub>
                  <m:d>
                    <m:dPr>
                      <m:ctrlPr>
                        <w:rPr>
                          <w:rFonts w:ascii="Cambria Math" w:hAnsi="Cambria Math"/>
                          <w:sz w:val="16"/>
                          <w:szCs w:val="16"/>
                        </w:rPr>
                      </m:ctrlPr>
                    </m:dPr>
                    <m:e>
                      <m:r>
                        <m:rPr>
                          <m:sty m:val="p"/>
                        </m:rPr>
                        <w:rPr>
                          <w:rFonts w:ascii="Cambria Math" w:hAnsi="Cambria Math"/>
                          <w:sz w:val="16"/>
                          <w:szCs w:val="16"/>
                        </w:rPr>
                        <m:t>t</m:t>
                      </m:r>
                    </m:e>
                  </m:d>
                  <m:r>
                    <m:rPr>
                      <m:sty m:val="p"/>
                    </m:rPr>
                    <w:rPr>
                      <w:rFonts w:ascii="Cambria Math" w:hAnsi="Cambria Math"/>
                      <w:sz w:val="16"/>
                      <w:szCs w:val="16"/>
                    </w:rPr>
                    <m:t>+</m:t>
                  </m:r>
                  <m:sSub>
                    <m:sSubPr>
                      <m:ctrlPr>
                        <w:rPr>
                          <w:rFonts w:ascii="Cambria Math" w:hAnsi="Cambria Math"/>
                          <w:sz w:val="16"/>
                          <w:szCs w:val="16"/>
                        </w:rPr>
                      </m:ctrlPr>
                    </m:sSubPr>
                    <m:e>
                      <m:r>
                        <m:rPr>
                          <m:sty m:val="p"/>
                        </m:rPr>
                        <w:rPr>
                          <w:rFonts w:ascii="Cambria Math" w:hAnsi="Cambria Math"/>
                          <w:sz w:val="16"/>
                          <w:szCs w:val="16"/>
                        </w:rPr>
                        <m:t>E</m:t>
                      </m:r>
                    </m:e>
                    <m:sub>
                      <m:r>
                        <m:rPr>
                          <m:sty m:val="p"/>
                        </m:rPr>
                        <w:rPr>
                          <w:rFonts w:ascii="Cambria Math" w:hAnsi="Cambria Math"/>
                          <w:sz w:val="16"/>
                          <w:szCs w:val="16"/>
                        </w:rPr>
                        <m:t>WT</m:t>
                      </m:r>
                    </m:sub>
                  </m:sSub>
                  <m:d>
                    <m:dPr>
                      <m:ctrlPr>
                        <w:rPr>
                          <w:rFonts w:ascii="Cambria Math" w:hAnsi="Cambria Math"/>
                          <w:sz w:val="16"/>
                          <w:szCs w:val="16"/>
                        </w:rPr>
                      </m:ctrlPr>
                    </m:dPr>
                    <m:e>
                      <m:r>
                        <m:rPr>
                          <m:sty m:val="p"/>
                        </m:rPr>
                        <w:rPr>
                          <w:rFonts w:ascii="Cambria Math" w:hAnsi="Cambria Math"/>
                          <w:sz w:val="16"/>
                          <w:szCs w:val="16"/>
                        </w:rPr>
                        <m:t>t</m:t>
                      </m:r>
                    </m:e>
                  </m:d>
                </m:e>
              </m:d>
              <m:r>
                <m:rPr>
                  <m:sty m:val="p"/>
                </m:rPr>
                <w:rPr>
                  <w:rFonts w:ascii="Cambria Math" w:hAnsi="Cambria Math"/>
                  <w:sz w:val="16"/>
                  <w:szCs w:val="16"/>
                </w:rPr>
                <m:t>&gt;</m:t>
              </m:r>
              <m:f>
                <m:fPr>
                  <m:ctrlPr>
                    <w:rPr>
                      <w:rFonts w:ascii="Cambria Math" w:hAnsi="Cambria Math"/>
                      <w:sz w:val="16"/>
                      <w:szCs w:val="16"/>
                    </w:rPr>
                  </m:ctrlPr>
                </m:fPr>
                <m:num>
                  <m:sSub>
                    <m:sSubPr>
                      <m:ctrlPr>
                        <w:rPr>
                          <w:rFonts w:ascii="Cambria Math" w:hAnsi="Cambria Math"/>
                          <w:sz w:val="16"/>
                          <w:szCs w:val="16"/>
                          <w:lang w:val="en-GB"/>
                        </w:rPr>
                      </m:ctrlPr>
                    </m:sSubPr>
                    <m:e>
                      <m:r>
                        <m:rPr>
                          <m:nor/>
                        </m:rPr>
                        <w:rPr>
                          <w:rFonts w:ascii="Cambria Math" w:hAnsi="Cambria Math"/>
                          <w:sz w:val="16"/>
                          <w:szCs w:val="16"/>
                        </w:rPr>
                        <m:t>E</m:t>
                      </m:r>
                    </m:e>
                    <m:sub>
                      <m:r>
                        <m:rPr>
                          <m:nor/>
                        </m:rPr>
                        <w:rPr>
                          <w:rFonts w:ascii="Cambria Math" w:hAnsi="Cambria Math"/>
                          <w:sz w:val="16"/>
                          <w:szCs w:val="16"/>
                        </w:rPr>
                        <m:t>d</m:t>
                      </m:r>
                    </m:sub>
                  </m:sSub>
                  <m:d>
                    <m:dPr>
                      <m:ctrlPr>
                        <w:rPr>
                          <w:rFonts w:ascii="Cambria Math" w:hAnsi="Cambria Math"/>
                          <w:sz w:val="16"/>
                          <w:szCs w:val="16"/>
                        </w:rPr>
                      </m:ctrlPr>
                    </m:dPr>
                    <m:e>
                      <m:r>
                        <m:rPr>
                          <m:nor/>
                        </m:rPr>
                        <w:rPr>
                          <w:rFonts w:ascii="Cambria Math" w:hAnsi="Cambria Math"/>
                          <w:sz w:val="16"/>
                          <w:szCs w:val="16"/>
                        </w:rPr>
                        <m:t>t</m:t>
                      </m:r>
                    </m:e>
                  </m:d>
                </m:num>
                <m:den>
                  <m:sSub>
                    <m:sSubPr>
                      <m:ctrlPr>
                        <w:rPr>
                          <w:rFonts w:ascii="Cambria Math" w:hAnsi="Cambria Math"/>
                          <w:sz w:val="16"/>
                          <w:szCs w:val="16"/>
                        </w:rPr>
                      </m:ctrlPr>
                    </m:sSubPr>
                    <m:e>
                      <m:r>
                        <m:rPr>
                          <m:sty m:val="p"/>
                        </m:rPr>
                        <w:rPr>
                          <w:rFonts w:ascii="Cambria Math" w:hAnsi="Cambria Math"/>
                          <w:sz w:val="16"/>
                          <w:szCs w:val="16"/>
                        </w:rPr>
                        <m:t>η</m:t>
                      </m:r>
                    </m:e>
                    <m:sub>
                      <m:r>
                        <m:rPr>
                          <m:sty m:val="p"/>
                        </m:rPr>
                        <w:rPr>
                          <w:rFonts w:ascii="Cambria Math" w:hAnsi="Cambria Math"/>
                          <w:sz w:val="16"/>
                          <w:szCs w:val="16"/>
                        </w:rPr>
                        <m:t>conv</m:t>
                      </m:r>
                    </m:sub>
                  </m:sSub>
                </m:den>
              </m:f>
            </m:oMath>
          </w:p>
        </w:tc>
        <w:tc>
          <w:tcPr>
            <w:tcW w:w="3063" w:type="pct"/>
            <w:shd w:val="clear" w:color="auto" w:fill="FFFFFF"/>
            <w:vAlign w:val="center"/>
          </w:tcPr>
          <w:p w14:paraId="53DC88A9" w14:textId="77777777" w:rsidR="008300A5" w:rsidRPr="0077094A" w:rsidRDefault="008300A5" w:rsidP="00EA3E77">
            <w:pPr>
              <w:pStyle w:val="CETEquation"/>
              <w:spacing w:before="0" w:after="0"/>
              <w:rPr>
                <w:rFonts w:ascii="Cambria Math" w:hAnsi="Cambria Math"/>
                <w:sz w:val="16"/>
                <w:szCs w:val="16"/>
              </w:rPr>
            </w:pPr>
            <m:oMathPara>
              <m:oMath>
                <m:r>
                  <m:rPr>
                    <m:sty m:val="p"/>
                  </m:rPr>
                  <w:rPr>
                    <w:rFonts w:ascii="Cambria Math" w:hAnsi="Cambria Math"/>
                    <w:sz w:val="16"/>
                    <w:szCs w:val="16"/>
                  </w:rPr>
                  <m:t>SOC(t)=SOC×</m:t>
                </m:r>
                <m:d>
                  <m:dPr>
                    <m:ctrlPr>
                      <w:rPr>
                        <w:rFonts w:ascii="Cambria Math" w:hAnsi="Cambria Math"/>
                        <w:sz w:val="16"/>
                        <w:szCs w:val="16"/>
                      </w:rPr>
                    </m:ctrlPr>
                  </m:dPr>
                  <m:e>
                    <m:r>
                      <m:rPr>
                        <m:sty m:val="p"/>
                      </m:rPr>
                      <w:rPr>
                        <w:rFonts w:ascii="Cambria Math" w:hAnsi="Cambria Math"/>
                        <w:sz w:val="16"/>
                        <w:szCs w:val="16"/>
                      </w:rPr>
                      <m:t>t-1</m:t>
                    </m:r>
                  </m:e>
                </m:d>
                <m:r>
                  <m:rPr>
                    <m:sty m:val="p"/>
                  </m:rPr>
                  <w:rPr>
                    <w:rFonts w:ascii="Cambria Math" w:hAnsi="Cambria Math"/>
                    <w:sz w:val="16"/>
                    <w:szCs w:val="16"/>
                  </w:rPr>
                  <m:t>×</m:t>
                </m:r>
                <m:d>
                  <m:dPr>
                    <m:ctrlPr>
                      <w:rPr>
                        <w:rFonts w:ascii="Cambria Math" w:hAnsi="Cambria Math"/>
                        <w:sz w:val="16"/>
                        <w:szCs w:val="16"/>
                      </w:rPr>
                    </m:ctrlPr>
                  </m:dPr>
                  <m:e>
                    <m:r>
                      <m:rPr>
                        <m:sty m:val="p"/>
                      </m:rPr>
                      <w:rPr>
                        <w:rFonts w:ascii="Cambria Math" w:hAnsi="Cambria Math"/>
                        <w:sz w:val="16"/>
                        <w:szCs w:val="16"/>
                      </w:rPr>
                      <m:t>1-σ</m:t>
                    </m:r>
                  </m:e>
                </m:d>
                <m:r>
                  <m:rPr>
                    <m:sty m:val="p"/>
                  </m:rPr>
                  <w:rPr>
                    <w:rFonts w:ascii="Cambria Math" w:hAnsi="Cambria Math"/>
                    <w:sz w:val="16"/>
                    <w:szCs w:val="16"/>
                  </w:rPr>
                  <m:t>-</m:t>
                </m:r>
                <m:d>
                  <m:dPr>
                    <m:begChr m:val="["/>
                    <m:endChr m:val="]"/>
                    <m:ctrlPr>
                      <w:rPr>
                        <w:rFonts w:ascii="Cambria Math" w:hAnsi="Cambria Math"/>
                        <w:sz w:val="16"/>
                        <w:szCs w:val="16"/>
                      </w:rPr>
                    </m:ctrlPr>
                  </m:dPr>
                  <m:e>
                    <m:f>
                      <m:fPr>
                        <m:ctrlPr>
                          <w:rPr>
                            <w:rFonts w:ascii="Cambria Math" w:hAnsi="Cambria Math"/>
                            <w:sz w:val="16"/>
                            <w:szCs w:val="16"/>
                          </w:rPr>
                        </m:ctrlPr>
                      </m:fPr>
                      <m:num>
                        <m:f>
                          <m:fPr>
                            <m:type m:val="skw"/>
                            <m:ctrlPr>
                              <w:rPr>
                                <w:rFonts w:ascii="Cambria Math" w:hAnsi="Cambria Math"/>
                                <w:sz w:val="16"/>
                                <w:szCs w:val="16"/>
                              </w:rPr>
                            </m:ctrlPr>
                          </m:fPr>
                          <m:num>
                            <m:d>
                              <m:dPr>
                                <m:ctrlPr>
                                  <w:rPr>
                                    <w:rFonts w:ascii="Cambria Math" w:hAnsi="Cambria Math"/>
                                    <w:sz w:val="16"/>
                                    <w:szCs w:val="16"/>
                                  </w:rPr>
                                </m:ctrlPr>
                              </m:dPr>
                              <m:e>
                                <m:sSub>
                                  <m:sSubPr>
                                    <m:ctrlPr>
                                      <w:rPr>
                                        <w:rFonts w:ascii="Cambria Math" w:hAnsi="Cambria Math"/>
                                        <w:sz w:val="16"/>
                                        <w:szCs w:val="16"/>
                                      </w:rPr>
                                    </m:ctrlPr>
                                  </m:sSubPr>
                                  <m:e>
                                    <m:r>
                                      <m:rPr>
                                        <m:sty m:val="p"/>
                                      </m:rPr>
                                      <w:rPr>
                                        <w:rFonts w:ascii="Cambria Math" w:hAnsi="Cambria Math"/>
                                        <w:sz w:val="16"/>
                                        <w:szCs w:val="16"/>
                                      </w:rPr>
                                      <m:t>E</m:t>
                                    </m:r>
                                  </m:e>
                                  <m:sub>
                                    <m:r>
                                      <m:rPr>
                                        <m:sty m:val="p"/>
                                      </m:rPr>
                                      <w:rPr>
                                        <w:rFonts w:ascii="Cambria Math" w:hAnsi="Cambria Math"/>
                                        <w:sz w:val="16"/>
                                        <w:szCs w:val="16"/>
                                      </w:rPr>
                                      <m:t>PV</m:t>
                                    </m:r>
                                  </m:sub>
                                </m:sSub>
                                <m:d>
                                  <m:dPr>
                                    <m:ctrlPr>
                                      <w:rPr>
                                        <w:rFonts w:ascii="Cambria Math" w:hAnsi="Cambria Math"/>
                                        <w:sz w:val="16"/>
                                        <w:szCs w:val="16"/>
                                      </w:rPr>
                                    </m:ctrlPr>
                                  </m:dPr>
                                  <m:e>
                                    <m:r>
                                      <m:rPr>
                                        <m:sty m:val="p"/>
                                      </m:rPr>
                                      <w:rPr>
                                        <w:rFonts w:ascii="Cambria Math" w:hAnsi="Cambria Math"/>
                                        <w:sz w:val="16"/>
                                        <w:szCs w:val="16"/>
                                      </w:rPr>
                                      <m:t>t</m:t>
                                    </m:r>
                                  </m:e>
                                </m:d>
                                <m:r>
                                  <m:rPr>
                                    <m:sty m:val="p"/>
                                  </m:rPr>
                                  <w:rPr>
                                    <w:rFonts w:ascii="Cambria Math" w:hAnsi="Cambria Math"/>
                                    <w:sz w:val="16"/>
                                    <w:szCs w:val="16"/>
                                  </w:rPr>
                                  <m:t>+</m:t>
                                </m:r>
                                <m:sSub>
                                  <m:sSubPr>
                                    <m:ctrlPr>
                                      <w:rPr>
                                        <w:rFonts w:ascii="Cambria Math" w:hAnsi="Cambria Math"/>
                                        <w:sz w:val="16"/>
                                        <w:szCs w:val="16"/>
                                      </w:rPr>
                                    </m:ctrlPr>
                                  </m:sSubPr>
                                  <m:e>
                                    <m:r>
                                      <m:rPr>
                                        <m:sty m:val="p"/>
                                      </m:rPr>
                                      <w:rPr>
                                        <w:rFonts w:ascii="Cambria Math" w:hAnsi="Cambria Math"/>
                                        <w:sz w:val="16"/>
                                        <w:szCs w:val="16"/>
                                      </w:rPr>
                                      <m:t>E</m:t>
                                    </m:r>
                                  </m:e>
                                  <m:sub>
                                    <m:r>
                                      <m:rPr>
                                        <m:sty m:val="p"/>
                                      </m:rPr>
                                      <w:rPr>
                                        <w:rFonts w:ascii="Cambria Math" w:hAnsi="Cambria Math"/>
                                        <w:sz w:val="16"/>
                                        <w:szCs w:val="16"/>
                                      </w:rPr>
                                      <m:t>WT</m:t>
                                    </m:r>
                                  </m:sub>
                                </m:sSub>
                                <m:d>
                                  <m:dPr>
                                    <m:ctrlPr>
                                      <w:rPr>
                                        <w:rFonts w:ascii="Cambria Math" w:hAnsi="Cambria Math"/>
                                        <w:sz w:val="16"/>
                                        <w:szCs w:val="16"/>
                                      </w:rPr>
                                    </m:ctrlPr>
                                  </m:dPr>
                                  <m:e>
                                    <m:r>
                                      <m:rPr>
                                        <m:sty m:val="p"/>
                                      </m:rPr>
                                      <w:rPr>
                                        <w:rFonts w:ascii="Cambria Math" w:hAnsi="Cambria Math"/>
                                        <w:sz w:val="16"/>
                                        <w:szCs w:val="16"/>
                                      </w:rPr>
                                      <m:t>t</m:t>
                                    </m:r>
                                  </m:e>
                                </m:d>
                              </m:e>
                            </m:d>
                            <m:r>
                              <m:rPr>
                                <m:sty m:val="p"/>
                              </m:rPr>
                              <w:rPr>
                                <w:rFonts w:ascii="Cambria Math" w:hAnsi="Cambria Math"/>
                                <w:sz w:val="16"/>
                                <w:szCs w:val="16"/>
                              </w:rPr>
                              <m:t>-</m:t>
                            </m:r>
                            <m:f>
                              <m:fPr>
                                <m:ctrlPr>
                                  <w:rPr>
                                    <w:rFonts w:ascii="Cambria Math" w:hAnsi="Cambria Math"/>
                                    <w:sz w:val="16"/>
                                    <w:szCs w:val="16"/>
                                  </w:rPr>
                                </m:ctrlPr>
                              </m:fPr>
                              <m:num>
                                <m:sSub>
                                  <m:sSubPr>
                                    <m:ctrlPr>
                                      <w:rPr>
                                        <w:rFonts w:ascii="Cambria Math" w:hAnsi="Cambria Math"/>
                                        <w:sz w:val="16"/>
                                        <w:szCs w:val="16"/>
                                      </w:rPr>
                                    </m:ctrlPr>
                                  </m:sSubPr>
                                  <m:e>
                                    <m:r>
                                      <m:rPr>
                                        <m:nor/>
                                      </m:rPr>
                                      <w:rPr>
                                        <w:rFonts w:ascii="Cambria Math" w:hAnsi="Cambria Math"/>
                                        <w:sz w:val="16"/>
                                        <w:szCs w:val="16"/>
                                      </w:rPr>
                                      <m:t>E</m:t>
                                    </m:r>
                                  </m:e>
                                  <m:sub>
                                    <m:r>
                                      <m:rPr>
                                        <m:nor/>
                                      </m:rPr>
                                      <w:rPr>
                                        <w:rFonts w:ascii="Cambria Math" w:hAnsi="Cambria Math"/>
                                        <w:sz w:val="16"/>
                                        <w:szCs w:val="16"/>
                                      </w:rPr>
                                      <m:t>d</m:t>
                                    </m:r>
                                  </m:sub>
                                </m:sSub>
                                <m:d>
                                  <m:dPr>
                                    <m:ctrlPr>
                                      <w:rPr>
                                        <w:rFonts w:ascii="Cambria Math" w:hAnsi="Cambria Math"/>
                                        <w:sz w:val="16"/>
                                        <w:szCs w:val="16"/>
                                      </w:rPr>
                                    </m:ctrlPr>
                                  </m:dPr>
                                  <m:e>
                                    <m:r>
                                      <m:rPr>
                                        <m:nor/>
                                      </m:rPr>
                                      <w:rPr>
                                        <w:rFonts w:ascii="Cambria Math" w:hAnsi="Cambria Math"/>
                                        <w:sz w:val="16"/>
                                        <w:szCs w:val="16"/>
                                      </w:rPr>
                                      <m:t>t</m:t>
                                    </m:r>
                                  </m:e>
                                </m:d>
                              </m:num>
                              <m:den>
                                <m:sSub>
                                  <m:sSubPr>
                                    <m:ctrlPr>
                                      <w:rPr>
                                        <w:rFonts w:ascii="Cambria Math" w:hAnsi="Cambria Math"/>
                                        <w:sz w:val="16"/>
                                        <w:szCs w:val="16"/>
                                      </w:rPr>
                                    </m:ctrlPr>
                                  </m:sSubPr>
                                  <m:e>
                                    <m:r>
                                      <m:rPr>
                                        <m:sty m:val="p"/>
                                      </m:rPr>
                                      <w:rPr>
                                        <w:rFonts w:ascii="Cambria Math" w:hAnsi="Cambria Math"/>
                                        <w:sz w:val="16"/>
                                        <w:szCs w:val="16"/>
                                      </w:rPr>
                                      <m:t>η</m:t>
                                    </m:r>
                                  </m:e>
                                  <m:sub>
                                    <m:r>
                                      <m:rPr>
                                        <m:sty m:val="p"/>
                                      </m:rPr>
                                      <w:rPr>
                                        <w:rFonts w:ascii="Cambria Math" w:hAnsi="Cambria Math"/>
                                        <w:sz w:val="16"/>
                                        <w:szCs w:val="16"/>
                                      </w:rPr>
                                      <m:t>conv</m:t>
                                    </m:r>
                                  </m:sub>
                                </m:sSub>
                              </m:den>
                            </m:f>
                          </m:num>
                          <m:den>
                            <m:sSub>
                              <m:sSubPr>
                                <m:ctrlPr>
                                  <w:rPr>
                                    <w:rFonts w:ascii="Cambria Math" w:hAnsi="Cambria Math"/>
                                    <w:sz w:val="16"/>
                                    <w:szCs w:val="16"/>
                                  </w:rPr>
                                </m:ctrlPr>
                              </m:sSubPr>
                              <m:e>
                                <m:r>
                                  <m:rPr>
                                    <m:sty m:val="p"/>
                                  </m:rPr>
                                  <w:rPr>
                                    <w:rFonts w:ascii="Cambria Math" w:hAnsi="Cambria Math"/>
                                    <w:sz w:val="16"/>
                                    <w:szCs w:val="16"/>
                                  </w:rPr>
                                  <m:t>η</m:t>
                                </m:r>
                              </m:e>
                              <m:sub>
                                <m:r>
                                  <m:rPr>
                                    <m:sty m:val="p"/>
                                  </m:rPr>
                                  <w:rPr>
                                    <w:rFonts w:ascii="Cambria Math" w:hAnsi="Cambria Math"/>
                                    <w:sz w:val="16"/>
                                    <w:szCs w:val="16"/>
                                  </w:rPr>
                                  <m:t>bc</m:t>
                                </m:r>
                              </m:sub>
                            </m:sSub>
                          </m:den>
                        </m:f>
                      </m:num>
                      <m:den>
                        <m:sSub>
                          <m:sSubPr>
                            <m:ctrlPr>
                              <w:rPr>
                                <w:rFonts w:ascii="Cambria Math" w:hAnsi="Cambria Math"/>
                                <w:sz w:val="16"/>
                                <w:szCs w:val="16"/>
                              </w:rPr>
                            </m:ctrlPr>
                          </m:sSubPr>
                          <m:e>
                            <m:r>
                              <m:rPr>
                                <m:sty m:val="p"/>
                              </m:rPr>
                              <w:rPr>
                                <w:rFonts w:ascii="Cambria Math" w:hAnsi="Cambria Math"/>
                                <w:sz w:val="16"/>
                                <w:szCs w:val="16"/>
                              </w:rPr>
                              <m:t>N</m:t>
                            </m:r>
                          </m:e>
                          <m:sub>
                            <m:r>
                              <m:rPr>
                                <m:sty m:val="p"/>
                              </m:rPr>
                              <w:rPr>
                                <w:rFonts w:ascii="Cambria Math" w:hAnsi="Cambria Math"/>
                                <w:sz w:val="16"/>
                                <w:szCs w:val="16"/>
                              </w:rPr>
                              <m:t>b</m:t>
                            </m:r>
                          </m:sub>
                        </m:sSub>
                        <m:r>
                          <m:rPr>
                            <m:sty m:val="p"/>
                          </m:rPr>
                          <w:rPr>
                            <w:rFonts w:ascii="Cambria Math" w:hAnsi="Cambria Math"/>
                            <w:sz w:val="16"/>
                            <w:szCs w:val="16"/>
                          </w:rPr>
                          <m:t>×</m:t>
                        </m:r>
                        <m:sSub>
                          <m:sSubPr>
                            <m:ctrlPr>
                              <w:rPr>
                                <w:rFonts w:ascii="Cambria Math" w:hAnsi="Cambria Math"/>
                                <w:sz w:val="16"/>
                                <w:szCs w:val="16"/>
                              </w:rPr>
                            </m:ctrlPr>
                          </m:sSubPr>
                          <m:e>
                            <m:r>
                              <m:rPr>
                                <m:sty m:val="p"/>
                              </m:rPr>
                              <w:rPr>
                                <w:rFonts w:ascii="Cambria Math" w:hAnsi="Cambria Math"/>
                                <w:sz w:val="16"/>
                                <w:szCs w:val="16"/>
                              </w:rPr>
                              <m:t>C</m:t>
                            </m:r>
                          </m:e>
                          <m:sub>
                            <m:r>
                              <m:rPr>
                                <m:sty m:val="p"/>
                              </m:rPr>
                              <w:rPr>
                                <w:rFonts w:ascii="Cambria Math" w:hAnsi="Cambria Math"/>
                                <w:sz w:val="16"/>
                                <w:szCs w:val="16"/>
                              </w:rPr>
                              <m:t>b</m:t>
                            </m:r>
                          </m:sub>
                        </m:sSub>
                      </m:den>
                    </m:f>
                  </m:e>
                </m:d>
              </m:oMath>
            </m:oMathPara>
          </w:p>
        </w:tc>
        <w:tc>
          <w:tcPr>
            <w:tcW w:w="162" w:type="pct"/>
            <w:shd w:val="clear" w:color="auto" w:fill="FFFFFF"/>
            <w:vAlign w:val="center"/>
          </w:tcPr>
          <w:p w14:paraId="4E738F8A" w14:textId="0F17A763" w:rsidR="008300A5" w:rsidRPr="0077094A" w:rsidRDefault="008300A5" w:rsidP="00EA3E77">
            <w:pPr>
              <w:pStyle w:val="CETBodytext"/>
              <w:rPr>
                <w:sz w:val="16"/>
                <w:szCs w:val="16"/>
              </w:rPr>
            </w:pPr>
            <w:r w:rsidRPr="0077094A">
              <w:rPr>
                <w:sz w:val="16"/>
                <w:szCs w:val="16"/>
              </w:rPr>
              <w:t>(</w:t>
            </w:r>
            <w:r w:rsidR="00A314C5" w:rsidRPr="0077094A">
              <w:rPr>
                <w:sz w:val="16"/>
                <w:szCs w:val="16"/>
              </w:rPr>
              <w:t>9</w:t>
            </w:r>
            <w:r w:rsidRPr="0077094A">
              <w:rPr>
                <w:sz w:val="16"/>
                <w:szCs w:val="16"/>
              </w:rPr>
              <w:t>)</w:t>
            </w:r>
          </w:p>
        </w:tc>
      </w:tr>
      <w:tr w:rsidR="008300A5" w:rsidRPr="0077094A" w14:paraId="0C6150AB" w14:textId="77777777" w:rsidTr="00EA3E77">
        <w:tc>
          <w:tcPr>
            <w:tcW w:w="1775" w:type="pct"/>
            <w:shd w:val="clear" w:color="auto" w:fill="FFFFFF"/>
            <w:vAlign w:val="center"/>
          </w:tcPr>
          <w:p w14:paraId="0A9E954C" w14:textId="77777777" w:rsidR="008300A5" w:rsidRPr="0077094A" w:rsidRDefault="008300A5" w:rsidP="00EA3E77">
            <w:pPr>
              <w:pStyle w:val="CETBodytext"/>
              <w:rPr>
                <w:sz w:val="16"/>
                <w:szCs w:val="16"/>
              </w:rPr>
            </w:pPr>
            <w:r w:rsidRPr="0077094A">
              <w:rPr>
                <w:sz w:val="16"/>
                <w:szCs w:val="16"/>
              </w:rPr>
              <w:t xml:space="preserve">State of charge of battery bank at any hour t at  </w:t>
            </w:r>
            <m:oMath>
              <m:d>
                <m:dPr>
                  <m:ctrlPr>
                    <w:rPr>
                      <w:rFonts w:ascii="Cambria Math" w:hAnsi="Cambria Math"/>
                      <w:sz w:val="16"/>
                      <w:szCs w:val="16"/>
                    </w:rPr>
                  </m:ctrlPr>
                </m:dPr>
                <m:e>
                  <m:sSub>
                    <m:sSubPr>
                      <m:ctrlPr>
                        <w:rPr>
                          <w:rFonts w:ascii="Cambria Math" w:hAnsi="Cambria Math"/>
                          <w:sz w:val="16"/>
                          <w:szCs w:val="16"/>
                        </w:rPr>
                      </m:ctrlPr>
                    </m:sSubPr>
                    <m:e>
                      <m:r>
                        <m:rPr>
                          <m:sty m:val="p"/>
                        </m:rPr>
                        <w:rPr>
                          <w:rFonts w:ascii="Cambria Math" w:hAnsi="Cambria Math"/>
                          <w:sz w:val="16"/>
                          <w:szCs w:val="16"/>
                        </w:rPr>
                        <m:t>E</m:t>
                      </m:r>
                    </m:e>
                    <m:sub>
                      <m:r>
                        <m:rPr>
                          <m:sty m:val="p"/>
                        </m:rPr>
                        <w:rPr>
                          <w:rFonts w:ascii="Cambria Math" w:hAnsi="Cambria Math"/>
                          <w:sz w:val="16"/>
                          <w:szCs w:val="16"/>
                        </w:rPr>
                        <m:t>PV</m:t>
                      </m:r>
                    </m:sub>
                  </m:sSub>
                  <m:d>
                    <m:dPr>
                      <m:ctrlPr>
                        <w:rPr>
                          <w:rFonts w:ascii="Cambria Math" w:hAnsi="Cambria Math"/>
                          <w:sz w:val="16"/>
                          <w:szCs w:val="16"/>
                        </w:rPr>
                      </m:ctrlPr>
                    </m:dPr>
                    <m:e>
                      <m:r>
                        <m:rPr>
                          <m:sty m:val="p"/>
                        </m:rPr>
                        <w:rPr>
                          <w:rFonts w:ascii="Cambria Math" w:hAnsi="Cambria Math"/>
                          <w:sz w:val="16"/>
                          <w:szCs w:val="16"/>
                        </w:rPr>
                        <m:t>t</m:t>
                      </m:r>
                    </m:e>
                  </m:d>
                  <m:r>
                    <m:rPr>
                      <m:sty m:val="p"/>
                    </m:rPr>
                    <w:rPr>
                      <w:rFonts w:ascii="Cambria Math" w:hAnsi="Cambria Math"/>
                      <w:sz w:val="16"/>
                      <w:szCs w:val="16"/>
                    </w:rPr>
                    <m:t>+</m:t>
                  </m:r>
                  <m:sSub>
                    <m:sSubPr>
                      <m:ctrlPr>
                        <w:rPr>
                          <w:rFonts w:ascii="Cambria Math" w:hAnsi="Cambria Math"/>
                          <w:sz w:val="16"/>
                          <w:szCs w:val="16"/>
                        </w:rPr>
                      </m:ctrlPr>
                    </m:sSubPr>
                    <m:e>
                      <m:r>
                        <m:rPr>
                          <m:sty m:val="p"/>
                        </m:rPr>
                        <w:rPr>
                          <w:rFonts w:ascii="Cambria Math" w:hAnsi="Cambria Math"/>
                          <w:sz w:val="16"/>
                          <w:szCs w:val="16"/>
                        </w:rPr>
                        <m:t>E</m:t>
                      </m:r>
                    </m:e>
                    <m:sub>
                      <m:r>
                        <m:rPr>
                          <m:sty m:val="p"/>
                        </m:rPr>
                        <w:rPr>
                          <w:rFonts w:ascii="Cambria Math" w:hAnsi="Cambria Math"/>
                          <w:sz w:val="16"/>
                          <w:szCs w:val="16"/>
                        </w:rPr>
                        <m:t>WT</m:t>
                      </m:r>
                    </m:sub>
                  </m:sSub>
                  <m:d>
                    <m:dPr>
                      <m:ctrlPr>
                        <w:rPr>
                          <w:rFonts w:ascii="Cambria Math" w:hAnsi="Cambria Math"/>
                          <w:sz w:val="16"/>
                          <w:szCs w:val="16"/>
                        </w:rPr>
                      </m:ctrlPr>
                    </m:dPr>
                    <m:e>
                      <m:r>
                        <m:rPr>
                          <m:sty m:val="p"/>
                        </m:rPr>
                        <w:rPr>
                          <w:rFonts w:ascii="Cambria Math" w:hAnsi="Cambria Math"/>
                          <w:sz w:val="16"/>
                          <w:szCs w:val="16"/>
                        </w:rPr>
                        <m:t>t</m:t>
                      </m:r>
                    </m:e>
                  </m:d>
                </m:e>
              </m:d>
              <m:r>
                <m:rPr>
                  <m:sty m:val="p"/>
                </m:rPr>
                <w:rPr>
                  <w:rFonts w:ascii="Cambria Math" w:hAnsi="Cambria Math"/>
                  <w:sz w:val="16"/>
                  <w:szCs w:val="16"/>
                </w:rPr>
                <m:t>&lt;</m:t>
              </m:r>
              <m:f>
                <m:fPr>
                  <m:ctrlPr>
                    <w:rPr>
                      <w:rFonts w:ascii="Cambria Math" w:hAnsi="Cambria Math"/>
                      <w:sz w:val="16"/>
                      <w:szCs w:val="16"/>
                    </w:rPr>
                  </m:ctrlPr>
                </m:fPr>
                <m:num>
                  <m:sSub>
                    <m:sSubPr>
                      <m:ctrlPr>
                        <w:rPr>
                          <w:rFonts w:ascii="Cambria Math" w:hAnsi="Cambria Math"/>
                          <w:sz w:val="16"/>
                          <w:szCs w:val="16"/>
                          <w:lang w:val="en-GB"/>
                        </w:rPr>
                      </m:ctrlPr>
                    </m:sSubPr>
                    <m:e>
                      <m:r>
                        <m:rPr>
                          <m:nor/>
                        </m:rPr>
                        <w:rPr>
                          <w:rFonts w:ascii="Cambria Math" w:hAnsi="Cambria Math"/>
                          <w:sz w:val="16"/>
                          <w:szCs w:val="16"/>
                        </w:rPr>
                        <m:t>E</m:t>
                      </m:r>
                    </m:e>
                    <m:sub>
                      <m:r>
                        <m:rPr>
                          <m:nor/>
                        </m:rPr>
                        <w:rPr>
                          <w:rFonts w:ascii="Cambria Math" w:hAnsi="Cambria Math"/>
                          <w:sz w:val="16"/>
                          <w:szCs w:val="16"/>
                        </w:rPr>
                        <m:t>d</m:t>
                      </m:r>
                    </m:sub>
                  </m:sSub>
                  <m:d>
                    <m:dPr>
                      <m:ctrlPr>
                        <w:rPr>
                          <w:rFonts w:ascii="Cambria Math" w:hAnsi="Cambria Math"/>
                          <w:sz w:val="16"/>
                          <w:szCs w:val="16"/>
                        </w:rPr>
                      </m:ctrlPr>
                    </m:dPr>
                    <m:e>
                      <m:r>
                        <m:rPr>
                          <m:nor/>
                        </m:rPr>
                        <w:rPr>
                          <w:rFonts w:ascii="Cambria Math" w:hAnsi="Cambria Math"/>
                          <w:sz w:val="16"/>
                          <w:szCs w:val="16"/>
                        </w:rPr>
                        <m:t>t</m:t>
                      </m:r>
                    </m:e>
                  </m:d>
                </m:num>
                <m:den>
                  <m:sSub>
                    <m:sSubPr>
                      <m:ctrlPr>
                        <w:rPr>
                          <w:rFonts w:ascii="Cambria Math" w:hAnsi="Cambria Math"/>
                          <w:sz w:val="16"/>
                          <w:szCs w:val="16"/>
                        </w:rPr>
                      </m:ctrlPr>
                    </m:sSubPr>
                    <m:e>
                      <m:r>
                        <m:rPr>
                          <m:sty m:val="p"/>
                        </m:rPr>
                        <w:rPr>
                          <w:rFonts w:ascii="Cambria Math" w:hAnsi="Cambria Math"/>
                          <w:sz w:val="16"/>
                          <w:szCs w:val="16"/>
                        </w:rPr>
                        <m:t>η</m:t>
                      </m:r>
                    </m:e>
                    <m:sub>
                      <m:r>
                        <m:rPr>
                          <m:sty m:val="p"/>
                        </m:rPr>
                        <w:rPr>
                          <w:rFonts w:ascii="Cambria Math" w:hAnsi="Cambria Math"/>
                          <w:sz w:val="16"/>
                          <w:szCs w:val="16"/>
                        </w:rPr>
                        <m:t>conv</m:t>
                      </m:r>
                    </m:sub>
                  </m:sSub>
                </m:den>
              </m:f>
            </m:oMath>
          </w:p>
        </w:tc>
        <w:tc>
          <w:tcPr>
            <w:tcW w:w="3063" w:type="pct"/>
            <w:shd w:val="clear" w:color="auto" w:fill="FFFFFF"/>
            <w:vAlign w:val="center"/>
          </w:tcPr>
          <w:p w14:paraId="00D2365E" w14:textId="77777777" w:rsidR="008300A5" w:rsidRPr="0077094A" w:rsidRDefault="008300A5" w:rsidP="00EA3E77">
            <w:pPr>
              <w:pStyle w:val="CETEquation"/>
              <w:spacing w:before="0" w:after="0"/>
              <w:rPr>
                <w:rFonts w:ascii="Cambria Math" w:hAnsi="Cambria Math"/>
                <w:sz w:val="16"/>
                <w:szCs w:val="16"/>
              </w:rPr>
            </w:pPr>
            <m:oMathPara>
              <m:oMath>
                <m:r>
                  <m:rPr>
                    <m:sty m:val="p"/>
                  </m:rPr>
                  <w:rPr>
                    <w:rFonts w:ascii="Cambria Math" w:hAnsi="Cambria Math"/>
                    <w:sz w:val="16"/>
                    <w:szCs w:val="16"/>
                  </w:rPr>
                  <m:t>SOC(t)=SOC×</m:t>
                </m:r>
                <m:d>
                  <m:dPr>
                    <m:ctrlPr>
                      <w:rPr>
                        <w:rFonts w:ascii="Cambria Math" w:hAnsi="Cambria Math"/>
                        <w:sz w:val="16"/>
                        <w:szCs w:val="16"/>
                      </w:rPr>
                    </m:ctrlPr>
                  </m:dPr>
                  <m:e>
                    <m:r>
                      <m:rPr>
                        <m:sty m:val="p"/>
                      </m:rPr>
                      <w:rPr>
                        <w:rFonts w:ascii="Cambria Math" w:hAnsi="Cambria Math"/>
                        <w:sz w:val="16"/>
                        <w:szCs w:val="16"/>
                      </w:rPr>
                      <m:t>t-1</m:t>
                    </m:r>
                  </m:e>
                </m:d>
                <m:r>
                  <m:rPr>
                    <m:sty m:val="p"/>
                  </m:rPr>
                  <w:rPr>
                    <w:rFonts w:ascii="Cambria Math" w:hAnsi="Cambria Math"/>
                    <w:sz w:val="16"/>
                    <w:szCs w:val="16"/>
                  </w:rPr>
                  <m:t>×</m:t>
                </m:r>
                <m:d>
                  <m:dPr>
                    <m:ctrlPr>
                      <w:rPr>
                        <w:rFonts w:ascii="Cambria Math" w:hAnsi="Cambria Math"/>
                        <w:sz w:val="16"/>
                        <w:szCs w:val="16"/>
                      </w:rPr>
                    </m:ctrlPr>
                  </m:dPr>
                  <m:e>
                    <m:r>
                      <m:rPr>
                        <m:sty m:val="p"/>
                      </m:rPr>
                      <w:rPr>
                        <w:rFonts w:ascii="Cambria Math" w:hAnsi="Cambria Math"/>
                        <w:sz w:val="16"/>
                        <w:szCs w:val="16"/>
                      </w:rPr>
                      <m:t>1-σ</m:t>
                    </m:r>
                  </m:e>
                </m:d>
                <m:r>
                  <m:rPr>
                    <m:sty m:val="p"/>
                  </m:rPr>
                  <w:rPr>
                    <w:rFonts w:ascii="Cambria Math" w:hAnsi="Cambria Math"/>
                    <w:sz w:val="16"/>
                    <w:szCs w:val="16"/>
                  </w:rPr>
                  <m:t>-</m:t>
                </m:r>
                <m:d>
                  <m:dPr>
                    <m:begChr m:val="["/>
                    <m:endChr m:val="]"/>
                    <m:ctrlPr>
                      <w:rPr>
                        <w:rFonts w:ascii="Cambria Math" w:hAnsi="Cambria Math"/>
                        <w:sz w:val="16"/>
                        <w:szCs w:val="16"/>
                      </w:rPr>
                    </m:ctrlPr>
                  </m:dPr>
                  <m:e>
                    <m:f>
                      <m:fPr>
                        <m:ctrlPr>
                          <w:rPr>
                            <w:rFonts w:ascii="Cambria Math" w:hAnsi="Cambria Math"/>
                            <w:sz w:val="16"/>
                            <w:szCs w:val="16"/>
                          </w:rPr>
                        </m:ctrlPr>
                      </m:fPr>
                      <m:num>
                        <m:f>
                          <m:fPr>
                            <m:type m:val="skw"/>
                            <m:ctrlPr>
                              <w:rPr>
                                <w:rFonts w:ascii="Cambria Math" w:hAnsi="Cambria Math"/>
                                <w:sz w:val="16"/>
                                <w:szCs w:val="16"/>
                              </w:rPr>
                            </m:ctrlPr>
                          </m:fPr>
                          <m:num>
                            <m:f>
                              <m:fPr>
                                <m:ctrlPr>
                                  <w:rPr>
                                    <w:rFonts w:ascii="Cambria Math" w:hAnsi="Cambria Math"/>
                                    <w:sz w:val="16"/>
                                    <w:szCs w:val="16"/>
                                  </w:rPr>
                                </m:ctrlPr>
                              </m:fPr>
                              <m:num>
                                <m:sSub>
                                  <m:sSubPr>
                                    <m:ctrlPr>
                                      <w:rPr>
                                        <w:rFonts w:ascii="Cambria Math" w:hAnsi="Cambria Math"/>
                                        <w:sz w:val="16"/>
                                        <w:szCs w:val="16"/>
                                      </w:rPr>
                                    </m:ctrlPr>
                                  </m:sSubPr>
                                  <m:e>
                                    <m:r>
                                      <m:rPr>
                                        <m:nor/>
                                      </m:rPr>
                                      <w:rPr>
                                        <w:rFonts w:ascii="Cambria Math" w:hAnsi="Cambria Math"/>
                                        <w:sz w:val="16"/>
                                        <w:szCs w:val="16"/>
                                      </w:rPr>
                                      <m:t>E</m:t>
                                    </m:r>
                                  </m:e>
                                  <m:sub>
                                    <m:r>
                                      <m:rPr>
                                        <m:nor/>
                                      </m:rPr>
                                      <w:rPr>
                                        <w:rFonts w:ascii="Cambria Math" w:hAnsi="Cambria Math"/>
                                        <w:sz w:val="16"/>
                                        <w:szCs w:val="16"/>
                                      </w:rPr>
                                      <m:t>d</m:t>
                                    </m:r>
                                  </m:sub>
                                </m:sSub>
                                <m:d>
                                  <m:dPr>
                                    <m:ctrlPr>
                                      <w:rPr>
                                        <w:rFonts w:ascii="Cambria Math" w:hAnsi="Cambria Math"/>
                                        <w:sz w:val="16"/>
                                        <w:szCs w:val="16"/>
                                      </w:rPr>
                                    </m:ctrlPr>
                                  </m:dPr>
                                  <m:e>
                                    <m:r>
                                      <m:rPr>
                                        <m:nor/>
                                      </m:rPr>
                                      <w:rPr>
                                        <w:rFonts w:ascii="Cambria Math" w:hAnsi="Cambria Math"/>
                                        <w:sz w:val="16"/>
                                        <w:szCs w:val="16"/>
                                      </w:rPr>
                                      <m:t>t</m:t>
                                    </m:r>
                                  </m:e>
                                </m:d>
                              </m:num>
                              <m:den>
                                <m:sSub>
                                  <m:sSubPr>
                                    <m:ctrlPr>
                                      <w:rPr>
                                        <w:rFonts w:ascii="Cambria Math" w:hAnsi="Cambria Math"/>
                                        <w:sz w:val="16"/>
                                        <w:szCs w:val="16"/>
                                      </w:rPr>
                                    </m:ctrlPr>
                                  </m:sSubPr>
                                  <m:e>
                                    <m:r>
                                      <m:rPr>
                                        <m:sty m:val="p"/>
                                      </m:rPr>
                                      <w:rPr>
                                        <w:rFonts w:ascii="Cambria Math" w:hAnsi="Cambria Math"/>
                                        <w:sz w:val="16"/>
                                        <w:szCs w:val="16"/>
                                      </w:rPr>
                                      <m:t>η</m:t>
                                    </m:r>
                                  </m:e>
                                  <m:sub>
                                    <m:r>
                                      <m:rPr>
                                        <m:sty m:val="p"/>
                                      </m:rPr>
                                      <w:rPr>
                                        <w:rFonts w:ascii="Cambria Math" w:hAnsi="Cambria Math"/>
                                        <w:sz w:val="16"/>
                                        <w:szCs w:val="16"/>
                                      </w:rPr>
                                      <m:t>conv</m:t>
                                    </m:r>
                                  </m:sub>
                                </m:sSub>
                              </m:den>
                            </m:f>
                            <m:r>
                              <m:rPr>
                                <m:sty m:val="p"/>
                              </m:rPr>
                              <w:rPr>
                                <w:rFonts w:ascii="Cambria Math" w:hAnsi="Cambria Math"/>
                                <w:sz w:val="16"/>
                                <w:szCs w:val="16"/>
                              </w:rPr>
                              <m:t>-</m:t>
                            </m:r>
                            <m:d>
                              <m:dPr>
                                <m:ctrlPr>
                                  <w:rPr>
                                    <w:rFonts w:ascii="Cambria Math" w:hAnsi="Cambria Math"/>
                                    <w:sz w:val="16"/>
                                    <w:szCs w:val="16"/>
                                  </w:rPr>
                                </m:ctrlPr>
                              </m:dPr>
                              <m:e>
                                <m:sSub>
                                  <m:sSubPr>
                                    <m:ctrlPr>
                                      <w:rPr>
                                        <w:rFonts w:ascii="Cambria Math" w:hAnsi="Cambria Math"/>
                                        <w:sz w:val="16"/>
                                        <w:szCs w:val="16"/>
                                      </w:rPr>
                                    </m:ctrlPr>
                                  </m:sSubPr>
                                  <m:e>
                                    <m:r>
                                      <m:rPr>
                                        <m:sty m:val="p"/>
                                      </m:rPr>
                                      <w:rPr>
                                        <w:rFonts w:ascii="Cambria Math" w:hAnsi="Cambria Math"/>
                                        <w:sz w:val="16"/>
                                        <w:szCs w:val="16"/>
                                      </w:rPr>
                                      <m:t>E</m:t>
                                    </m:r>
                                  </m:e>
                                  <m:sub>
                                    <m:r>
                                      <m:rPr>
                                        <m:sty m:val="p"/>
                                      </m:rPr>
                                      <w:rPr>
                                        <w:rFonts w:ascii="Cambria Math" w:hAnsi="Cambria Math"/>
                                        <w:sz w:val="16"/>
                                        <w:szCs w:val="16"/>
                                      </w:rPr>
                                      <m:t>PV</m:t>
                                    </m:r>
                                  </m:sub>
                                </m:sSub>
                                <m:d>
                                  <m:dPr>
                                    <m:ctrlPr>
                                      <w:rPr>
                                        <w:rFonts w:ascii="Cambria Math" w:hAnsi="Cambria Math"/>
                                        <w:sz w:val="16"/>
                                        <w:szCs w:val="16"/>
                                      </w:rPr>
                                    </m:ctrlPr>
                                  </m:dPr>
                                  <m:e>
                                    <m:r>
                                      <m:rPr>
                                        <m:sty m:val="p"/>
                                      </m:rPr>
                                      <w:rPr>
                                        <w:rFonts w:ascii="Cambria Math" w:hAnsi="Cambria Math"/>
                                        <w:sz w:val="16"/>
                                        <w:szCs w:val="16"/>
                                      </w:rPr>
                                      <m:t>t</m:t>
                                    </m:r>
                                  </m:e>
                                </m:d>
                                <m:r>
                                  <m:rPr>
                                    <m:sty m:val="p"/>
                                  </m:rPr>
                                  <w:rPr>
                                    <w:rFonts w:ascii="Cambria Math" w:hAnsi="Cambria Math"/>
                                    <w:sz w:val="16"/>
                                    <w:szCs w:val="16"/>
                                  </w:rPr>
                                  <m:t>+</m:t>
                                </m:r>
                                <m:sSub>
                                  <m:sSubPr>
                                    <m:ctrlPr>
                                      <w:rPr>
                                        <w:rFonts w:ascii="Cambria Math" w:hAnsi="Cambria Math"/>
                                        <w:sz w:val="16"/>
                                        <w:szCs w:val="16"/>
                                      </w:rPr>
                                    </m:ctrlPr>
                                  </m:sSubPr>
                                  <m:e>
                                    <m:r>
                                      <m:rPr>
                                        <m:sty m:val="p"/>
                                      </m:rPr>
                                      <w:rPr>
                                        <w:rFonts w:ascii="Cambria Math" w:hAnsi="Cambria Math"/>
                                        <w:sz w:val="16"/>
                                        <w:szCs w:val="16"/>
                                      </w:rPr>
                                      <m:t>E</m:t>
                                    </m:r>
                                  </m:e>
                                  <m:sub>
                                    <m:r>
                                      <m:rPr>
                                        <m:sty m:val="p"/>
                                      </m:rPr>
                                      <w:rPr>
                                        <w:rFonts w:ascii="Cambria Math" w:hAnsi="Cambria Math"/>
                                        <w:sz w:val="16"/>
                                        <w:szCs w:val="16"/>
                                      </w:rPr>
                                      <m:t>WT</m:t>
                                    </m:r>
                                  </m:sub>
                                </m:sSub>
                                <m:d>
                                  <m:dPr>
                                    <m:ctrlPr>
                                      <w:rPr>
                                        <w:rFonts w:ascii="Cambria Math" w:hAnsi="Cambria Math"/>
                                        <w:sz w:val="16"/>
                                        <w:szCs w:val="16"/>
                                      </w:rPr>
                                    </m:ctrlPr>
                                  </m:dPr>
                                  <m:e>
                                    <m:r>
                                      <m:rPr>
                                        <m:sty m:val="p"/>
                                      </m:rPr>
                                      <w:rPr>
                                        <w:rFonts w:ascii="Cambria Math" w:hAnsi="Cambria Math"/>
                                        <w:sz w:val="16"/>
                                        <w:szCs w:val="16"/>
                                      </w:rPr>
                                      <m:t>t</m:t>
                                    </m:r>
                                  </m:e>
                                </m:d>
                              </m:e>
                            </m:d>
                          </m:num>
                          <m:den>
                            <m:sSub>
                              <m:sSubPr>
                                <m:ctrlPr>
                                  <w:rPr>
                                    <w:rFonts w:ascii="Cambria Math" w:hAnsi="Cambria Math"/>
                                    <w:sz w:val="16"/>
                                    <w:szCs w:val="16"/>
                                  </w:rPr>
                                </m:ctrlPr>
                              </m:sSubPr>
                              <m:e>
                                <m:r>
                                  <m:rPr>
                                    <m:sty m:val="p"/>
                                  </m:rPr>
                                  <w:rPr>
                                    <w:rFonts w:ascii="Cambria Math" w:hAnsi="Cambria Math"/>
                                    <w:sz w:val="16"/>
                                    <w:szCs w:val="16"/>
                                  </w:rPr>
                                  <m:t>η</m:t>
                                </m:r>
                              </m:e>
                              <m:sub>
                                <m:r>
                                  <m:rPr>
                                    <m:sty m:val="p"/>
                                  </m:rPr>
                                  <w:rPr>
                                    <w:rFonts w:ascii="Cambria Math" w:hAnsi="Cambria Math"/>
                                    <w:sz w:val="16"/>
                                    <w:szCs w:val="16"/>
                                  </w:rPr>
                                  <m:t>bd</m:t>
                                </m:r>
                              </m:sub>
                            </m:sSub>
                          </m:den>
                        </m:f>
                      </m:num>
                      <m:den>
                        <m:sSub>
                          <m:sSubPr>
                            <m:ctrlPr>
                              <w:rPr>
                                <w:rFonts w:ascii="Cambria Math" w:hAnsi="Cambria Math"/>
                                <w:sz w:val="16"/>
                                <w:szCs w:val="16"/>
                              </w:rPr>
                            </m:ctrlPr>
                          </m:sSubPr>
                          <m:e>
                            <m:r>
                              <m:rPr>
                                <m:sty m:val="p"/>
                              </m:rPr>
                              <w:rPr>
                                <w:rFonts w:ascii="Cambria Math" w:hAnsi="Cambria Math"/>
                                <w:sz w:val="16"/>
                                <w:szCs w:val="16"/>
                              </w:rPr>
                              <m:t>N</m:t>
                            </m:r>
                          </m:e>
                          <m:sub>
                            <m:r>
                              <m:rPr>
                                <m:sty m:val="p"/>
                              </m:rPr>
                              <w:rPr>
                                <w:rFonts w:ascii="Cambria Math" w:hAnsi="Cambria Math"/>
                                <w:sz w:val="16"/>
                                <w:szCs w:val="16"/>
                              </w:rPr>
                              <m:t>b</m:t>
                            </m:r>
                          </m:sub>
                        </m:sSub>
                        <m:r>
                          <m:rPr>
                            <m:sty m:val="p"/>
                          </m:rPr>
                          <w:rPr>
                            <w:rFonts w:ascii="Cambria Math" w:hAnsi="Cambria Math"/>
                            <w:sz w:val="16"/>
                            <w:szCs w:val="16"/>
                          </w:rPr>
                          <m:t>×</m:t>
                        </m:r>
                        <m:sSub>
                          <m:sSubPr>
                            <m:ctrlPr>
                              <w:rPr>
                                <w:rFonts w:ascii="Cambria Math" w:hAnsi="Cambria Math"/>
                                <w:sz w:val="16"/>
                                <w:szCs w:val="16"/>
                              </w:rPr>
                            </m:ctrlPr>
                          </m:sSubPr>
                          <m:e>
                            <m:r>
                              <m:rPr>
                                <m:sty m:val="p"/>
                              </m:rPr>
                              <w:rPr>
                                <w:rFonts w:ascii="Cambria Math" w:hAnsi="Cambria Math"/>
                                <w:sz w:val="16"/>
                                <w:szCs w:val="16"/>
                              </w:rPr>
                              <m:t>C</m:t>
                            </m:r>
                          </m:e>
                          <m:sub>
                            <m:r>
                              <m:rPr>
                                <m:sty m:val="p"/>
                              </m:rPr>
                              <w:rPr>
                                <w:rFonts w:ascii="Cambria Math" w:hAnsi="Cambria Math"/>
                                <w:sz w:val="16"/>
                                <w:szCs w:val="16"/>
                              </w:rPr>
                              <m:t>b</m:t>
                            </m:r>
                          </m:sub>
                        </m:sSub>
                      </m:den>
                    </m:f>
                  </m:e>
                </m:d>
              </m:oMath>
            </m:oMathPara>
          </w:p>
        </w:tc>
        <w:tc>
          <w:tcPr>
            <w:tcW w:w="162" w:type="pct"/>
            <w:shd w:val="clear" w:color="auto" w:fill="FFFFFF"/>
            <w:vAlign w:val="center"/>
          </w:tcPr>
          <w:p w14:paraId="1B7C58A4" w14:textId="6B409FA7" w:rsidR="008300A5" w:rsidRPr="0077094A" w:rsidRDefault="008300A5" w:rsidP="00EA3E77">
            <w:pPr>
              <w:pStyle w:val="CETBodytext"/>
              <w:rPr>
                <w:sz w:val="16"/>
                <w:szCs w:val="16"/>
              </w:rPr>
            </w:pPr>
            <w:r w:rsidRPr="0077094A">
              <w:rPr>
                <w:sz w:val="16"/>
                <w:szCs w:val="16"/>
              </w:rPr>
              <w:t>(</w:t>
            </w:r>
            <w:r w:rsidR="00A314C5" w:rsidRPr="0077094A">
              <w:rPr>
                <w:sz w:val="16"/>
                <w:szCs w:val="16"/>
              </w:rPr>
              <w:t>10</w:t>
            </w:r>
            <w:r w:rsidRPr="0077094A">
              <w:rPr>
                <w:sz w:val="16"/>
                <w:szCs w:val="16"/>
              </w:rPr>
              <w:t>)</w:t>
            </w:r>
          </w:p>
        </w:tc>
      </w:tr>
      <w:tr w:rsidR="008300A5" w:rsidRPr="0077094A" w14:paraId="64BF3600" w14:textId="77777777" w:rsidTr="00EA3E77">
        <w:trPr>
          <w:trHeight w:val="63"/>
        </w:trPr>
        <w:tc>
          <w:tcPr>
            <w:tcW w:w="1775" w:type="pct"/>
            <w:shd w:val="clear" w:color="auto" w:fill="FFFFFF"/>
            <w:vAlign w:val="center"/>
          </w:tcPr>
          <w:p w14:paraId="0C605ADF" w14:textId="77777777" w:rsidR="008300A5" w:rsidRPr="0077094A" w:rsidRDefault="008300A5" w:rsidP="00EA3E77">
            <w:pPr>
              <w:pStyle w:val="CETBodytext"/>
              <w:rPr>
                <w:sz w:val="16"/>
                <w:szCs w:val="16"/>
              </w:rPr>
            </w:pPr>
            <w:r w:rsidRPr="0077094A">
              <w:rPr>
                <w:sz w:val="16"/>
                <w:szCs w:val="16"/>
              </w:rPr>
              <w:t xml:space="preserve">Battery bank system's overall energy discharged at time t, </w:t>
            </w:r>
            <m:oMath>
              <m:sSub>
                <m:sSubPr>
                  <m:ctrlPr>
                    <w:rPr>
                      <w:rFonts w:ascii="Cambria Math" w:hAnsi="Cambria Math"/>
                      <w:sz w:val="16"/>
                      <w:szCs w:val="16"/>
                    </w:rPr>
                  </m:ctrlPr>
                </m:sSubPr>
                <m:e>
                  <m:r>
                    <m:rPr>
                      <m:sty m:val="p"/>
                    </m:rPr>
                    <w:rPr>
                      <w:rFonts w:ascii="Cambria Math" w:hAnsi="Cambria Math"/>
                      <w:sz w:val="16"/>
                      <w:szCs w:val="16"/>
                    </w:rPr>
                    <m:t>E</m:t>
                  </m:r>
                </m:e>
                <m:sub>
                  <m:r>
                    <m:rPr>
                      <m:sty m:val="p"/>
                    </m:rPr>
                    <w:rPr>
                      <w:rFonts w:ascii="Cambria Math" w:hAnsi="Cambria Math"/>
                      <w:sz w:val="16"/>
                      <w:szCs w:val="16"/>
                    </w:rPr>
                    <m:t>BAT</m:t>
                  </m:r>
                </m:sub>
              </m:sSub>
              <m:d>
                <m:dPr>
                  <m:ctrlPr>
                    <w:rPr>
                      <w:rFonts w:ascii="Cambria Math" w:hAnsi="Cambria Math"/>
                      <w:sz w:val="16"/>
                      <w:szCs w:val="16"/>
                    </w:rPr>
                  </m:ctrlPr>
                </m:dPr>
                <m:e>
                  <m:r>
                    <m:rPr>
                      <m:sty m:val="p"/>
                    </m:rPr>
                    <w:rPr>
                      <w:rFonts w:ascii="Cambria Math" w:hAnsi="Cambria Math"/>
                      <w:sz w:val="16"/>
                      <w:szCs w:val="16"/>
                    </w:rPr>
                    <m:t>t</m:t>
                  </m:r>
                </m:e>
              </m:d>
            </m:oMath>
          </w:p>
        </w:tc>
        <w:tc>
          <w:tcPr>
            <w:tcW w:w="3063" w:type="pct"/>
            <w:shd w:val="clear" w:color="auto" w:fill="FFFFFF"/>
            <w:vAlign w:val="center"/>
          </w:tcPr>
          <w:p w14:paraId="678AD551" w14:textId="77777777" w:rsidR="008300A5" w:rsidRPr="0077094A" w:rsidRDefault="00000000" w:rsidP="00EA3E77">
            <w:pPr>
              <w:pStyle w:val="CETEquation"/>
              <w:spacing w:before="0" w:after="0"/>
              <w:rPr>
                <w:rFonts w:ascii="Cambria Math" w:hAnsi="Cambria Math"/>
                <w:sz w:val="16"/>
                <w:szCs w:val="16"/>
              </w:rPr>
            </w:pPr>
            <m:oMathPara>
              <m:oMath>
                <m:sSub>
                  <m:sSubPr>
                    <m:ctrlPr>
                      <w:rPr>
                        <w:rFonts w:ascii="Cambria Math" w:hAnsi="Cambria Math"/>
                        <w:sz w:val="16"/>
                        <w:szCs w:val="16"/>
                      </w:rPr>
                    </m:ctrlPr>
                  </m:sSubPr>
                  <m:e>
                    <m:r>
                      <m:rPr>
                        <m:sty m:val="p"/>
                      </m:rPr>
                      <w:rPr>
                        <w:rFonts w:ascii="Cambria Math" w:hAnsi="Cambria Math"/>
                        <w:sz w:val="16"/>
                        <w:szCs w:val="16"/>
                      </w:rPr>
                      <m:t>E</m:t>
                    </m:r>
                  </m:e>
                  <m:sub>
                    <m:r>
                      <m:rPr>
                        <m:sty m:val="p"/>
                      </m:rPr>
                      <w:rPr>
                        <w:rFonts w:ascii="Cambria Math" w:hAnsi="Cambria Math"/>
                        <w:sz w:val="16"/>
                        <w:szCs w:val="16"/>
                      </w:rPr>
                      <m:t>BAT</m:t>
                    </m:r>
                  </m:sub>
                </m:sSub>
                <m:d>
                  <m:dPr>
                    <m:ctrlPr>
                      <w:rPr>
                        <w:rFonts w:ascii="Cambria Math" w:hAnsi="Cambria Math"/>
                        <w:sz w:val="16"/>
                        <w:szCs w:val="16"/>
                      </w:rPr>
                    </m:ctrlPr>
                  </m:dPr>
                  <m:e>
                    <m:r>
                      <m:rPr>
                        <m:sty m:val="p"/>
                      </m:rPr>
                      <w:rPr>
                        <w:rFonts w:ascii="Cambria Math" w:hAnsi="Cambria Math"/>
                        <w:sz w:val="16"/>
                        <w:szCs w:val="16"/>
                      </w:rPr>
                      <m:t>t</m:t>
                    </m:r>
                  </m:e>
                </m:d>
                <m:r>
                  <m:rPr>
                    <m:sty m:val="p"/>
                  </m:rPr>
                  <w:rPr>
                    <w:rFonts w:ascii="Cambria Math" w:hAnsi="Cambria Math"/>
                    <w:sz w:val="16"/>
                    <w:szCs w:val="16"/>
                  </w:rPr>
                  <m:t>=</m:t>
                </m:r>
                <m:d>
                  <m:dPr>
                    <m:begChr m:val="["/>
                    <m:endChr m:val="]"/>
                    <m:ctrlPr>
                      <w:rPr>
                        <w:rFonts w:ascii="Cambria Math" w:hAnsi="Cambria Math"/>
                        <w:sz w:val="16"/>
                        <w:szCs w:val="16"/>
                      </w:rPr>
                    </m:ctrlPr>
                  </m:dPr>
                  <m:e>
                    <m:r>
                      <m:rPr>
                        <m:sty m:val="p"/>
                      </m:rPr>
                      <w:rPr>
                        <w:rFonts w:ascii="Cambria Math" w:hAnsi="Cambria Math"/>
                        <w:sz w:val="16"/>
                        <w:szCs w:val="16"/>
                      </w:rPr>
                      <m:t>SOC×</m:t>
                    </m:r>
                    <m:d>
                      <m:dPr>
                        <m:ctrlPr>
                          <w:rPr>
                            <w:rFonts w:ascii="Cambria Math" w:hAnsi="Cambria Math"/>
                            <w:sz w:val="16"/>
                            <w:szCs w:val="16"/>
                          </w:rPr>
                        </m:ctrlPr>
                      </m:dPr>
                      <m:e>
                        <m:r>
                          <m:rPr>
                            <m:sty m:val="p"/>
                          </m:rPr>
                          <w:rPr>
                            <w:rFonts w:ascii="Cambria Math" w:hAnsi="Cambria Math"/>
                            <w:sz w:val="16"/>
                            <w:szCs w:val="16"/>
                          </w:rPr>
                          <m:t>t-1</m:t>
                        </m:r>
                      </m:e>
                    </m:d>
                    <m:r>
                      <m:rPr>
                        <m:sty m:val="p"/>
                      </m:rPr>
                      <w:rPr>
                        <w:rFonts w:ascii="Cambria Math" w:hAnsi="Cambria Math"/>
                        <w:sz w:val="16"/>
                        <w:szCs w:val="16"/>
                      </w:rPr>
                      <m:t>-</m:t>
                    </m:r>
                    <m:d>
                      <m:dPr>
                        <m:ctrlPr>
                          <w:rPr>
                            <w:rFonts w:ascii="Cambria Math" w:hAnsi="Cambria Math"/>
                            <w:sz w:val="16"/>
                            <w:szCs w:val="16"/>
                          </w:rPr>
                        </m:ctrlPr>
                      </m:dPr>
                      <m:e>
                        <m:r>
                          <m:rPr>
                            <m:sty m:val="p"/>
                          </m:rPr>
                          <w:rPr>
                            <w:rFonts w:ascii="Cambria Math" w:hAnsi="Cambria Math"/>
                            <w:sz w:val="16"/>
                            <w:szCs w:val="16"/>
                          </w:rPr>
                          <m:t>1 - DOD</m:t>
                        </m:r>
                      </m:e>
                    </m:d>
                    <m:r>
                      <m:rPr>
                        <m:sty m:val="p"/>
                      </m:rPr>
                      <w:rPr>
                        <w:rFonts w:ascii="Cambria Math" w:hAnsi="Cambria Math"/>
                        <w:sz w:val="16"/>
                        <w:szCs w:val="16"/>
                      </w:rPr>
                      <m:t>×</m:t>
                    </m:r>
                    <m:sSub>
                      <m:sSubPr>
                        <m:ctrlPr>
                          <w:rPr>
                            <w:rFonts w:ascii="Cambria Math" w:hAnsi="Cambria Math"/>
                            <w:sz w:val="16"/>
                            <w:szCs w:val="16"/>
                          </w:rPr>
                        </m:ctrlPr>
                      </m:sSubPr>
                      <m:e>
                        <m:r>
                          <m:rPr>
                            <m:sty m:val="p"/>
                          </m:rPr>
                          <w:rPr>
                            <w:rFonts w:ascii="Cambria Math" w:hAnsi="Cambria Math"/>
                            <w:sz w:val="16"/>
                            <w:szCs w:val="16"/>
                          </w:rPr>
                          <m:t>N</m:t>
                        </m:r>
                      </m:e>
                      <m:sub>
                        <m:r>
                          <m:rPr>
                            <m:sty m:val="p"/>
                          </m:rPr>
                          <w:rPr>
                            <w:rFonts w:ascii="Cambria Math" w:hAnsi="Cambria Math"/>
                            <w:sz w:val="16"/>
                            <w:szCs w:val="16"/>
                          </w:rPr>
                          <m:t>b</m:t>
                        </m:r>
                      </m:sub>
                    </m:sSub>
                    <m:r>
                      <m:rPr>
                        <m:sty m:val="p"/>
                      </m:rPr>
                      <w:rPr>
                        <w:rFonts w:ascii="Cambria Math" w:hAnsi="Cambria Math"/>
                        <w:sz w:val="16"/>
                        <w:szCs w:val="16"/>
                      </w:rPr>
                      <m:t>×</m:t>
                    </m:r>
                    <m:sSub>
                      <m:sSubPr>
                        <m:ctrlPr>
                          <w:rPr>
                            <w:rFonts w:ascii="Cambria Math" w:hAnsi="Cambria Math"/>
                            <w:sz w:val="16"/>
                            <w:szCs w:val="16"/>
                          </w:rPr>
                        </m:ctrlPr>
                      </m:sSubPr>
                      <m:e>
                        <m:r>
                          <m:rPr>
                            <m:sty m:val="p"/>
                          </m:rPr>
                          <w:rPr>
                            <w:rFonts w:ascii="Cambria Math" w:hAnsi="Cambria Math"/>
                            <w:sz w:val="16"/>
                            <w:szCs w:val="16"/>
                          </w:rPr>
                          <m:t>C</m:t>
                        </m:r>
                      </m:e>
                      <m:sub>
                        <m:r>
                          <m:rPr>
                            <m:sty m:val="p"/>
                          </m:rPr>
                          <w:rPr>
                            <w:rFonts w:ascii="Cambria Math" w:hAnsi="Cambria Math"/>
                            <w:sz w:val="16"/>
                            <w:szCs w:val="16"/>
                          </w:rPr>
                          <m:t>b</m:t>
                        </m:r>
                      </m:sub>
                    </m:sSub>
                  </m:e>
                </m:d>
              </m:oMath>
            </m:oMathPara>
          </w:p>
        </w:tc>
        <w:tc>
          <w:tcPr>
            <w:tcW w:w="162" w:type="pct"/>
            <w:shd w:val="clear" w:color="auto" w:fill="FFFFFF"/>
            <w:vAlign w:val="center"/>
          </w:tcPr>
          <w:p w14:paraId="542684BD" w14:textId="24453856" w:rsidR="008300A5" w:rsidRPr="0077094A" w:rsidRDefault="008300A5" w:rsidP="00EA3E77">
            <w:pPr>
              <w:pStyle w:val="CETBodytext"/>
              <w:rPr>
                <w:sz w:val="16"/>
                <w:szCs w:val="16"/>
              </w:rPr>
            </w:pPr>
            <w:r w:rsidRPr="0077094A">
              <w:rPr>
                <w:sz w:val="16"/>
                <w:szCs w:val="16"/>
              </w:rPr>
              <w:t>(</w:t>
            </w:r>
            <w:r w:rsidR="00A314C5" w:rsidRPr="0077094A">
              <w:rPr>
                <w:sz w:val="16"/>
                <w:szCs w:val="16"/>
              </w:rPr>
              <w:t>11</w:t>
            </w:r>
            <w:r w:rsidRPr="0077094A">
              <w:rPr>
                <w:sz w:val="16"/>
                <w:szCs w:val="16"/>
              </w:rPr>
              <w:t>)</w:t>
            </w:r>
          </w:p>
        </w:tc>
      </w:tr>
      <w:tr w:rsidR="008300A5" w:rsidRPr="0077094A" w14:paraId="04C2CA2E" w14:textId="77777777" w:rsidTr="00EA3E77">
        <w:tc>
          <w:tcPr>
            <w:tcW w:w="1775" w:type="pct"/>
            <w:shd w:val="clear" w:color="auto" w:fill="FFFFFF"/>
            <w:vAlign w:val="center"/>
          </w:tcPr>
          <w:p w14:paraId="16879B0F" w14:textId="77777777" w:rsidR="008300A5" w:rsidRPr="0077094A" w:rsidRDefault="008300A5" w:rsidP="00EA3E77">
            <w:pPr>
              <w:pStyle w:val="CETBodytext"/>
              <w:rPr>
                <w:sz w:val="16"/>
                <w:szCs w:val="16"/>
              </w:rPr>
            </w:pPr>
            <w:r w:rsidRPr="0077094A">
              <w:rPr>
                <w:sz w:val="16"/>
                <w:szCs w:val="16"/>
              </w:rPr>
              <w:t>Battery bank over-discharge constraint</w:t>
            </w:r>
          </w:p>
        </w:tc>
        <w:tc>
          <w:tcPr>
            <w:tcW w:w="3063" w:type="pct"/>
            <w:shd w:val="clear" w:color="auto" w:fill="FFFFFF"/>
            <w:vAlign w:val="center"/>
          </w:tcPr>
          <w:p w14:paraId="6B5447FE" w14:textId="77777777" w:rsidR="008300A5" w:rsidRPr="0077094A" w:rsidRDefault="00000000" w:rsidP="00EA3E77">
            <w:pPr>
              <w:pStyle w:val="CETEquation"/>
              <w:spacing w:before="0" w:after="0"/>
              <w:rPr>
                <w:rFonts w:ascii="Cambria Math" w:hAnsi="Cambria Math"/>
                <w:sz w:val="16"/>
                <w:szCs w:val="16"/>
              </w:rPr>
            </w:pPr>
            <m:oMathPara>
              <m:oMath>
                <m:d>
                  <m:dPr>
                    <m:ctrlPr>
                      <w:rPr>
                        <w:rFonts w:ascii="Cambria Math" w:hAnsi="Cambria Math"/>
                        <w:sz w:val="16"/>
                        <w:szCs w:val="16"/>
                      </w:rPr>
                    </m:ctrlPr>
                  </m:dPr>
                  <m:e>
                    <m:r>
                      <m:rPr>
                        <m:sty m:val="p"/>
                      </m:rPr>
                      <w:rPr>
                        <w:rFonts w:ascii="Cambria Math" w:hAnsi="Cambria Math"/>
                        <w:sz w:val="16"/>
                        <w:szCs w:val="16"/>
                      </w:rPr>
                      <m:t>1 - DOD</m:t>
                    </m:r>
                  </m:e>
                </m:d>
                <m:r>
                  <m:rPr>
                    <m:sty m:val="p"/>
                  </m:rPr>
                  <w:rPr>
                    <w:rFonts w:ascii="Cambria Math" w:hAnsi="Cambria Math"/>
                    <w:sz w:val="16"/>
                    <w:szCs w:val="16"/>
                  </w:rPr>
                  <m:t>≤ SOC</m:t>
                </m:r>
                <m:d>
                  <m:dPr>
                    <m:ctrlPr>
                      <w:rPr>
                        <w:rFonts w:ascii="Cambria Math" w:hAnsi="Cambria Math"/>
                        <w:sz w:val="16"/>
                        <w:szCs w:val="16"/>
                      </w:rPr>
                    </m:ctrlPr>
                  </m:dPr>
                  <m:e>
                    <m:r>
                      <m:rPr>
                        <m:sty m:val="p"/>
                      </m:rPr>
                      <w:rPr>
                        <w:rFonts w:ascii="Cambria Math" w:hAnsi="Cambria Math"/>
                        <w:sz w:val="16"/>
                        <w:szCs w:val="16"/>
                      </w:rPr>
                      <m:t>t</m:t>
                    </m:r>
                  </m:e>
                </m:d>
                <m:r>
                  <m:rPr>
                    <m:sty m:val="p"/>
                  </m:rPr>
                  <w:rPr>
                    <w:rFonts w:ascii="Cambria Math" w:hAnsi="Cambria Math"/>
                    <w:sz w:val="16"/>
                    <w:szCs w:val="16"/>
                  </w:rPr>
                  <m:t>≤ 1</m:t>
                </m:r>
              </m:oMath>
            </m:oMathPara>
          </w:p>
        </w:tc>
        <w:tc>
          <w:tcPr>
            <w:tcW w:w="162" w:type="pct"/>
            <w:shd w:val="clear" w:color="auto" w:fill="FFFFFF"/>
            <w:vAlign w:val="center"/>
          </w:tcPr>
          <w:p w14:paraId="1B5AC84C" w14:textId="1F4B9948" w:rsidR="008300A5" w:rsidRPr="0077094A" w:rsidRDefault="008300A5" w:rsidP="00EA3E77">
            <w:pPr>
              <w:pStyle w:val="CETBodytext"/>
              <w:rPr>
                <w:sz w:val="16"/>
                <w:szCs w:val="16"/>
              </w:rPr>
            </w:pPr>
            <w:r w:rsidRPr="0077094A">
              <w:rPr>
                <w:sz w:val="16"/>
                <w:szCs w:val="16"/>
              </w:rPr>
              <w:t>(1</w:t>
            </w:r>
            <w:r w:rsidR="00A314C5" w:rsidRPr="0077094A">
              <w:rPr>
                <w:sz w:val="16"/>
                <w:szCs w:val="16"/>
              </w:rPr>
              <w:t>2</w:t>
            </w:r>
            <w:r w:rsidRPr="0077094A">
              <w:rPr>
                <w:sz w:val="16"/>
                <w:szCs w:val="16"/>
              </w:rPr>
              <w:t>)</w:t>
            </w:r>
          </w:p>
        </w:tc>
      </w:tr>
      <w:tr w:rsidR="00F732E9" w:rsidRPr="0077094A" w14:paraId="30F0AC45" w14:textId="77777777" w:rsidTr="00EA3E77">
        <w:tc>
          <w:tcPr>
            <w:tcW w:w="1775" w:type="pct"/>
            <w:shd w:val="clear" w:color="auto" w:fill="FFFFFF"/>
            <w:vAlign w:val="center"/>
          </w:tcPr>
          <w:p w14:paraId="3FD2ED86" w14:textId="77777777" w:rsidR="00F732E9" w:rsidRPr="0077094A" w:rsidRDefault="00F732E9" w:rsidP="00F732E9">
            <w:pPr>
              <w:pStyle w:val="CETBodytext"/>
              <w:rPr>
                <w:sz w:val="16"/>
                <w:szCs w:val="16"/>
              </w:rPr>
            </w:pPr>
            <w:r w:rsidRPr="0077094A">
              <w:rPr>
                <w:sz w:val="16"/>
                <w:szCs w:val="16"/>
              </w:rPr>
              <w:t>Area required by one unit</w:t>
            </w:r>
          </w:p>
        </w:tc>
        <w:tc>
          <w:tcPr>
            <w:tcW w:w="3063" w:type="pct"/>
            <w:shd w:val="clear" w:color="auto" w:fill="FFFFFF"/>
            <w:vAlign w:val="center"/>
          </w:tcPr>
          <w:p w14:paraId="19EF0AF8" w14:textId="77777777" w:rsidR="00F732E9" w:rsidRPr="0077094A" w:rsidRDefault="00F732E9" w:rsidP="00F732E9">
            <w:pPr>
              <w:pStyle w:val="CETEquation"/>
              <w:spacing w:before="0" w:after="0"/>
              <w:rPr>
                <w:sz w:val="16"/>
                <w:szCs w:val="16"/>
              </w:rPr>
            </w:pPr>
            <m:oMathPara>
              <m:oMath>
                <m:r>
                  <m:rPr>
                    <m:sty m:val="p"/>
                  </m:rPr>
                  <w:rPr>
                    <w:rFonts w:ascii="Cambria Math" w:hAnsi="Cambria Math"/>
                    <w:sz w:val="16"/>
                    <w:szCs w:val="16"/>
                  </w:rPr>
                  <m:t>A=2.3×Length×width</m:t>
                </m:r>
              </m:oMath>
            </m:oMathPara>
          </w:p>
        </w:tc>
        <w:tc>
          <w:tcPr>
            <w:tcW w:w="162" w:type="pct"/>
            <w:shd w:val="clear" w:color="auto" w:fill="FFFFFF"/>
            <w:vAlign w:val="center"/>
          </w:tcPr>
          <w:p w14:paraId="0284850B" w14:textId="1F8970C0" w:rsidR="00F732E9" w:rsidRPr="0077094A" w:rsidRDefault="00A314C5" w:rsidP="00F732E9">
            <w:pPr>
              <w:pStyle w:val="CETBodytext"/>
              <w:rPr>
                <w:sz w:val="16"/>
                <w:szCs w:val="16"/>
              </w:rPr>
            </w:pPr>
            <w:r w:rsidRPr="0077094A">
              <w:rPr>
                <w:sz w:val="16"/>
                <w:szCs w:val="16"/>
              </w:rPr>
              <w:t>(13)</w:t>
            </w:r>
          </w:p>
        </w:tc>
      </w:tr>
      <w:bookmarkEnd w:id="5"/>
    </w:tbl>
    <w:p w14:paraId="1C0DB288" w14:textId="77777777" w:rsidR="008300A5" w:rsidRPr="0077094A" w:rsidRDefault="008300A5" w:rsidP="008300A5">
      <w:pPr>
        <w:pStyle w:val="CETBodytext"/>
      </w:pPr>
    </w:p>
    <w:p w14:paraId="5486BF41" w14:textId="77777777" w:rsidR="00552EAF" w:rsidRPr="0077094A" w:rsidRDefault="008300A5" w:rsidP="00246CF1">
      <w:pPr>
        <w:pStyle w:val="CETBodytext"/>
        <w:rPr>
          <w:lang w:val="en-GB"/>
        </w:rPr>
      </w:pPr>
      <w:r w:rsidRPr="0077094A">
        <w:rPr>
          <w:lang w:val="en-MY"/>
        </w:rPr>
        <w:t xml:space="preserve">where, </w:t>
      </w:r>
      <m:oMath>
        <m:r>
          <m:rPr>
            <m:sty m:val="p"/>
          </m:rPr>
          <w:rPr>
            <w:rFonts w:ascii="Cambria Math" w:hAnsi="Cambria Math"/>
          </w:rPr>
          <m:t>SOC(t)</m:t>
        </m:r>
      </m:oMath>
      <w:r w:rsidRPr="0077094A">
        <w:t xml:space="preserve"> refers to the state of charge of the battery bank at any hour t (%), </w:t>
      </w:r>
      <m:oMath>
        <m:r>
          <m:rPr>
            <m:sty m:val="p"/>
          </m:rPr>
          <w:rPr>
            <w:rFonts w:ascii="Cambria Math" w:hAnsi="Cambria Math"/>
          </w:rPr>
          <m:t>SOC(t-1)</m:t>
        </m:r>
      </m:oMath>
      <w:r w:rsidRPr="0077094A">
        <w:t xml:space="preserve"> refers to the previous state of charge at time t-1 (%), </w:t>
      </w:r>
      <m:oMath>
        <m:r>
          <m:rPr>
            <m:sty m:val="p"/>
          </m:rPr>
          <w:rPr>
            <w:rFonts w:ascii="Cambria Math" w:hAnsi="Cambria Math"/>
          </w:rPr>
          <m:t>σ</m:t>
        </m:r>
      </m:oMath>
      <w:r w:rsidRPr="0077094A">
        <w:t xml:space="preserve"> refers to the hourly self-discharge rate. </w:t>
      </w:r>
      <m:oMath>
        <m:sSub>
          <m:sSubPr>
            <m:ctrlPr>
              <w:rPr>
                <w:rFonts w:ascii="Cambria Math" w:hAnsi="Cambria Math"/>
                <w:sz w:val="16"/>
                <w:szCs w:val="16"/>
                <w:lang w:val="en-GB"/>
              </w:rPr>
            </m:ctrlPr>
          </m:sSubPr>
          <m:e>
            <m:r>
              <m:rPr>
                <m:nor/>
              </m:rPr>
              <w:rPr>
                <w:rFonts w:ascii="Cambria Math" w:hAnsi="Cambria Math"/>
                <w:sz w:val="16"/>
                <w:szCs w:val="16"/>
              </w:rPr>
              <m:t>E</m:t>
            </m:r>
          </m:e>
          <m:sub>
            <m:r>
              <m:rPr>
                <m:nor/>
              </m:rPr>
              <w:rPr>
                <w:rFonts w:ascii="Cambria Math" w:hAnsi="Cambria Math"/>
                <w:sz w:val="16"/>
                <w:szCs w:val="16"/>
              </w:rPr>
              <m:t>d</m:t>
            </m:r>
          </m:sub>
        </m:sSub>
        <m:d>
          <m:dPr>
            <m:ctrlPr>
              <w:rPr>
                <w:rFonts w:ascii="Cambria Math" w:hAnsi="Cambria Math"/>
                <w:sz w:val="16"/>
                <w:szCs w:val="16"/>
              </w:rPr>
            </m:ctrlPr>
          </m:dPr>
          <m:e>
            <m:r>
              <m:rPr>
                <m:nor/>
              </m:rPr>
              <w:rPr>
                <w:rFonts w:ascii="Cambria Math" w:hAnsi="Cambria Math"/>
                <w:sz w:val="16"/>
                <w:szCs w:val="16"/>
              </w:rPr>
              <m:t>t</m:t>
            </m:r>
          </m:e>
        </m:d>
      </m:oMath>
      <w:r w:rsidRPr="0077094A">
        <w:t xml:space="preserve"> is </w:t>
      </w:r>
      <w:r w:rsidR="00C00D53" w:rsidRPr="0077094A">
        <w:t xml:space="preserve">energy </w:t>
      </w:r>
      <w:r w:rsidRPr="0077094A">
        <w:t xml:space="preserve">demand at time t (kW), </w:t>
      </w:r>
      <m:oMath>
        <m:sSub>
          <m:sSubPr>
            <m:ctrlPr>
              <w:rPr>
                <w:rFonts w:ascii="Cambria Math" w:hAnsi="Cambria Math"/>
              </w:rPr>
            </m:ctrlPr>
          </m:sSubPr>
          <m:e>
            <m:r>
              <m:rPr>
                <m:sty m:val="p"/>
              </m:rPr>
              <w:rPr>
                <w:rFonts w:ascii="Cambria Math" w:hAnsi="Cambria Math"/>
              </w:rPr>
              <m:t>η</m:t>
            </m:r>
          </m:e>
          <m:sub>
            <m:r>
              <m:rPr>
                <m:sty m:val="p"/>
              </m:rPr>
              <w:rPr>
                <w:rFonts w:ascii="Cambria Math" w:hAnsi="Cambria Math"/>
              </w:rPr>
              <m:t>conv</m:t>
            </m:r>
          </m:sub>
        </m:sSub>
      </m:oMath>
      <w:r w:rsidRPr="0077094A">
        <w:t xml:space="preserve"> is the efficiency of </w:t>
      </w:r>
      <w:r w:rsidR="00832EBD" w:rsidRPr="0077094A">
        <w:t>conv</w:t>
      </w:r>
      <w:r w:rsidRPr="0077094A">
        <w:t xml:space="preserve">erter (%), </w:t>
      </w:r>
      <m:oMath>
        <m:sSub>
          <m:sSubPr>
            <m:ctrlPr>
              <w:rPr>
                <w:rFonts w:ascii="Cambria Math" w:hAnsi="Cambria Math"/>
              </w:rPr>
            </m:ctrlPr>
          </m:sSubPr>
          <m:e>
            <m:r>
              <m:rPr>
                <m:sty m:val="p"/>
              </m:rPr>
              <w:rPr>
                <w:rFonts w:ascii="Cambria Math" w:hAnsi="Cambria Math"/>
              </w:rPr>
              <m:t>η</m:t>
            </m:r>
          </m:e>
          <m:sub>
            <m:r>
              <m:rPr>
                <m:sty m:val="p"/>
              </m:rPr>
              <w:rPr>
                <w:rFonts w:ascii="Cambria Math" w:hAnsi="Cambria Math"/>
              </w:rPr>
              <m:t>bc</m:t>
            </m:r>
          </m:sub>
        </m:sSub>
      </m:oMath>
      <w:r w:rsidRPr="0077094A">
        <w:t xml:space="preserve"> refers to charge efficiency of the battery storage (%), </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b</m:t>
            </m:r>
          </m:sub>
        </m:sSub>
      </m:oMath>
      <w:r w:rsidRPr="0077094A">
        <w:t xml:space="preserve"> is the total number of batteries, </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b</m:t>
            </m:r>
          </m:sub>
        </m:sSub>
      </m:oMath>
      <w:r w:rsidRPr="0077094A">
        <w:t xml:space="preserve"> is the nominal capacity of a battery (kWh), and </w:t>
      </w:r>
      <m:oMath>
        <m:sSub>
          <m:sSubPr>
            <m:ctrlPr>
              <w:rPr>
                <w:rFonts w:ascii="Cambria Math" w:hAnsi="Cambria Math"/>
              </w:rPr>
            </m:ctrlPr>
          </m:sSubPr>
          <m:e>
            <m:r>
              <m:rPr>
                <m:sty m:val="p"/>
              </m:rPr>
              <w:rPr>
                <w:rFonts w:ascii="Cambria Math" w:hAnsi="Cambria Math"/>
              </w:rPr>
              <m:t>η</m:t>
            </m:r>
          </m:e>
          <m:sub>
            <m:r>
              <m:rPr>
                <m:sty m:val="p"/>
              </m:rPr>
              <w:rPr>
                <w:rFonts w:ascii="Cambria Math" w:hAnsi="Cambria Math"/>
              </w:rPr>
              <m:t>bd</m:t>
            </m:r>
          </m:sub>
        </m:sSub>
      </m:oMath>
      <w:r w:rsidRPr="0077094A">
        <w:t xml:space="preserve"> refers to discharge efficiency of the battery storage (%). </w:t>
      </w:r>
      <w:r w:rsidRPr="0077094A">
        <w:rPr>
          <w:lang w:val="en-MY"/>
        </w:rPr>
        <w:t xml:space="preserve">Where, </w:t>
      </w:r>
      <m:oMath>
        <m:r>
          <m:rPr>
            <m:sty m:val="p"/>
          </m:rPr>
          <w:rPr>
            <w:rFonts w:ascii="Cambria Math" w:hAnsi="Cambria Math"/>
            <w:lang w:val="en-GB"/>
          </w:rPr>
          <m:t>DOD</m:t>
        </m:r>
      </m:oMath>
      <w:r w:rsidRPr="0077094A">
        <w:rPr>
          <w:lang w:val="en-GB"/>
        </w:rPr>
        <w:t xml:space="preserve"> is the maximum depth of discharge (%). </w:t>
      </w:r>
    </w:p>
    <w:p w14:paraId="50641520" w14:textId="5A3F78F2" w:rsidR="00E3185A" w:rsidRPr="0077094A" w:rsidRDefault="0093253B" w:rsidP="0093253B">
      <w:pPr>
        <w:pStyle w:val="CETTabletitle"/>
      </w:pPr>
      <w:r w:rsidRPr="0077094A">
        <w:lastRenderedPageBreak/>
        <w:t>Table 1</w:t>
      </w:r>
      <w:r w:rsidR="00A33064" w:rsidRPr="0077094A">
        <w:t>2</w:t>
      </w:r>
      <w:r w:rsidRPr="0077094A">
        <w:t xml:space="preserve">: Cost assumption used for the economical calculation for the </w:t>
      </w:r>
      <w:r w:rsidR="008C7B67" w:rsidRPr="0077094A">
        <w:t>battery</w:t>
      </w:r>
      <w:r w:rsidRPr="0077094A">
        <w:t xml:space="preserve"> system.</w:t>
      </w:r>
    </w:p>
    <w:tbl>
      <w:tblPr>
        <w:tblW w:w="5000" w:type="pct"/>
        <w:tblBorders>
          <w:top w:val="single" w:sz="12" w:space="0" w:color="008000"/>
          <w:bottom w:val="single" w:sz="12" w:space="0" w:color="008000"/>
        </w:tblBorders>
        <w:shd w:val="clear" w:color="auto" w:fill="FFFFFF"/>
        <w:tblCellMar>
          <w:left w:w="0" w:type="dxa"/>
          <w:right w:w="0" w:type="dxa"/>
        </w:tblCellMar>
        <w:tblLook w:val="00A0" w:firstRow="1" w:lastRow="0" w:firstColumn="1" w:lastColumn="0" w:noHBand="0" w:noVBand="0"/>
      </w:tblPr>
      <w:tblGrid>
        <w:gridCol w:w="4943"/>
        <w:gridCol w:w="6"/>
        <w:gridCol w:w="3007"/>
        <w:gridCol w:w="831"/>
      </w:tblGrid>
      <w:tr w:rsidR="00BD4C86" w:rsidRPr="0077094A" w14:paraId="12E50D2B" w14:textId="77777777" w:rsidTr="00BC508B">
        <w:trPr>
          <w:trHeight w:val="74"/>
        </w:trPr>
        <w:tc>
          <w:tcPr>
            <w:tcW w:w="2813" w:type="pct"/>
            <w:tcBorders>
              <w:top w:val="single" w:sz="12" w:space="0" w:color="008000"/>
              <w:bottom w:val="single" w:sz="6" w:space="0" w:color="008000"/>
            </w:tcBorders>
            <w:shd w:val="clear" w:color="auto" w:fill="FFFFFF"/>
          </w:tcPr>
          <w:p w14:paraId="2A8B57C6" w14:textId="77777777" w:rsidR="00BD4C86" w:rsidRPr="0077094A" w:rsidRDefault="00BD4C86" w:rsidP="00AA3F30">
            <w:pPr>
              <w:pStyle w:val="CETBodytext"/>
              <w:jc w:val="left"/>
            </w:pPr>
            <w:r w:rsidRPr="0077094A">
              <w:t>Parameter</w:t>
            </w:r>
          </w:p>
        </w:tc>
        <w:tc>
          <w:tcPr>
            <w:tcW w:w="3" w:type="pct"/>
            <w:tcBorders>
              <w:top w:val="single" w:sz="12" w:space="0" w:color="008000"/>
              <w:bottom w:val="single" w:sz="6" w:space="0" w:color="008000"/>
            </w:tcBorders>
            <w:shd w:val="clear" w:color="auto" w:fill="FFFFFF"/>
          </w:tcPr>
          <w:p w14:paraId="3EB31707" w14:textId="77777777" w:rsidR="00BD4C86" w:rsidRPr="0077094A" w:rsidRDefault="00BD4C86" w:rsidP="00AA3F30">
            <w:pPr>
              <w:pStyle w:val="CETBodytext"/>
              <w:jc w:val="left"/>
            </w:pPr>
          </w:p>
        </w:tc>
        <w:tc>
          <w:tcPr>
            <w:tcW w:w="1711" w:type="pct"/>
            <w:tcBorders>
              <w:top w:val="single" w:sz="12" w:space="0" w:color="008000"/>
              <w:bottom w:val="single" w:sz="6" w:space="0" w:color="008000"/>
            </w:tcBorders>
            <w:shd w:val="clear" w:color="auto" w:fill="FFFFFF"/>
          </w:tcPr>
          <w:p w14:paraId="7787480C" w14:textId="77777777" w:rsidR="00BD4C86" w:rsidRPr="0077094A" w:rsidRDefault="00BD4C86" w:rsidP="00AA3F30">
            <w:pPr>
              <w:pStyle w:val="CETBodytext"/>
              <w:jc w:val="left"/>
              <w:rPr>
                <w:lang w:val="en-GB"/>
              </w:rPr>
            </w:pPr>
            <w:r w:rsidRPr="0077094A">
              <w:t xml:space="preserve">Cost (2021 USD) </w:t>
            </w:r>
          </w:p>
        </w:tc>
        <w:tc>
          <w:tcPr>
            <w:tcW w:w="473" w:type="pct"/>
            <w:tcBorders>
              <w:top w:val="single" w:sz="12" w:space="0" w:color="008000"/>
              <w:bottom w:val="single" w:sz="6" w:space="0" w:color="008000"/>
            </w:tcBorders>
            <w:shd w:val="clear" w:color="auto" w:fill="FFFFFF"/>
          </w:tcPr>
          <w:p w14:paraId="1BE3F2C4" w14:textId="77777777" w:rsidR="00BD4C86" w:rsidRPr="0077094A" w:rsidRDefault="00BD4C86" w:rsidP="00AA3F30">
            <w:pPr>
              <w:pStyle w:val="CETBodytext"/>
              <w:jc w:val="left"/>
            </w:pPr>
            <w:r w:rsidRPr="0077094A">
              <w:t>Reference</w:t>
            </w:r>
          </w:p>
        </w:tc>
      </w:tr>
      <w:tr w:rsidR="00BD4C86" w:rsidRPr="0077094A" w14:paraId="17559367" w14:textId="77777777" w:rsidTr="00BC508B">
        <w:trPr>
          <w:trHeight w:val="263"/>
        </w:trPr>
        <w:tc>
          <w:tcPr>
            <w:tcW w:w="2813" w:type="pct"/>
            <w:shd w:val="clear" w:color="auto" w:fill="FFFFFF"/>
          </w:tcPr>
          <w:p w14:paraId="7836D46E" w14:textId="77777777" w:rsidR="00BD4C86" w:rsidRPr="0077094A" w:rsidRDefault="00BD4C86" w:rsidP="00AA3F30">
            <w:pPr>
              <w:pStyle w:val="CETBodytext"/>
              <w:jc w:val="left"/>
            </w:pPr>
            <w:r w:rsidRPr="0077094A">
              <w:t xml:space="preserve">Installation and related services </w:t>
            </w:r>
          </w:p>
        </w:tc>
        <w:tc>
          <w:tcPr>
            <w:tcW w:w="3" w:type="pct"/>
            <w:shd w:val="clear" w:color="auto" w:fill="FFFFFF"/>
          </w:tcPr>
          <w:p w14:paraId="6A80676F" w14:textId="77777777" w:rsidR="00BD4C86" w:rsidRPr="0077094A" w:rsidRDefault="00BD4C86" w:rsidP="00AA3F30">
            <w:pPr>
              <w:pStyle w:val="CETBodytext"/>
              <w:jc w:val="left"/>
            </w:pPr>
          </w:p>
        </w:tc>
        <w:tc>
          <w:tcPr>
            <w:tcW w:w="1711" w:type="pct"/>
            <w:shd w:val="clear" w:color="auto" w:fill="FFFFFF"/>
          </w:tcPr>
          <w:p w14:paraId="5B0D07AE" w14:textId="77777777" w:rsidR="00BD4C86" w:rsidRPr="0077094A" w:rsidRDefault="00AD77B0" w:rsidP="00AA3F30">
            <w:pPr>
              <w:pStyle w:val="CETBodytext"/>
              <w:jc w:val="left"/>
              <w:rPr>
                <w:lang w:val="en-GB"/>
              </w:rPr>
            </w:pPr>
            <w:r w:rsidRPr="0077094A">
              <w:t>2 %</w:t>
            </w:r>
          </w:p>
        </w:tc>
        <w:tc>
          <w:tcPr>
            <w:tcW w:w="473" w:type="pct"/>
            <w:shd w:val="clear" w:color="auto" w:fill="FFFFFF"/>
          </w:tcPr>
          <w:p w14:paraId="1DEC8FCE" w14:textId="616A010A" w:rsidR="00BD4C86" w:rsidRPr="0077094A" w:rsidRDefault="00BD4C86" w:rsidP="00AA3F30">
            <w:pPr>
              <w:pStyle w:val="CETBodytext"/>
              <w:jc w:val="left"/>
              <w:rPr>
                <w:rFonts w:ascii="Cambria Math" w:hAnsi="Cambria Math"/>
              </w:rPr>
            </w:pPr>
            <w:r w:rsidRPr="0077094A">
              <w:t>[</w:t>
            </w:r>
            <w:r w:rsidR="00234F49">
              <w:t>4</w:t>
            </w:r>
            <w:r w:rsidRPr="0077094A">
              <w:t>]</w:t>
            </w:r>
          </w:p>
        </w:tc>
      </w:tr>
      <w:tr w:rsidR="00BD4C86" w:rsidRPr="0077094A" w14:paraId="5CE8427A" w14:textId="77777777" w:rsidTr="00BC508B">
        <w:trPr>
          <w:trHeight w:val="282"/>
        </w:trPr>
        <w:tc>
          <w:tcPr>
            <w:tcW w:w="2813" w:type="pct"/>
            <w:shd w:val="clear" w:color="auto" w:fill="FFFFFF"/>
          </w:tcPr>
          <w:p w14:paraId="4904876C" w14:textId="6091B13E" w:rsidR="00BD4C86" w:rsidRPr="0077094A" w:rsidRDefault="00BC508B" w:rsidP="00AA3F30">
            <w:pPr>
              <w:pStyle w:val="CETBodytext"/>
              <w:jc w:val="left"/>
            </w:pPr>
            <w:r>
              <w:t>O</w:t>
            </w:r>
            <w:r w:rsidR="00BD4C86" w:rsidRPr="0077094A">
              <w:t xml:space="preserve">perating and maintenance </w:t>
            </w:r>
          </w:p>
        </w:tc>
        <w:tc>
          <w:tcPr>
            <w:tcW w:w="3" w:type="pct"/>
            <w:shd w:val="clear" w:color="auto" w:fill="FFFFFF"/>
          </w:tcPr>
          <w:p w14:paraId="4DCC0C21" w14:textId="77777777" w:rsidR="00BD4C86" w:rsidRPr="0077094A" w:rsidRDefault="00BD4C86" w:rsidP="00AA3F30">
            <w:pPr>
              <w:pStyle w:val="CETBodytext"/>
              <w:jc w:val="left"/>
            </w:pPr>
          </w:p>
        </w:tc>
        <w:tc>
          <w:tcPr>
            <w:tcW w:w="1711" w:type="pct"/>
            <w:shd w:val="clear" w:color="auto" w:fill="FFFFFF"/>
          </w:tcPr>
          <w:p w14:paraId="27FA3C49" w14:textId="76D7BD17" w:rsidR="00BD4C86" w:rsidRPr="0077094A" w:rsidRDefault="0025383F" w:rsidP="00AA3F30">
            <w:pPr>
              <w:pStyle w:val="CETBodytext"/>
              <w:jc w:val="left"/>
              <w:rPr>
                <w:rFonts w:cs="Arial"/>
                <w:lang w:val="en-GB"/>
              </w:rPr>
            </w:pPr>
            <w:r>
              <w:t>5</w:t>
            </w:r>
            <w:r w:rsidR="00BD4C86" w:rsidRPr="0077094A">
              <w:t xml:space="preserve"> USD/</w:t>
            </w:r>
            <w:r>
              <w:t>kWh/year</w:t>
            </w:r>
          </w:p>
        </w:tc>
        <w:tc>
          <w:tcPr>
            <w:tcW w:w="473" w:type="pct"/>
            <w:shd w:val="clear" w:color="auto" w:fill="FFFFFF"/>
          </w:tcPr>
          <w:p w14:paraId="45E77E62" w14:textId="6C633E15" w:rsidR="00BD4C86" w:rsidRPr="0077094A" w:rsidRDefault="00BD4C86" w:rsidP="00AA3F30">
            <w:pPr>
              <w:pStyle w:val="CETBodytext"/>
              <w:jc w:val="left"/>
              <w:rPr>
                <w:rFonts w:ascii="Cambria Math" w:hAnsi="Cambria Math"/>
              </w:rPr>
            </w:pPr>
            <w:r w:rsidRPr="0077094A">
              <w:t>[</w:t>
            </w:r>
            <w:r w:rsidR="00234F49">
              <w:t>20</w:t>
            </w:r>
            <w:r w:rsidRPr="0077094A">
              <w:t>]</w:t>
            </w:r>
          </w:p>
        </w:tc>
      </w:tr>
      <w:tr w:rsidR="00BD4C86" w:rsidRPr="0077094A" w14:paraId="6FB8FD1E" w14:textId="77777777" w:rsidTr="00BC508B">
        <w:trPr>
          <w:trHeight w:val="53"/>
        </w:trPr>
        <w:tc>
          <w:tcPr>
            <w:tcW w:w="2813" w:type="pct"/>
            <w:shd w:val="clear" w:color="auto" w:fill="FFFFFF"/>
          </w:tcPr>
          <w:p w14:paraId="23BDBF90" w14:textId="77777777" w:rsidR="00BD4C86" w:rsidRPr="0077094A" w:rsidRDefault="00BD4C86" w:rsidP="00AA3F30">
            <w:pPr>
              <w:pStyle w:val="CETBodytext"/>
              <w:jc w:val="left"/>
            </w:pPr>
            <w:r w:rsidRPr="0077094A">
              <w:t>Replacement</w:t>
            </w:r>
          </w:p>
        </w:tc>
        <w:tc>
          <w:tcPr>
            <w:tcW w:w="3" w:type="pct"/>
            <w:shd w:val="clear" w:color="auto" w:fill="FFFFFF"/>
          </w:tcPr>
          <w:p w14:paraId="416AB4FB" w14:textId="77777777" w:rsidR="00BD4C86" w:rsidRPr="0077094A" w:rsidRDefault="00BD4C86" w:rsidP="00AA3F30">
            <w:pPr>
              <w:pStyle w:val="CETBodytext"/>
              <w:jc w:val="left"/>
            </w:pPr>
          </w:p>
        </w:tc>
        <w:tc>
          <w:tcPr>
            <w:tcW w:w="1711" w:type="pct"/>
            <w:shd w:val="clear" w:color="auto" w:fill="FFFFFF"/>
          </w:tcPr>
          <w:p w14:paraId="35ADC778" w14:textId="77777777" w:rsidR="00BD4C86" w:rsidRPr="0077094A" w:rsidRDefault="002F38A2" w:rsidP="00AA3F30">
            <w:pPr>
              <w:pStyle w:val="CETBodytext"/>
              <w:jc w:val="left"/>
            </w:pPr>
            <w:r w:rsidRPr="0077094A">
              <w:t xml:space="preserve">95 % </w:t>
            </w:r>
            <w:r w:rsidR="00D739A0" w:rsidRPr="0077094A">
              <w:t>of unit cost</w:t>
            </w:r>
          </w:p>
        </w:tc>
        <w:tc>
          <w:tcPr>
            <w:tcW w:w="473" w:type="pct"/>
            <w:shd w:val="clear" w:color="auto" w:fill="FFFFFF"/>
          </w:tcPr>
          <w:p w14:paraId="66CA089B" w14:textId="0682B97F" w:rsidR="00BD4C86" w:rsidRPr="0077094A" w:rsidRDefault="00BD4C86" w:rsidP="00AA3F30">
            <w:pPr>
              <w:pStyle w:val="CETBodytext"/>
              <w:jc w:val="left"/>
              <w:rPr>
                <w:rFonts w:ascii="Cambria Math" w:hAnsi="Cambria Math"/>
              </w:rPr>
            </w:pPr>
            <w:r w:rsidRPr="0077094A">
              <w:t>[</w:t>
            </w:r>
            <w:r w:rsidR="00234F49">
              <w:t>20</w:t>
            </w:r>
            <w:r w:rsidRPr="0077094A">
              <w:t>]</w:t>
            </w:r>
          </w:p>
        </w:tc>
      </w:tr>
    </w:tbl>
    <w:p w14:paraId="4FFCCAD9" w14:textId="063AF919" w:rsidR="008300A5" w:rsidRPr="0077094A" w:rsidRDefault="00CB4158" w:rsidP="00CB4158">
      <w:pPr>
        <w:pStyle w:val="CETTabletitle"/>
      </w:pPr>
      <w:r w:rsidRPr="0077094A">
        <w:t xml:space="preserve">Table </w:t>
      </w:r>
      <w:r w:rsidR="00A33064" w:rsidRPr="0077094A">
        <w:t>13</w:t>
      </w:r>
      <w:r w:rsidRPr="0077094A">
        <w:t xml:space="preserve">: Technical and economical specifications of </w:t>
      </w:r>
      <w:r w:rsidR="008C7B67" w:rsidRPr="0077094A">
        <w:t>battery</w:t>
      </w:r>
      <w:r w:rsidRPr="0077094A">
        <w:t xml:space="preserve"> technologies considered.</w:t>
      </w:r>
    </w:p>
    <w:tbl>
      <w:tblPr>
        <w:tblW w:w="5000" w:type="pct"/>
        <w:tblBorders>
          <w:top w:val="single" w:sz="12" w:space="0" w:color="008000"/>
          <w:bottom w:val="single" w:sz="12" w:space="0" w:color="008000"/>
        </w:tblBorders>
        <w:shd w:val="clear" w:color="auto" w:fill="FFFFFF"/>
        <w:tblCellMar>
          <w:left w:w="0" w:type="dxa"/>
          <w:right w:w="0" w:type="dxa"/>
        </w:tblCellMar>
        <w:tblLook w:val="00A0" w:firstRow="1" w:lastRow="0" w:firstColumn="1" w:lastColumn="0" w:noHBand="0" w:noVBand="0"/>
      </w:tblPr>
      <w:tblGrid>
        <w:gridCol w:w="2121"/>
        <w:gridCol w:w="1054"/>
        <w:gridCol w:w="1624"/>
        <w:gridCol w:w="634"/>
        <w:gridCol w:w="967"/>
        <w:gridCol w:w="956"/>
        <w:gridCol w:w="1044"/>
        <w:gridCol w:w="7"/>
        <w:gridCol w:w="7"/>
        <w:gridCol w:w="7"/>
        <w:gridCol w:w="366"/>
      </w:tblGrid>
      <w:tr w:rsidR="00246CF1" w:rsidRPr="0077094A" w14:paraId="0EACEA99" w14:textId="77777777" w:rsidTr="00246CF1">
        <w:tc>
          <w:tcPr>
            <w:tcW w:w="1207" w:type="pct"/>
            <w:tcBorders>
              <w:top w:val="single" w:sz="12" w:space="0" w:color="008000"/>
              <w:bottom w:val="single" w:sz="6" w:space="0" w:color="008000"/>
            </w:tcBorders>
            <w:shd w:val="clear" w:color="auto" w:fill="FFFFFF"/>
          </w:tcPr>
          <w:p w14:paraId="2FFECD69" w14:textId="77777777" w:rsidR="00FB29E1" w:rsidRPr="0077094A" w:rsidRDefault="00FB29E1" w:rsidP="00EA3E77">
            <w:pPr>
              <w:pStyle w:val="CETBodytext"/>
            </w:pPr>
            <w:r w:rsidRPr="0077094A">
              <w:t>Manufacturer</w:t>
            </w:r>
          </w:p>
        </w:tc>
        <w:tc>
          <w:tcPr>
            <w:tcW w:w="600" w:type="pct"/>
            <w:tcBorders>
              <w:top w:val="single" w:sz="12" w:space="0" w:color="008000"/>
              <w:bottom w:val="single" w:sz="6" w:space="0" w:color="008000"/>
            </w:tcBorders>
            <w:shd w:val="clear" w:color="auto" w:fill="FFFFFF"/>
          </w:tcPr>
          <w:p w14:paraId="5D1B022B" w14:textId="77777777" w:rsidR="00FB29E1" w:rsidRPr="0077094A" w:rsidRDefault="00FB29E1" w:rsidP="00EA3E77">
            <w:pPr>
              <w:pStyle w:val="CETBodytext"/>
            </w:pPr>
            <w:r w:rsidRPr="0077094A">
              <w:t>Unit Price</w:t>
            </w:r>
          </w:p>
          <w:p w14:paraId="702F2155" w14:textId="77777777" w:rsidR="00FB29E1" w:rsidRPr="0077094A" w:rsidRDefault="00FB29E1" w:rsidP="00EA3E77">
            <w:pPr>
              <w:pStyle w:val="CETBodytext"/>
            </w:pPr>
            <w:r w:rsidRPr="0077094A">
              <w:t>(2021 USD)</w:t>
            </w:r>
          </w:p>
        </w:tc>
        <w:tc>
          <w:tcPr>
            <w:tcW w:w="924" w:type="pct"/>
            <w:tcBorders>
              <w:top w:val="single" w:sz="12" w:space="0" w:color="008000"/>
              <w:bottom w:val="single" w:sz="6" w:space="0" w:color="008000"/>
            </w:tcBorders>
            <w:shd w:val="clear" w:color="auto" w:fill="FFFFFF"/>
          </w:tcPr>
          <w:p w14:paraId="5B1EA16E" w14:textId="77777777" w:rsidR="00FB29E1" w:rsidRPr="0077094A" w:rsidRDefault="00FB29E1" w:rsidP="00FB29E1">
            <w:pPr>
              <w:pStyle w:val="CETBodytext"/>
            </w:pPr>
            <w:r w:rsidRPr="0077094A">
              <w:t xml:space="preserve">Rated Capacity @ </w:t>
            </w:r>
          </w:p>
          <w:p w14:paraId="4123D400" w14:textId="77777777" w:rsidR="00FB29E1" w:rsidRPr="0077094A" w:rsidRDefault="00FB29E1" w:rsidP="00FB29E1">
            <w:pPr>
              <w:pStyle w:val="CETBodytext"/>
            </w:pPr>
            <w:r w:rsidRPr="0077094A">
              <w:t>20-hour rate (AH)</w:t>
            </w:r>
          </w:p>
        </w:tc>
        <w:tc>
          <w:tcPr>
            <w:tcW w:w="361" w:type="pct"/>
            <w:tcBorders>
              <w:top w:val="single" w:sz="12" w:space="0" w:color="008000"/>
              <w:bottom w:val="single" w:sz="6" w:space="0" w:color="008000"/>
            </w:tcBorders>
            <w:shd w:val="clear" w:color="auto" w:fill="FFFFFF"/>
          </w:tcPr>
          <w:p w14:paraId="1688D214" w14:textId="77777777" w:rsidR="00246CF1" w:rsidRPr="0077094A" w:rsidRDefault="00FB29E1" w:rsidP="00EA3E77">
            <w:pPr>
              <w:pStyle w:val="CETBodytext"/>
            </w:pPr>
            <w:r w:rsidRPr="0077094A">
              <w:t xml:space="preserve">Energy </w:t>
            </w:r>
          </w:p>
          <w:p w14:paraId="19F00716" w14:textId="77777777" w:rsidR="00FB29E1" w:rsidRPr="0077094A" w:rsidRDefault="00FB29E1" w:rsidP="00EA3E77">
            <w:pPr>
              <w:pStyle w:val="CETBodytext"/>
            </w:pPr>
            <w:r w:rsidRPr="0077094A">
              <w:t>(kWh)</w:t>
            </w:r>
          </w:p>
        </w:tc>
        <w:tc>
          <w:tcPr>
            <w:tcW w:w="550" w:type="pct"/>
            <w:tcBorders>
              <w:top w:val="single" w:sz="12" w:space="0" w:color="008000"/>
              <w:bottom w:val="single" w:sz="6" w:space="0" w:color="008000"/>
            </w:tcBorders>
            <w:shd w:val="clear" w:color="auto" w:fill="FFFFFF"/>
          </w:tcPr>
          <w:p w14:paraId="284C84DA" w14:textId="77777777" w:rsidR="00FB29E1" w:rsidRPr="0077094A" w:rsidRDefault="00FB29E1" w:rsidP="00EA3E77">
            <w:pPr>
              <w:pStyle w:val="CETBodytext"/>
            </w:pPr>
            <w:r w:rsidRPr="0077094A">
              <w:t xml:space="preserve">Nominal </w:t>
            </w:r>
          </w:p>
          <w:p w14:paraId="1A9158F8" w14:textId="77777777" w:rsidR="00FB29E1" w:rsidRPr="0077094A" w:rsidRDefault="00FB29E1" w:rsidP="00FB29E1">
            <w:pPr>
              <w:pStyle w:val="CETBodytext"/>
            </w:pPr>
            <w:r w:rsidRPr="0077094A">
              <w:t>voltage (V)</w:t>
            </w:r>
          </w:p>
        </w:tc>
        <w:tc>
          <w:tcPr>
            <w:tcW w:w="544" w:type="pct"/>
            <w:tcBorders>
              <w:top w:val="single" w:sz="12" w:space="0" w:color="008000"/>
              <w:bottom w:val="single" w:sz="6" w:space="0" w:color="008000"/>
            </w:tcBorders>
            <w:shd w:val="clear" w:color="auto" w:fill="FFFFFF"/>
          </w:tcPr>
          <w:p w14:paraId="550ED74B" w14:textId="77777777" w:rsidR="00FB29E1" w:rsidRPr="0077094A" w:rsidRDefault="00FB29E1" w:rsidP="00FB29E1">
            <w:pPr>
              <w:pStyle w:val="CETBodytext"/>
            </w:pPr>
            <w:r w:rsidRPr="0077094A">
              <w:t xml:space="preserve">Cycles @ </w:t>
            </w:r>
          </w:p>
          <w:p w14:paraId="356630BD" w14:textId="77777777" w:rsidR="00FB29E1" w:rsidRPr="0077094A" w:rsidRDefault="00FB29E1" w:rsidP="00FB29E1">
            <w:pPr>
              <w:pStyle w:val="CETBodytext"/>
            </w:pPr>
            <w:r w:rsidRPr="0077094A">
              <w:t>50 % DOD</w:t>
            </w:r>
          </w:p>
        </w:tc>
        <w:tc>
          <w:tcPr>
            <w:tcW w:w="594" w:type="pct"/>
            <w:tcBorders>
              <w:top w:val="single" w:sz="12" w:space="0" w:color="008000"/>
              <w:bottom w:val="single" w:sz="6" w:space="0" w:color="008000"/>
            </w:tcBorders>
            <w:shd w:val="clear" w:color="auto" w:fill="FFFFFF"/>
          </w:tcPr>
          <w:p w14:paraId="2C6889FE" w14:textId="77777777" w:rsidR="00246CF1" w:rsidRPr="0077094A" w:rsidRDefault="00FB29E1" w:rsidP="00EA3E77">
            <w:pPr>
              <w:pStyle w:val="CETBodytext"/>
            </w:pPr>
            <w:r w:rsidRPr="0077094A">
              <w:t xml:space="preserve">Dimensions </w:t>
            </w:r>
          </w:p>
          <w:p w14:paraId="4182AC1E" w14:textId="77777777" w:rsidR="00FB29E1" w:rsidRPr="0077094A" w:rsidRDefault="00FB29E1" w:rsidP="00EA3E77">
            <w:pPr>
              <w:pStyle w:val="CETBodytext"/>
            </w:pPr>
            <w:r w:rsidRPr="0077094A">
              <w:t>(cm)</w:t>
            </w:r>
          </w:p>
        </w:tc>
        <w:tc>
          <w:tcPr>
            <w:tcW w:w="4" w:type="pct"/>
            <w:tcBorders>
              <w:top w:val="single" w:sz="12" w:space="0" w:color="008000"/>
              <w:bottom w:val="single" w:sz="6" w:space="0" w:color="008000"/>
            </w:tcBorders>
            <w:shd w:val="clear" w:color="auto" w:fill="FFFFFF"/>
          </w:tcPr>
          <w:p w14:paraId="4D11C261" w14:textId="77777777" w:rsidR="00FB29E1" w:rsidRPr="0077094A" w:rsidRDefault="00FB29E1" w:rsidP="00EA3E77">
            <w:pPr>
              <w:pStyle w:val="CETBodytext"/>
            </w:pPr>
          </w:p>
        </w:tc>
        <w:tc>
          <w:tcPr>
            <w:tcW w:w="4" w:type="pct"/>
            <w:tcBorders>
              <w:top w:val="single" w:sz="12" w:space="0" w:color="008000"/>
              <w:bottom w:val="single" w:sz="6" w:space="0" w:color="008000"/>
            </w:tcBorders>
            <w:shd w:val="clear" w:color="auto" w:fill="FFFFFF"/>
          </w:tcPr>
          <w:p w14:paraId="3D5AE804" w14:textId="77777777" w:rsidR="00FB29E1" w:rsidRPr="0077094A" w:rsidRDefault="00FB29E1" w:rsidP="00EA3E77">
            <w:pPr>
              <w:pStyle w:val="CETBodytext"/>
            </w:pPr>
          </w:p>
        </w:tc>
        <w:tc>
          <w:tcPr>
            <w:tcW w:w="4" w:type="pct"/>
            <w:tcBorders>
              <w:top w:val="single" w:sz="12" w:space="0" w:color="008000"/>
              <w:bottom w:val="single" w:sz="6" w:space="0" w:color="008000"/>
            </w:tcBorders>
            <w:shd w:val="clear" w:color="auto" w:fill="FFFFFF"/>
          </w:tcPr>
          <w:p w14:paraId="6383C70E" w14:textId="77777777" w:rsidR="00FB29E1" w:rsidRPr="0077094A" w:rsidRDefault="00FB29E1" w:rsidP="00EA3E77">
            <w:pPr>
              <w:pStyle w:val="CETBodytext"/>
            </w:pPr>
          </w:p>
        </w:tc>
        <w:tc>
          <w:tcPr>
            <w:tcW w:w="209" w:type="pct"/>
            <w:tcBorders>
              <w:top w:val="single" w:sz="12" w:space="0" w:color="008000"/>
              <w:bottom w:val="single" w:sz="6" w:space="0" w:color="008000"/>
            </w:tcBorders>
            <w:shd w:val="clear" w:color="auto" w:fill="FFFFFF"/>
          </w:tcPr>
          <w:p w14:paraId="5178499D" w14:textId="77777777" w:rsidR="00FB29E1" w:rsidRPr="0077094A" w:rsidRDefault="00FB29E1" w:rsidP="00EA3E77">
            <w:pPr>
              <w:pStyle w:val="CETBodytext"/>
            </w:pPr>
            <w:r w:rsidRPr="0077094A">
              <w:t>Ref.</w:t>
            </w:r>
          </w:p>
        </w:tc>
      </w:tr>
      <w:tr w:rsidR="00246CF1" w:rsidRPr="0077094A" w14:paraId="26AEA6F5" w14:textId="77777777" w:rsidTr="00246CF1">
        <w:tc>
          <w:tcPr>
            <w:tcW w:w="1207" w:type="pct"/>
            <w:shd w:val="clear" w:color="auto" w:fill="FFFFFF"/>
          </w:tcPr>
          <w:p w14:paraId="1AB0ABE7" w14:textId="77777777" w:rsidR="00FB29E1" w:rsidRPr="0077094A" w:rsidRDefault="00FB29E1" w:rsidP="00302711">
            <w:pPr>
              <w:pStyle w:val="CETBodytext"/>
            </w:pPr>
            <w:r w:rsidRPr="0077094A">
              <w:t>Surrette Rolls 6 CS 25P</w:t>
            </w:r>
          </w:p>
        </w:tc>
        <w:tc>
          <w:tcPr>
            <w:tcW w:w="600" w:type="pct"/>
            <w:shd w:val="clear" w:color="auto" w:fill="FFFFFF"/>
            <w:vAlign w:val="center"/>
          </w:tcPr>
          <w:p w14:paraId="06BF78DD" w14:textId="77777777" w:rsidR="00FB29E1" w:rsidRPr="0077094A" w:rsidRDefault="00FB29E1" w:rsidP="00302711">
            <w:pPr>
              <w:pStyle w:val="CETBodytext"/>
            </w:pPr>
            <w:r w:rsidRPr="0077094A">
              <w:t>1,124</w:t>
            </w:r>
          </w:p>
        </w:tc>
        <w:tc>
          <w:tcPr>
            <w:tcW w:w="924" w:type="pct"/>
            <w:shd w:val="clear" w:color="auto" w:fill="FFFFFF"/>
            <w:vAlign w:val="center"/>
          </w:tcPr>
          <w:p w14:paraId="7A8C75BF" w14:textId="77777777" w:rsidR="00FB29E1" w:rsidRPr="0077094A" w:rsidRDefault="00FB29E1" w:rsidP="00302711">
            <w:pPr>
              <w:pStyle w:val="CETBodytext"/>
            </w:pPr>
            <w:r w:rsidRPr="0077094A">
              <w:t>820</w:t>
            </w:r>
          </w:p>
        </w:tc>
        <w:tc>
          <w:tcPr>
            <w:tcW w:w="361" w:type="pct"/>
            <w:shd w:val="clear" w:color="auto" w:fill="FFFFFF"/>
          </w:tcPr>
          <w:p w14:paraId="798E1AD1" w14:textId="77777777" w:rsidR="00FB29E1" w:rsidRPr="0077094A" w:rsidRDefault="00FB29E1" w:rsidP="00302711">
            <w:pPr>
              <w:pStyle w:val="CETBodytext"/>
              <w:rPr>
                <w:rFonts w:cs="Calibri"/>
                <w:color w:val="000000"/>
              </w:rPr>
            </w:pPr>
            <w:r w:rsidRPr="0077094A">
              <w:rPr>
                <w:rFonts w:cs="Calibri"/>
                <w:color w:val="000000"/>
              </w:rPr>
              <w:t>6.94</w:t>
            </w:r>
          </w:p>
        </w:tc>
        <w:tc>
          <w:tcPr>
            <w:tcW w:w="550" w:type="pct"/>
            <w:shd w:val="clear" w:color="auto" w:fill="FFFFFF"/>
            <w:vAlign w:val="center"/>
          </w:tcPr>
          <w:p w14:paraId="5BA7BCA2" w14:textId="77777777" w:rsidR="00FB29E1" w:rsidRPr="0077094A" w:rsidRDefault="00FB29E1" w:rsidP="00302711">
            <w:pPr>
              <w:pStyle w:val="CETBodytext"/>
              <w:rPr>
                <w:rFonts w:cs="Calibri"/>
                <w:color w:val="000000"/>
              </w:rPr>
            </w:pPr>
            <w:r w:rsidRPr="0077094A">
              <w:rPr>
                <w:rFonts w:cs="Calibri"/>
                <w:color w:val="000000"/>
              </w:rPr>
              <w:t>6</w:t>
            </w:r>
          </w:p>
        </w:tc>
        <w:tc>
          <w:tcPr>
            <w:tcW w:w="544" w:type="pct"/>
            <w:shd w:val="clear" w:color="auto" w:fill="FFFFFF"/>
            <w:vAlign w:val="center"/>
          </w:tcPr>
          <w:p w14:paraId="4CFC84AB" w14:textId="77777777" w:rsidR="00FB29E1" w:rsidRPr="0077094A" w:rsidRDefault="00FB29E1" w:rsidP="00302711">
            <w:pPr>
              <w:pStyle w:val="CETBodytext"/>
            </w:pPr>
            <w:r w:rsidRPr="0077094A">
              <w:t>0</w:t>
            </w:r>
          </w:p>
        </w:tc>
        <w:tc>
          <w:tcPr>
            <w:tcW w:w="594" w:type="pct"/>
            <w:shd w:val="clear" w:color="auto" w:fill="FFFFFF"/>
            <w:vAlign w:val="bottom"/>
          </w:tcPr>
          <w:p w14:paraId="0E7A6A97" w14:textId="77777777" w:rsidR="00FB29E1" w:rsidRPr="0077094A" w:rsidRDefault="00FB29E1" w:rsidP="00302711">
            <w:pPr>
              <w:pStyle w:val="CETBodytext"/>
            </w:pPr>
            <w:r w:rsidRPr="0077094A">
              <w:t>55.9 x 28.6</w:t>
            </w:r>
          </w:p>
        </w:tc>
        <w:tc>
          <w:tcPr>
            <w:tcW w:w="4" w:type="pct"/>
            <w:shd w:val="clear" w:color="auto" w:fill="FFFFFF"/>
            <w:vAlign w:val="bottom"/>
          </w:tcPr>
          <w:p w14:paraId="0957EDDD" w14:textId="77777777" w:rsidR="00FB29E1" w:rsidRPr="0077094A" w:rsidRDefault="00FB29E1" w:rsidP="00302711">
            <w:pPr>
              <w:pStyle w:val="CETBodytext"/>
            </w:pPr>
          </w:p>
        </w:tc>
        <w:tc>
          <w:tcPr>
            <w:tcW w:w="4" w:type="pct"/>
            <w:shd w:val="clear" w:color="auto" w:fill="FFFFFF"/>
            <w:vAlign w:val="bottom"/>
          </w:tcPr>
          <w:p w14:paraId="0D4CE3F2" w14:textId="77777777" w:rsidR="00FB29E1" w:rsidRPr="0077094A" w:rsidRDefault="00FB29E1" w:rsidP="00302711">
            <w:pPr>
              <w:pStyle w:val="CETBodytext"/>
            </w:pPr>
          </w:p>
        </w:tc>
        <w:tc>
          <w:tcPr>
            <w:tcW w:w="4" w:type="pct"/>
            <w:shd w:val="clear" w:color="auto" w:fill="FFFFFF"/>
            <w:vAlign w:val="bottom"/>
          </w:tcPr>
          <w:p w14:paraId="59D17847" w14:textId="77777777" w:rsidR="00FB29E1" w:rsidRPr="0077094A" w:rsidRDefault="00FB29E1" w:rsidP="00302711">
            <w:pPr>
              <w:pStyle w:val="CETBodytext"/>
            </w:pPr>
          </w:p>
        </w:tc>
        <w:tc>
          <w:tcPr>
            <w:tcW w:w="209" w:type="pct"/>
            <w:shd w:val="clear" w:color="auto" w:fill="FFFFFF"/>
            <w:vAlign w:val="bottom"/>
          </w:tcPr>
          <w:p w14:paraId="540032EE" w14:textId="347A56B0" w:rsidR="00FB29E1" w:rsidRPr="0077094A" w:rsidRDefault="00FB29E1" w:rsidP="00302711">
            <w:pPr>
              <w:pStyle w:val="CETBodytext"/>
            </w:pPr>
            <w:r w:rsidRPr="0077094A">
              <w:t>[</w:t>
            </w:r>
            <w:r w:rsidR="00234F49">
              <w:t>21</w:t>
            </w:r>
            <w:r w:rsidRPr="0077094A">
              <w:t>]</w:t>
            </w:r>
          </w:p>
        </w:tc>
      </w:tr>
      <w:tr w:rsidR="00246CF1" w:rsidRPr="0077094A" w14:paraId="2541BC48" w14:textId="77777777" w:rsidTr="00246CF1">
        <w:tc>
          <w:tcPr>
            <w:tcW w:w="1207" w:type="pct"/>
            <w:shd w:val="clear" w:color="auto" w:fill="FFFFFF"/>
          </w:tcPr>
          <w:p w14:paraId="1547DE52" w14:textId="77777777" w:rsidR="00FB29E1" w:rsidRPr="0077094A" w:rsidRDefault="00FB29E1" w:rsidP="00302711">
            <w:pPr>
              <w:pStyle w:val="CETBodytext"/>
            </w:pPr>
            <w:r w:rsidRPr="0077094A">
              <w:t>Rolls Surrette 6CS 27P</w:t>
            </w:r>
          </w:p>
        </w:tc>
        <w:tc>
          <w:tcPr>
            <w:tcW w:w="600" w:type="pct"/>
            <w:shd w:val="clear" w:color="auto" w:fill="FFFFFF"/>
            <w:vAlign w:val="center"/>
          </w:tcPr>
          <w:p w14:paraId="0128B70D" w14:textId="77777777" w:rsidR="00FB29E1" w:rsidRPr="0077094A" w:rsidRDefault="00FB29E1" w:rsidP="00302711">
            <w:pPr>
              <w:pStyle w:val="CETBodytext"/>
              <w:rPr>
                <w:rFonts w:cs="Calibri"/>
                <w:color w:val="000000"/>
              </w:rPr>
            </w:pPr>
            <w:r w:rsidRPr="0077094A">
              <w:rPr>
                <w:rFonts w:cs="Calibri"/>
                <w:color w:val="000000"/>
              </w:rPr>
              <w:t>1,227</w:t>
            </w:r>
          </w:p>
        </w:tc>
        <w:tc>
          <w:tcPr>
            <w:tcW w:w="924" w:type="pct"/>
            <w:shd w:val="clear" w:color="auto" w:fill="FFFFFF"/>
            <w:vAlign w:val="center"/>
          </w:tcPr>
          <w:p w14:paraId="1203173C" w14:textId="77777777" w:rsidR="00FB29E1" w:rsidRPr="0077094A" w:rsidRDefault="00FB29E1" w:rsidP="00302711">
            <w:pPr>
              <w:pStyle w:val="CETBodytext"/>
              <w:rPr>
                <w:rFonts w:cs="Calibri"/>
                <w:color w:val="000000"/>
              </w:rPr>
            </w:pPr>
            <w:r w:rsidRPr="0077094A">
              <w:rPr>
                <w:rFonts w:cs="Calibri"/>
                <w:color w:val="000000"/>
              </w:rPr>
              <w:t>929</w:t>
            </w:r>
          </w:p>
        </w:tc>
        <w:tc>
          <w:tcPr>
            <w:tcW w:w="361" w:type="pct"/>
            <w:shd w:val="clear" w:color="auto" w:fill="FFFFFF"/>
          </w:tcPr>
          <w:p w14:paraId="1B9F2467" w14:textId="77777777" w:rsidR="00FB29E1" w:rsidRPr="0077094A" w:rsidRDefault="00FB29E1" w:rsidP="00302711">
            <w:pPr>
              <w:pStyle w:val="CETBodytext"/>
              <w:rPr>
                <w:rFonts w:cs="Calibri"/>
                <w:color w:val="000000"/>
              </w:rPr>
            </w:pPr>
            <w:r w:rsidRPr="0077094A">
              <w:rPr>
                <w:rFonts w:cs="Calibri"/>
                <w:color w:val="000000"/>
              </w:rPr>
              <w:t>7.19</w:t>
            </w:r>
          </w:p>
        </w:tc>
        <w:tc>
          <w:tcPr>
            <w:tcW w:w="550" w:type="pct"/>
            <w:shd w:val="clear" w:color="auto" w:fill="FFFFFF"/>
            <w:vAlign w:val="center"/>
          </w:tcPr>
          <w:p w14:paraId="43444CF6" w14:textId="77777777" w:rsidR="00FB29E1" w:rsidRPr="0077094A" w:rsidRDefault="00FB29E1" w:rsidP="00302711">
            <w:pPr>
              <w:pStyle w:val="CETBodytext"/>
              <w:rPr>
                <w:rFonts w:cs="Calibri"/>
                <w:color w:val="000000"/>
              </w:rPr>
            </w:pPr>
            <w:r w:rsidRPr="0077094A">
              <w:rPr>
                <w:rFonts w:cs="Calibri"/>
                <w:color w:val="000000"/>
              </w:rPr>
              <w:t>6</w:t>
            </w:r>
          </w:p>
        </w:tc>
        <w:tc>
          <w:tcPr>
            <w:tcW w:w="544" w:type="pct"/>
            <w:shd w:val="clear" w:color="auto" w:fill="FFFFFF"/>
            <w:vAlign w:val="center"/>
          </w:tcPr>
          <w:p w14:paraId="2E494AC7" w14:textId="77777777" w:rsidR="00FB29E1" w:rsidRPr="0077094A" w:rsidRDefault="00FB29E1" w:rsidP="00302711">
            <w:pPr>
              <w:pStyle w:val="CETBodytext"/>
              <w:rPr>
                <w:rFonts w:cs="Calibri"/>
                <w:color w:val="000000"/>
              </w:rPr>
            </w:pPr>
            <w:r w:rsidRPr="0077094A">
              <w:rPr>
                <w:rFonts w:cs="Calibri"/>
                <w:color w:val="000000"/>
              </w:rPr>
              <w:t>0</w:t>
            </w:r>
          </w:p>
        </w:tc>
        <w:tc>
          <w:tcPr>
            <w:tcW w:w="594" w:type="pct"/>
            <w:shd w:val="clear" w:color="auto" w:fill="FFFFFF"/>
            <w:vAlign w:val="bottom"/>
          </w:tcPr>
          <w:p w14:paraId="4CC68883" w14:textId="77777777" w:rsidR="00FB29E1" w:rsidRPr="0077094A" w:rsidRDefault="00FB29E1" w:rsidP="00302711">
            <w:pPr>
              <w:pStyle w:val="CETBodytext"/>
            </w:pPr>
            <w:r w:rsidRPr="0077094A">
              <w:t>55.9 x 28.6</w:t>
            </w:r>
          </w:p>
        </w:tc>
        <w:tc>
          <w:tcPr>
            <w:tcW w:w="4" w:type="pct"/>
            <w:shd w:val="clear" w:color="auto" w:fill="FFFFFF"/>
            <w:vAlign w:val="bottom"/>
          </w:tcPr>
          <w:p w14:paraId="776FE9B8" w14:textId="77777777" w:rsidR="00FB29E1" w:rsidRPr="0077094A" w:rsidRDefault="00FB29E1" w:rsidP="00302711">
            <w:pPr>
              <w:pStyle w:val="CETBodytext"/>
            </w:pPr>
          </w:p>
        </w:tc>
        <w:tc>
          <w:tcPr>
            <w:tcW w:w="4" w:type="pct"/>
            <w:shd w:val="clear" w:color="auto" w:fill="FFFFFF"/>
            <w:vAlign w:val="bottom"/>
          </w:tcPr>
          <w:p w14:paraId="1B6639C6" w14:textId="77777777" w:rsidR="00FB29E1" w:rsidRPr="0077094A" w:rsidRDefault="00FB29E1" w:rsidP="00302711">
            <w:pPr>
              <w:pStyle w:val="CETBodytext"/>
            </w:pPr>
          </w:p>
        </w:tc>
        <w:tc>
          <w:tcPr>
            <w:tcW w:w="4" w:type="pct"/>
            <w:shd w:val="clear" w:color="auto" w:fill="FFFFFF"/>
            <w:vAlign w:val="bottom"/>
          </w:tcPr>
          <w:p w14:paraId="3BC31335" w14:textId="77777777" w:rsidR="00FB29E1" w:rsidRPr="0077094A" w:rsidRDefault="00FB29E1" w:rsidP="00302711">
            <w:pPr>
              <w:pStyle w:val="CETBodytext"/>
            </w:pPr>
          </w:p>
        </w:tc>
        <w:tc>
          <w:tcPr>
            <w:tcW w:w="209" w:type="pct"/>
            <w:shd w:val="clear" w:color="auto" w:fill="FFFFFF"/>
            <w:vAlign w:val="bottom"/>
          </w:tcPr>
          <w:p w14:paraId="45C4AD86" w14:textId="3114BA36" w:rsidR="00FB29E1" w:rsidRPr="0077094A" w:rsidRDefault="00656D7D" w:rsidP="00302711">
            <w:pPr>
              <w:pStyle w:val="CETBodytext"/>
            </w:pPr>
            <w:r w:rsidRPr="0077094A">
              <w:t>[</w:t>
            </w:r>
            <w:r w:rsidR="00234F49">
              <w:t>21</w:t>
            </w:r>
            <w:r w:rsidRPr="0077094A">
              <w:t>]</w:t>
            </w:r>
          </w:p>
        </w:tc>
      </w:tr>
      <w:tr w:rsidR="00246CF1" w:rsidRPr="0077094A" w14:paraId="4670E63E" w14:textId="77777777" w:rsidTr="00246CF1">
        <w:tc>
          <w:tcPr>
            <w:tcW w:w="1207" w:type="pct"/>
            <w:shd w:val="clear" w:color="auto" w:fill="FFFFFF"/>
          </w:tcPr>
          <w:p w14:paraId="65E0DE63" w14:textId="77777777" w:rsidR="00FB29E1" w:rsidRPr="0077094A" w:rsidRDefault="00FB29E1" w:rsidP="00302711">
            <w:pPr>
              <w:pStyle w:val="CETBodytext"/>
            </w:pPr>
            <w:r w:rsidRPr="0077094A">
              <w:t>Trojan SIND 06 1225</w:t>
            </w:r>
          </w:p>
        </w:tc>
        <w:tc>
          <w:tcPr>
            <w:tcW w:w="600" w:type="pct"/>
            <w:shd w:val="clear" w:color="auto" w:fill="FFFFFF"/>
            <w:vAlign w:val="center"/>
          </w:tcPr>
          <w:p w14:paraId="7EC059B2" w14:textId="77777777" w:rsidR="00FB29E1" w:rsidRPr="0077094A" w:rsidRDefault="00FB29E1" w:rsidP="00302711">
            <w:pPr>
              <w:pStyle w:val="CETBodytext"/>
            </w:pPr>
            <w:r w:rsidRPr="0077094A">
              <w:t>1,152</w:t>
            </w:r>
          </w:p>
        </w:tc>
        <w:tc>
          <w:tcPr>
            <w:tcW w:w="924" w:type="pct"/>
            <w:shd w:val="clear" w:color="auto" w:fill="FFFFFF"/>
            <w:vAlign w:val="center"/>
          </w:tcPr>
          <w:p w14:paraId="343E0AC9" w14:textId="77777777" w:rsidR="00FB29E1" w:rsidRPr="0077094A" w:rsidRDefault="00FB29E1" w:rsidP="00302711">
            <w:pPr>
              <w:pStyle w:val="CETBodytext"/>
            </w:pPr>
            <w:r w:rsidRPr="0077094A">
              <w:rPr>
                <w:rFonts w:cs="Calibri"/>
                <w:color w:val="000000"/>
              </w:rPr>
              <w:t>942</w:t>
            </w:r>
          </w:p>
        </w:tc>
        <w:tc>
          <w:tcPr>
            <w:tcW w:w="361" w:type="pct"/>
            <w:shd w:val="clear" w:color="auto" w:fill="FFFFFF"/>
          </w:tcPr>
          <w:p w14:paraId="4B308414" w14:textId="77777777" w:rsidR="00FB29E1" w:rsidRPr="0077094A" w:rsidRDefault="00FB29E1" w:rsidP="00302711">
            <w:pPr>
              <w:pStyle w:val="CETBodytext"/>
              <w:rPr>
                <w:rFonts w:cs="Calibri"/>
                <w:color w:val="000000"/>
              </w:rPr>
            </w:pPr>
            <w:r w:rsidRPr="0077094A">
              <w:rPr>
                <w:rFonts w:cs="Calibri"/>
                <w:color w:val="000000"/>
              </w:rPr>
              <w:t>7.35</w:t>
            </w:r>
          </w:p>
        </w:tc>
        <w:tc>
          <w:tcPr>
            <w:tcW w:w="550" w:type="pct"/>
            <w:shd w:val="clear" w:color="auto" w:fill="FFFFFF"/>
            <w:vAlign w:val="center"/>
          </w:tcPr>
          <w:p w14:paraId="1F47E2E9" w14:textId="77777777" w:rsidR="00FB29E1" w:rsidRPr="0077094A" w:rsidRDefault="00FB29E1" w:rsidP="00302711">
            <w:pPr>
              <w:pStyle w:val="CETBodytext"/>
              <w:rPr>
                <w:rFonts w:cs="Calibri"/>
                <w:color w:val="000000"/>
              </w:rPr>
            </w:pPr>
            <w:r w:rsidRPr="0077094A">
              <w:rPr>
                <w:rFonts w:cs="Calibri"/>
                <w:color w:val="000000"/>
              </w:rPr>
              <w:t>6</w:t>
            </w:r>
          </w:p>
        </w:tc>
        <w:tc>
          <w:tcPr>
            <w:tcW w:w="544" w:type="pct"/>
            <w:shd w:val="clear" w:color="auto" w:fill="FFFFFF"/>
            <w:vAlign w:val="center"/>
          </w:tcPr>
          <w:p w14:paraId="23D8D0D9" w14:textId="77777777" w:rsidR="00FB29E1" w:rsidRPr="0077094A" w:rsidRDefault="00FB29E1" w:rsidP="00302711">
            <w:pPr>
              <w:pStyle w:val="CETBodytext"/>
            </w:pPr>
            <w:r w:rsidRPr="0077094A">
              <w:t>0</w:t>
            </w:r>
          </w:p>
        </w:tc>
        <w:tc>
          <w:tcPr>
            <w:tcW w:w="594" w:type="pct"/>
            <w:shd w:val="clear" w:color="auto" w:fill="FFFFFF"/>
            <w:vAlign w:val="bottom"/>
          </w:tcPr>
          <w:p w14:paraId="4FD0E441" w14:textId="77777777" w:rsidR="00FB29E1" w:rsidRPr="0077094A" w:rsidRDefault="00FB29E1" w:rsidP="00302711">
            <w:pPr>
              <w:pStyle w:val="CETBodytext"/>
            </w:pPr>
            <w:r w:rsidRPr="0077094A">
              <w:t>68.9 x 26.5</w:t>
            </w:r>
          </w:p>
        </w:tc>
        <w:tc>
          <w:tcPr>
            <w:tcW w:w="4" w:type="pct"/>
            <w:shd w:val="clear" w:color="auto" w:fill="FFFFFF"/>
            <w:vAlign w:val="bottom"/>
          </w:tcPr>
          <w:p w14:paraId="1BD18023" w14:textId="77777777" w:rsidR="00FB29E1" w:rsidRPr="0077094A" w:rsidRDefault="00FB29E1" w:rsidP="00302711">
            <w:pPr>
              <w:pStyle w:val="CETBodytext"/>
            </w:pPr>
          </w:p>
        </w:tc>
        <w:tc>
          <w:tcPr>
            <w:tcW w:w="4" w:type="pct"/>
            <w:shd w:val="clear" w:color="auto" w:fill="FFFFFF"/>
            <w:vAlign w:val="bottom"/>
          </w:tcPr>
          <w:p w14:paraId="4F2D6F1E" w14:textId="77777777" w:rsidR="00FB29E1" w:rsidRPr="0077094A" w:rsidRDefault="00FB29E1" w:rsidP="00302711">
            <w:pPr>
              <w:pStyle w:val="CETBodytext"/>
            </w:pPr>
          </w:p>
        </w:tc>
        <w:tc>
          <w:tcPr>
            <w:tcW w:w="4" w:type="pct"/>
            <w:shd w:val="clear" w:color="auto" w:fill="FFFFFF"/>
            <w:vAlign w:val="bottom"/>
          </w:tcPr>
          <w:p w14:paraId="1D0CB8C7" w14:textId="77777777" w:rsidR="00FB29E1" w:rsidRPr="0077094A" w:rsidRDefault="00FB29E1" w:rsidP="00302711">
            <w:pPr>
              <w:pStyle w:val="CETBodytext"/>
            </w:pPr>
          </w:p>
        </w:tc>
        <w:tc>
          <w:tcPr>
            <w:tcW w:w="209" w:type="pct"/>
            <w:shd w:val="clear" w:color="auto" w:fill="FFFFFF"/>
            <w:vAlign w:val="bottom"/>
          </w:tcPr>
          <w:p w14:paraId="0C196CD5" w14:textId="288E22E5" w:rsidR="00FB29E1" w:rsidRPr="0077094A" w:rsidRDefault="00FB29E1" w:rsidP="00302711">
            <w:pPr>
              <w:pStyle w:val="CETBodytext"/>
            </w:pPr>
            <w:r w:rsidRPr="0077094A">
              <w:t>[</w:t>
            </w:r>
            <w:r w:rsidR="00656D7D" w:rsidRPr="0077094A">
              <w:t>2</w:t>
            </w:r>
            <w:r w:rsidR="00234F49">
              <w:t>2</w:t>
            </w:r>
            <w:r w:rsidRPr="0077094A">
              <w:t>]</w:t>
            </w:r>
          </w:p>
        </w:tc>
      </w:tr>
      <w:tr w:rsidR="00246CF1" w:rsidRPr="0077094A" w14:paraId="2B766AE9" w14:textId="77777777" w:rsidTr="00246CF1">
        <w:tc>
          <w:tcPr>
            <w:tcW w:w="1207" w:type="pct"/>
            <w:shd w:val="clear" w:color="auto" w:fill="FFFFFF"/>
          </w:tcPr>
          <w:p w14:paraId="743DC192" w14:textId="77777777" w:rsidR="00FB29E1" w:rsidRPr="0077094A" w:rsidRDefault="00FB29E1" w:rsidP="00302711">
            <w:pPr>
              <w:pStyle w:val="CETBodytext"/>
            </w:pPr>
            <w:r w:rsidRPr="0077094A">
              <w:t>Trojan SIND 06 920</w:t>
            </w:r>
          </w:p>
        </w:tc>
        <w:tc>
          <w:tcPr>
            <w:tcW w:w="600" w:type="pct"/>
            <w:shd w:val="clear" w:color="auto" w:fill="FFFFFF"/>
            <w:vAlign w:val="center"/>
          </w:tcPr>
          <w:p w14:paraId="0037F135" w14:textId="77777777" w:rsidR="00FB29E1" w:rsidRPr="0077094A" w:rsidRDefault="00FB29E1" w:rsidP="00302711">
            <w:pPr>
              <w:pStyle w:val="CETBodytext"/>
            </w:pPr>
            <w:r w:rsidRPr="0077094A">
              <w:t>897</w:t>
            </w:r>
          </w:p>
        </w:tc>
        <w:tc>
          <w:tcPr>
            <w:tcW w:w="924" w:type="pct"/>
            <w:shd w:val="clear" w:color="auto" w:fill="FFFFFF"/>
            <w:vAlign w:val="center"/>
          </w:tcPr>
          <w:p w14:paraId="7D2D38C5" w14:textId="77777777" w:rsidR="00FB29E1" w:rsidRPr="0077094A" w:rsidRDefault="00FB29E1" w:rsidP="00302711">
            <w:pPr>
              <w:pStyle w:val="CETBodytext"/>
            </w:pPr>
            <w:r w:rsidRPr="0077094A">
              <w:t>708</w:t>
            </w:r>
          </w:p>
        </w:tc>
        <w:tc>
          <w:tcPr>
            <w:tcW w:w="361" w:type="pct"/>
            <w:shd w:val="clear" w:color="auto" w:fill="FFFFFF"/>
          </w:tcPr>
          <w:p w14:paraId="4AE7D873" w14:textId="77777777" w:rsidR="00FB29E1" w:rsidRPr="0077094A" w:rsidRDefault="00FB29E1" w:rsidP="00302711">
            <w:pPr>
              <w:pStyle w:val="CETBodytext"/>
              <w:rPr>
                <w:rFonts w:cs="Calibri"/>
                <w:color w:val="000000"/>
              </w:rPr>
            </w:pPr>
            <w:r w:rsidRPr="0077094A">
              <w:rPr>
                <w:rFonts w:cs="Calibri"/>
                <w:color w:val="000000"/>
              </w:rPr>
              <w:t>5.52</w:t>
            </w:r>
          </w:p>
        </w:tc>
        <w:tc>
          <w:tcPr>
            <w:tcW w:w="550" w:type="pct"/>
            <w:shd w:val="clear" w:color="auto" w:fill="FFFFFF"/>
            <w:vAlign w:val="center"/>
          </w:tcPr>
          <w:p w14:paraId="3B6797CF" w14:textId="77777777" w:rsidR="00FB29E1" w:rsidRPr="0077094A" w:rsidRDefault="00FB29E1" w:rsidP="00302711">
            <w:pPr>
              <w:pStyle w:val="CETBodytext"/>
              <w:rPr>
                <w:rFonts w:cs="Calibri"/>
                <w:color w:val="000000"/>
              </w:rPr>
            </w:pPr>
            <w:r w:rsidRPr="0077094A">
              <w:rPr>
                <w:rFonts w:cs="Calibri"/>
                <w:color w:val="000000"/>
              </w:rPr>
              <w:t>6</w:t>
            </w:r>
          </w:p>
        </w:tc>
        <w:tc>
          <w:tcPr>
            <w:tcW w:w="544" w:type="pct"/>
            <w:shd w:val="clear" w:color="auto" w:fill="FFFFFF"/>
            <w:vAlign w:val="center"/>
          </w:tcPr>
          <w:p w14:paraId="1037A67C" w14:textId="77777777" w:rsidR="00FB29E1" w:rsidRPr="0077094A" w:rsidRDefault="00FB29E1" w:rsidP="00302711">
            <w:pPr>
              <w:pStyle w:val="CETBodytext"/>
            </w:pPr>
            <w:r w:rsidRPr="0077094A">
              <w:t>0</w:t>
            </w:r>
          </w:p>
        </w:tc>
        <w:tc>
          <w:tcPr>
            <w:tcW w:w="594" w:type="pct"/>
            <w:shd w:val="clear" w:color="auto" w:fill="FFFFFF"/>
            <w:vAlign w:val="bottom"/>
          </w:tcPr>
          <w:p w14:paraId="41FAA50F" w14:textId="77777777" w:rsidR="00FB29E1" w:rsidRPr="0077094A" w:rsidRDefault="00FB29E1" w:rsidP="00302711">
            <w:pPr>
              <w:pStyle w:val="CETBodytext"/>
            </w:pPr>
            <w:r w:rsidRPr="0077094A">
              <w:t>56.7 x 26.2</w:t>
            </w:r>
          </w:p>
        </w:tc>
        <w:tc>
          <w:tcPr>
            <w:tcW w:w="4" w:type="pct"/>
            <w:shd w:val="clear" w:color="auto" w:fill="FFFFFF"/>
            <w:vAlign w:val="bottom"/>
          </w:tcPr>
          <w:p w14:paraId="479B0B43" w14:textId="77777777" w:rsidR="00FB29E1" w:rsidRPr="0077094A" w:rsidRDefault="00FB29E1" w:rsidP="00302711">
            <w:pPr>
              <w:pStyle w:val="CETBodytext"/>
            </w:pPr>
          </w:p>
        </w:tc>
        <w:tc>
          <w:tcPr>
            <w:tcW w:w="4" w:type="pct"/>
            <w:shd w:val="clear" w:color="auto" w:fill="FFFFFF"/>
            <w:vAlign w:val="bottom"/>
          </w:tcPr>
          <w:p w14:paraId="220BE8E0" w14:textId="77777777" w:rsidR="00FB29E1" w:rsidRPr="0077094A" w:rsidRDefault="00FB29E1" w:rsidP="00302711">
            <w:pPr>
              <w:pStyle w:val="CETBodytext"/>
            </w:pPr>
          </w:p>
        </w:tc>
        <w:tc>
          <w:tcPr>
            <w:tcW w:w="4" w:type="pct"/>
            <w:shd w:val="clear" w:color="auto" w:fill="FFFFFF"/>
            <w:vAlign w:val="bottom"/>
          </w:tcPr>
          <w:p w14:paraId="3DF1A38E" w14:textId="77777777" w:rsidR="00FB29E1" w:rsidRPr="0077094A" w:rsidRDefault="00FB29E1" w:rsidP="00302711">
            <w:pPr>
              <w:pStyle w:val="CETBodytext"/>
            </w:pPr>
          </w:p>
        </w:tc>
        <w:tc>
          <w:tcPr>
            <w:tcW w:w="209" w:type="pct"/>
            <w:shd w:val="clear" w:color="auto" w:fill="FFFFFF"/>
            <w:vAlign w:val="bottom"/>
          </w:tcPr>
          <w:p w14:paraId="7A1C51AE" w14:textId="677A8250" w:rsidR="00FB29E1" w:rsidRPr="0077094A" w:rsidRDefault="00FB29E1" w:rsidP="00302711">
            <w:pPr>
              <w:pStyle w:val="CETBodytext"/>
            </w:pPr>
            <w:r w:rsidRPr="0077094A">
              <w:t>[</w:t>
            </w:r>
            <w:r w:rsidR="00656D7D" w:rsidRPr="0077094A">
              <w:t>2</w:t>
            </w:r>
            <w:r w:rsidR="00234F49">
              <w:t>2</w:t>
            </w:r>
            <w:r w:rsidRPr="0077094A">
              <w:t>]</w:t>
            </w:r>
          </w:p>
        </w:tc>
      </w:tr>
    </w:tbl>
    <w:p w14:paraId="0DB21814" w14:textId="77777777" w:rsidR="008300A5" w:rsidRPr="0077094A" w:rsidRDefault="008300A5" w:rsidP="008300A5">
      <w:pPr>
        <w:pStyle w:val="CETBodytext"/>
        <w:rPr>
          <w:lang w:val="en-GB"/>
        </w:rPr>
      </w:pPr>
    </w:p>
    <w:p w14:paraId="045280C6" w14:textId="77777777" w:rsidR="00D930A6" w:rsidRPr="0077094A" w:rsidRDefault="008300A5" w:rsidP="000F6CF0">
      <w:pPr>
        <w:pStyle w:val="CETHeadingxx"/>
        <w:rPr>
          <w:lang w:val="en-GB"/>
        </w:rPr>
      </w:pPr>
      <w:r w:rsidRPr="0077094A">
        <w:t>2.4.3 Converter</w:t>
      </w:r>
    </w:p>
    <w:p w14:paraId="11F83DE9" w14:textId="7C505280" w:rsidR="008300A5" w:rsidRPr="0077094A" w:rsidRDefault="008300A5" w:rsidP="00C164A6">
      <w:pPr>
        <w:pStyle w:val="CETBodytext"/>
      </w:pPr>
      <w:r w:rsidRPr="0077094A">
        <w:t>A power converter is a crucial component of a hybrid energy system for converting direct current (DC) to alternate current (AC) or AC to DC. In our setup,</w:t>
      </w:r>
      <w:r w:rsidR="00A00E82" w:rsidRPr="0077094A">
        <w:t xml:space="preserve"> a bi-directional DC-AC converter was selected to convert </w:t>
      </w:r>
      <w:r w:rsidR="008242E1" w:rsidRPr="0077094A">
        <w:t>DC</w:t>
      </w:r>
      <w:r w:rsidR="00A00E82" w:rsidRPr="0077094A">
        <w:t xml:space="preserve"> from the PV and batteries to AC and </w:t>
      </w:r>
      <w:r w:rsidR="008242E1" w:rsidRPr="0077094A">
        <w:t>to convert the AC excess</w:t>
      </w:r>
      <w:r w:rsidR="00A00E82" w:rsidRPr="0077094A">
        <w:t xml:space="preserve"> </w:t>
      </w:r>
      <w:r w:rsidR="008242E1" w:rsidRPr="0077094A">
        <w:t>electricity g</w:t>
      </w:r>
      <w:r w:rsidR="00A00E82" w:rsidRPr="0077094A">
        <w:t>enerated by</w:t>
      </w:r>
      <w:r w:rsidR="008242E1" w:rsidRPr="0077094A">
        <w:t xml:space="preserve"> wind turbines and</w:t>
      </w:r>
      <w:r w:rsidR="00A00E82" w:rsidRPr="0077094A">
        <w:t xml:space="preserve"> diesel</w:t>
      </w:r>
      <w:r w:rsidR="008242E1" w:rsidRPr="0077094A">
        <w:t xml:space="preserve"> generators </w:t>
      </w:r>
      <w:r w:rsidR="00A00E82" w:rsidRPr="0077094A">
        <w:t>to DC and stored in a battery, to supply it back when necessary.</w:t>
      </w:r>
      <w:r w:rsidR="00582C32" w:rsidRPr="0077094A">
        <w:t xml:space="preserve"> Table 14 show the economical parameters considered for the converter.</w:t>
      </w:r>
      <w:r w:rsidR="00C164A6">
        <w:t xml:space="preserve"> </w:t>
      </w:r>
      <w:r w:rsidRPr="0077094A">
        <w:t xml:space="preserve">The rated power of </w:t>
      </w:r>
      <w:r w:rsidR="00832EBD" w:rsidRPr="0077094A">
        <w:t>conv</w:t>
      </w:r>
      <w:r w:rsidRPr="0077094A">
        <w:t xml:space="preserve">erter needed, </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conv</m:t>
            </m:r>
          </m:sub>
        </m:sSub>
      </m:oMath>
      <w:r w:rsidRPr="0077094A">
        <w:t xml:space="preserve"> is defined </w:t>
      </w:r>
      <w:r w:rsidR="00C164A6">
        <w:t xml:space="preserve">in </w:t>
      </w:r>
      <w:proofErr w:type="gramStart"/>
      <w:r w:rsidR="00C164A6">
        <w:t>Eq(</w:t>
      </w:r>
      <w:proofErr w:type="gramEnd"/>
      <w:r w:rsidR="00C164A6">
        <w:t>14).</w:t>
      </w:r>
    </w:p>
    <w:tbl>
      <w:tblPr>
        <w:tblW w:w="5000" w:type="pct"/>
        <w:tblLook w:val="04A0" w:firstRow="1" w:lastRow="0" w:firstColumn="1" w:lastColumn="0" w:noHBand="0" w:noVBand="1"/>
      </w:tblPr>
      <w:tblGrid>
        <w:gridCol w:w="7985"/>
        <w:gridCol w:w="802"/>
      </w:tblGrid>
      <w:tr w:rsidR="008300A5" w:rsidRPr="0077094A" w14:paraId="42E78F70" w14:textId="77777777" w:rsidTr="00EA3E77">
        <w:tc>
          <w:tcPr>
            <w:tcW w:w="7985" w:type="dxa"/>
            <w:shd w:val="clear" w:color="auto" w:fill="auto"/>
            <w:vAlign w:val="center"/>
          </w:tcPr>
          <w:p w14:paraId="7B6BDCFF" w14:textId="77777777" w:rsidR="008300A5" w:rsidRPr="0077094A" w:rsidRDefault="00000000" w:rsidP="00EA3E77">
            <w:pPr>
              <w:pStyle w:val="CETEquation"/>
              <w:rPr>
                <w:rFonts w:ascii="Cambria Math" w:hAnsi="Cambria Math"/>
                <w:sz w:val="16"/>
                <w:szCs w:val="18"/>
                <w:oMath/>
              </w:rPr>
            </w:pPr>
            <m:oMathPara>
              <m:oMath>
                <m:sSub>
                  <m:sSubPr>
                    <m:ctrlPr>
                      <w:rPr>
                        <w:rFonts w:ascii="Cambria Math" w:hAnsi="Cambria Math"/>
                        <w:iCs/>
                      </w:rPr>
                    </m:ctrlPr>
                  </m:sSubPr>
                  <m:e>
                    <m:r>
                      <m:rPr>
                        <m:sty m:val="p"/>
                      </m:rPr>
                      <w:rPr>
                        <w:rFonts w:ascii="Cambria Math" w:hAnsi="Cambria Math"/>
                      </w:rPr>
                      <m:t>P</m:t>
                    </m:r>
                  </m:e>
                  <m:sub>
                    <m:r>
                      <m:rPr>
                        <m:sty m:val="p"/>
                      </m:rPr>
                      <w:rPr>
                        <w:rFonts w:ascii="Cambria Math" w:hAnsi="Cambria Math"/>
                      </w:rPr>
                      <m:t>conv</m:t>
                    </m:r>
                  </m:sub>
                </m:sSub>
                <m:r>
                  <m:rPr>
                    <m:sty m:val="p"/>
                  </m:rPr>
                  <w:rPr>
                    <w:rFonts w:ascii="Cambria Math" w:hAnsi="Cambria Math"/>
                  </w:rPr>
                  <m:t>=</m:t>
                </m:r>
                <m:f>
                  <m:fPr>
                    <m:ctrlPr>
                      <w:rPr>
                        <w:rFonts w:ascii="Cambria Math" w:hAnsi="Cambria Math"/>
                        <w:iCs/>
                      </w:rPr>
                    </m:ctrlPr>
                  </m:fPr>
                  <m:num>
                    <m:sSub>
                      <m:sSubPr>
                        <m:ctrlPr>
                          <w:rPr>
                            <w:rFonts w:ascii="Cambria Math" w:hAnsi="Cambria Math"/>
                            <w:iCs/>
                          </w:rPr>
                        </m:ctrlPr>
                      </m:sSubPr>
                      <m:e>
                        <m:r>
                          <m:rPr>
                            <m:nor/>
                          </m:rPr>
                          <w:rPr>
                            <w:rFonts w:ascii="Cambria Math" w:hAnsi="Cambria Math"/>
                            <w:sz w:val="16"/>
                            <w:szCs w:val="16"/>
                          </w:rPr>
                          <m:t>E</m:t>
                        </m:r>
                      </m:e>
                      <m:sub>
                        <m:r>
                          <m:rPr>
                            <m:sty m:val="p"/>
                          </m:rPr>
                          <w:rPr>
                            <w:rFonts w:ascii="Cambria Math" w:hAnsi="Cambria Math"/>
                          </w:rPr>
                          <m:t>d,Peak</m:t>
                        </m:r>
                      </m:sub>
                    </m:sSub>
                  </m:num>
                  <m:den>
                    <m:sSub>
                      <m:sSubPr>
                        <m:ctrlPr>
                          <w:rPr>
                            <w:rFonts w:ascii="Cambria Math" w:hAnsi="Cambria Math"/>
                            <w:iCs/>
                          </w:rPr>
                        </m:ctrlPr>
                      </m:sSubPr>
                      <m:e>
                        <m:r>
                          <m:rPr>
                            <m:sty m:val="p"/>
                          </m:rPr>
                          <w:rPr>
                            <w:rFonts w:ascii="Cambria Math" w:hAnsi="Cambria Math"/>
                          </w:rPr>
                          <m:t>η</m:t>
                        </m:r>
                      </m:e>
                      <m:sub>
                        <m:r>
                          <m:rPr>
                            <m:sty m:val="p"/>
                          </m:rPr>
                          <w:rPr>
                            <w:rFonts w:ascii="Cambria Math" w:hAnsi="Cambria Math"/>
                          </w:rPr>
                          <m:t>conv</m:t>
                        </m:r>
                      </m:sub>
                    </m:sSub>
                  </m:den>
                </m:f>
              </m:oMath>
            </m:oMathPara>
          </w:p>
        </w:tc>
        <w:tc>
          <w:tcPr>
            <w:tcW w:w="802" w:type="dxa"/>
            <w:shd w:val="clear" w:color="auto" w:fill="auto"/>
            <w:vAlign w:val="center"/>
          </w:tcPr>
          <w:p w14:paraId="740A1C2B" w14:textId="6A9A9800" w:rsidR="008300A5" w:rsidRPr="0077094A" w:rsidRDefault="008300A5" w:rsidP="00EA3E77">
            <w:pPr>
              <w:pStyle w:val="CETEquation"/>
              <w:rPr>
                <w:sz w:val="16"/>
                <w:szCs w:val="18"/>
              </w:rPr>
            </w:pPr>
            <w:r w:rsidRPr="0077094A">
              <w:rPr>
                <w:sz w:val="16"/>
                <w:szCs w:val="18"/>
              </w:rPr>
              <w:t>(1</w:t>
            </w:r>
            <w:r w:rsidR="00A314C5" w:rsidRPr="0077094A">
              <w:rPr>
                <w:sz w:val="16"/>
                <w:szCs w:val="18"/>
              </w:rPr>
              <w:t>4</w:t>
            </w:r>
            <w:r w:rsidRPr="0077094A">
              <w:rPr>
                <w:sz w:val="16"/>
                <w:szCs w:val="18"/>
              </w:rPr>
              <w:t>)</w:t>
            </w:r>
          </w:p>
        </w:tc>
      </w:tr>
    </w:tbl>
    <w:p w14:paraId="4876923B" w14:textId="77777777" w:rsidR="008300A5" w:rsidRPr="0077094A" w:rsidRDefault="008300A5" w:rsidP="00DC6AC2">
      <w:pPr>
        <w:pStyle w:val="CETBodytext"/>
      </w:pPr>
      <w:r w:rsidRPr="0077094A">
        <w:t xml:space="preserve">where, </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conv</m:t>
            </m:r>
          </m:sub>
        </m:sSub>
      </m:oMath>
      <w:r w:rsidRPr="0077094A">
        <w:t xml:space="preserve"> The rated power of </w:t>
      </w:r>
      <w:r w:rsidR="00832EBD" w:rsidRPr="0077094A">
        <w:t>conv</w:t>
      </w:r>
      <w:r w:rsidRPr="0077094A">
        <w:t xml:space="preserve">erter needed (kW), </w:t>
      </w:r>
      <m:oMath>
        <m:sSub>
          <m:sSubPr>
            <m:ctrlPr>
              <w:rPr>
                <w:rFonts w:ascii="Cambria Math" w:hAnsi="Cambria Math"/>
              </w:rPr>
            </m:ctrlPr>
          </m:sSubPr>
          <m:e>
            <m:r>
              <m:rPr>
                <m:sty m:val="p"/>
              </m:rPr>
              <w:rPr>
                <w:rFonts w:ascii="Cambria Math" w:hAnsi="Cambria Math"/>
              </w:rPr>
              <m:t>E</m:t>
            </m:r>
          </m:e>
          <m:sub>
            <m:r>
              <m:rPr>
                <m:sty m:val="p"/>
              </m:rPr>
              <w:rPr>
                <w:rFonts w:ascii="Cambria Math" w:hAnsi="Cambria Math"/>
              </w:rPr>
              <m:t>d,Peak</m:t>
            </m:r>
          </m:sub>
        </m:sSub>
        <m:r>
          <m:rPr>
            <m:sty m:val="p"/>
          </m:rPr>
          <w:rPr>
            <w:rFonts w:ascii="Cambria Math" w:hAnsi="Cambria Math"/>
          </w:rPr>
          <m:t xml:space="preserve"> </m:t>
        </m:r>
      </m:oMath>
      <w:r w:rsidRPr="0077094A">
        <w:t>is the</w:t>
      </w:r>
      <w:r w:rsidR="00C00D53" w:rsidRPr="0077094A">
        <w:t xml:space="preserve"> energy</w:t>
      </w:r>
      <w:r w:rsidRPr="0077094A">
        <w:t xml:space="preserve"> peak demand (kW), and </w:t>
      </w:r>
      <m:oMath>
        <m:sSub>
          <m:sSubPr>
            <m:ctrlPr>
              <w:rPr>
                <w:rFonts w:ascii="Cambria Math" w:hAnsi="Cambria Math"/>
              </w:rPr>
            </m:ctrlPr>
          </m:sSubPr>
          <m:e>
            <m:r>
              <m:rPr>
                <m:sty m:val="p"/>
              </m:rPr>
              <w:rPr>
                <w:rFonts w:ascii="Cambria Math" w:hAnsi="Cambria Math"/>
              </w:rPr>
              <m:t>η</m:t>
            </m:r>
          </m:e>
          <m:sub>
            <m:r>
              <m:rPr>
                <m:sty m:val="p"/>
              </m:rPr>
              <w:rPr>
                <w:rFonts w:ascii="Cambria Math" w:hAnsi="Cambria Math"/>
              </w:rPr>
              <m:t>conv</m:t>
            </m:r>
          </m:sub>
        </m:sSub>
      </m:oMath>
      <w:r w:rsidRPr="0077094A">
        <w:t xml:space="preserve"> is the efficiency of </w:t>
      </w:r>
      <w:r w:rsidR="00832EBD" w:rsidRPr="0077094A">
        <w:t>conv</w:t>
      </w:r>
      <w:r w:rsidRPr="0077094A">
        <w:t>erter (%).</w:t>
      </w:r>
    </w:p>
    <w:p w14:paraId="6676D650" w14:textId="5CD40B2A" w:rsidR="00BD4C86" w:rsidRPr="0077094A" w:rsidRDefault="00CB4158" w:rsidP="00CB4158">
      <w:pPr>
        <w:pStyle w:val="CETTabletitle"/>
      </w:pPr>
      <w:r w:rsidRPr="0077094A">
        <w:t>Table 1</w:t>
      </w:r>
      <w:r w:rsidR="00A33064" w:rsidRPr="0077094A">
        <w:t>4</w:t>
      </w:r>
      <w:r w:rsidRPr="0077094A">
        <w:t xml:space="preserve">: Cost assumption used for the economical calculation for the </w:t>
      </w:r>
      <w:r w:rsidR="008C7B67" w:rsidRPr="0077094A">
        <w:t>converter</w:t>
      </w:r>
      <w:r w:rsidRPr="0077094A">
        <w:t xml:space="preserve"> system.</w:t>
      </w:r>
    </w:p>
    <w:tbl>
      <w:tblPr>
        <w:tblW w:w="5000" w:type="pct"/>
        <w:tblBorders>
          <w:top w:val="single" w:sz="12" w:space="0" w:color="008000"/>
          <w:bottom w:val="single" w:sz="12" w:space="0" w:color="008000"/>
        </w:tblBorders>
        <w:shd w:val="clear" w:color="auto" w:fill="FFFFFF"/>
        <w:tblLayout w:type="fixed"/>
        <w:tblCellMar>
          <w:left w:w="0" w:type="dxa"/>
          <w:right w:w="0" w:type="dxa"/>
        </w:tblCellMar>
        <w:tblLook w:val="00A0" w:firstRow="1" w:lastRow="0" w:firstColumn="1" w:lastColumn="0" w:noHBand="0" w:noVBand="0"/>
      </w:tblPr>
      <w:tblGrid>
        <w:gridCol w:w="4943"/>
        <w:gridCol w:w="20"/>
        <w:gridCol w:w="2993"/>
        <w:gridCol w:w="831"/>
      </w:tblGrid>
      <w:tr w:rsidR="00BD4C86" w:rsidRPr="0077094A" w14:paraId="104D1965" w14:textId="77777777" w:rsidTr="002F38A2">
        <w:trPr>
          <w:trHeight w:val="74"/>
        </w:trPr>
        <w:tc>
          <w:tcPr>
            <w:tcW w:w="2813" w:type="pct"/>
            <w:tcBorders>
              <w:top w:val="single" w:sz="12" w:space="0" w:color="008000"/>
              <w:bottom w:val="single" w:sz="6" w:space="0" w:color="008000"/>
            </w:tcBorders>
            <w:shd w:val="clear" w:color="auto" w:fill="FFFFFF"/>
          </w:tcPr>
          <w:p w14:paraId="7808AEAC" w14:textId="77777777" w:rsidR="00BD4C86" w:rsidRPr="0077094A" w:rsidRDefault="00BD4C86" w:rsidP="00AA3F30">
            <w:pPr>
              <w:pStyle w:val="CETBodytext"/>
              <w:jc w:val="left"/>
            </w:pPr>
            <w:r w:rsidRPr="0077094A">
              <w:t>Parameter</w:t>
            </w:r>
          </w:p>
        </w:tc>
        <w:tc>
          <w:tcPr>
            <w:tcW w:w="11" w:type="pct"/>
            <w:tcBorders>
              <w:top w:val="single" w:sz="12" w:space="0" w:color="008000"/>
              <w:bottom w:val="single" w:sz="6" w:space="0" w:color="008000"/>
            </w:tcBorders>
            <w:shd w:val="clear" w:color="auto" w:fill="FFFFFF"/>
          </w:tcPr>
          <w:p w14:paraId="0022071B" w14:textId="77777777" w:rsidR="00BD4C86" w:rsidRPr="0077094A" w:rsidRDefault="00BD4C86" w:rsidP="00AA3F30">
            <w:pPr>
              <w:pStyle w:val="CETBodytext"/>
              <w:jc w:val="left"/>
            </w:pPr>
          </w:p>
        </w:tc>
        <w:tc>
          <w:tcPr>
            <w:tcW w:w="1703" w:type="pct"/>
            <w:tcBorders>
              <w:top w:val="single" w:sz="12" w:space="0" w:color="008000"/>
              <w:bottom w:val="single" w:sz="6" w:space="0" w:color="008000"/>
            </w:tcBorders>
            <w:shd w:val="clear" w:color="auto" w:fill="FFFFFF"/>
          </w:tcPr>
          <w:p w14:paraId="34774BC9" w14:textId="77777777" w:rsidR="00BD4C86" w:rsidRPr="0077094A" w:rsidRDefault="00BD4C86" w:rsidP="00AA3F30">
            <w:pPr>
              <w:pStyle w:val="CETBodytext"/>
              <w:jc w:val="left"/>
              <w:rPr>
                <w:lang w:val="en-GB"/>
              </w:rPr>
            </w:pPr>
            <w:r w:rsidRPr="0077094A">
              <w:t xml:space="preserve">Cost (2021 USD) </w:t>
            </w:r>
          </w:p>
        </w:tc>
        <w:tc>
          <w:tcPr>
            <w:tcW w:w="473" w:type="pct"/>
            <w:tcBorders>
              <w:top w:val="single" w:sz="12" w:space="0" w:color="008000"/>
              <w:bottom w:val="single" w:sz="6" w:space="0" w:color="008000"/>
            </w:tcBorders>
            <w:shd w:val="clear" w:color="auto" w:fill="FFFFFF"/>
          </w:tcPr>
          <w:p w14:paraId="5FA3219B" w14:textId="77777777" w:rsidR="00BD4C86" w:rsidRPr="0077094A" w:rsidRDefault="00BD4C86" w:rsidP="00AA3F30">
            <w:pPr>
              <w:pStyle w:val="CETBodytext"/>
              <w:jc w:val="left"/>
            </w:pPr>
            <w:r w:rsidRPr="0077094A">
              <w:t>Reference</w:t>
            </w:r>
          </w:p>
        </w:tc>
      </w:tr>
      <w:tr w:rsidR="00893C15" w:rsidRPr="0077094A" w14:paraId="655AC6A7" w14:textId="77777777" w:rsidTr="002F38A2">
        <w:trPr>
          <w:trHeight w:val="263"/>
        </w:trPr>
        <w:tc>
          <w:tcPr>
            <w:tcW w:w="2813" w:type="pct"/>
            <w:shd w:val="clear" w:color="auto" w:fill="FFFFFF"/>
          </w:tcPr>
          <w:p w14:paraId="78D3E23F" w14:textId="77777777" w:rsidR="00893C15" w:rsidRPr="0077094A" w:rsidRDefault="002F38A2" w:rsidP="00AA3F30">
            <w:pPr>
              <w:pStyle w:val="CETBodytext"/>
              <w:jc w:val="left"/>
            </w:pPr>
            <w:r w:rsidRPr="0077094A">
              <w:t>Capital cost</w:t>
            </w:r>
          </w:p>
        </w:tc>
        <w:tc>
          <w:tcPr>
            <w:tcW w:w="11" w:type="pct"/>
            <w:shd w:val="clear" w:color="auto" w:fill="FFFFFF"/>
          </w:tcPr>
          <w:p w14:paraId="739B91AE" w14:textId="77777777" w:rsidR="00893C15" w:rsidRPr="0077094A" w:rsidRDefault="00893C15" w:rsidP="00AA3F30">
            <w:pPr>
              <w:pStyle w:val="CETBodytext"/>
              <w:jc w:val="left"/>
            </w:pPr>
          </w:p>
        </w:tc>
        <w:tc>
          <w:tcPr>
            <w:tcW w:w="1703" w:type="pct"/>
            <w:shd w:val="clear" w:color="auto" w:fill="FFFFFF"/>
          </w:tcPr>
          <w:p w14:paraId="3230B7B9" w14:textId="7E0C9A92" w:rsidR="00893C15" w:rsidRPr="0077094A" w:rsidRDefault="00884662" w:rsidP="00AA3F30">
            <w:pPr>
              <w:pStyle w:val="CETBodytext"/>
              <w:jc w:val="left"/>
              <w:rPr>
                <w:lang w:val="en-GB"/>
              </w:rPr>
            </w:pPr>
            <w:r>
              <w:t>210</w:t>
            </w:r>
            <w:r w:rsidR="002F38A2" w:rsidRPr="0077094A">
              <w:t xml:space="preserve"> </w:t>
            </w:r>
            <w:r w:rsidR="00893C15" w:rsidRPr="0077094A">
              <w:t>USD/kW</w:t>
            </w:r>
          </w:p>
        </w:tc>
        <w:tc>
          <w:tcPr>
            <w:tcW w:w="473" w:type="pct"/>
            <w:shd w:val="clear" w:color="auto" w:fill="FFFFFF"/>
          </w:tcPr>
          <w:p w14:paraId="12050342" w14:textId="0E02C40C" w:rsidR="00893C15" w:rsidRPr="0077094A" w:rsidRDefault="00FC4FA6" w:rsidP="00AA3F30">
            <w:pPr>
              <w:pStyle w:val="CETBodytext"/>
              <w:jc w:val="left"/>
            </w:pPr>
            <w:r w:rsidRPr="0077094A">
              <w:t>[</w:t>
            </w:r>
            <w:r>
              <w:t>2</w:t>
            </w:r>
            <w:r w:rsidR="00234F49">
              <w:t>3</w:t>
            </w:r>
            <w:r w:rsidRPr="0077094A">
              <w:t>]</w:t>
            </w:r>
          </w:p>
        </w:tc>
      </w:tr>
      <w:tr w:rsidR="00BD4C86" w:rsidRPr="0077094A" w14:paraId="2A4DF10C" w14:textId="77777777" w:rsidTr="002F38A2">
        <w:trPr>
          <w:trHeight w:val="263"/>
        </w:trPr>
        <w:tc>
          <w:tcPr>
            <w:tcW w:w="2813" w:type="pct"/>
            <w:shd w:val="clear" w:color="auto" w:fill="FFFFFF"/>
          </w:tcPr>
          <w:p w14:paraId="6683E00A" w14:textId="77777777" w:rsidR="00BD4C86" w:rsidRPr="0077094A" w:rsidRDefault="00BD4C86" w:rsidP="00AA3F30">
            <w:pPr>
              <w:pStyle w:val="CETBodytext"/>
              <w:jc w:val="left"/>
            </w:pPr>
            <w:r w:rsidRPr="0077094A">
              <w:t xml:space="preserve">Installation and related services </w:t>
            </w:r>
          </w:p>
        </w:tc>
        <w:tc>
          <w:tcPr>
            <w:tcW w:w="11" w:type="pct"/>
            <w:shd w:val="clear" w:color="auto" w:fill="FFFFFF"/>
          </w:tcPr>
          <w:p w14:paraId="6C36C4A2" w14:textId="77777777" w:rsidR="00BD4C86" w:rsidRPr="0077094A" w:rsidRDefault="00BD4C86" w:rsidP="00AA3F30">
            <w:pPr>
              <w:pStyle w:val="CETBodytext"/>
              <w:jc w:val="left"/>
            </w:pPr>
          </w:p>
        </w:tc>
        <w:tc>
          <w:tcPr>
            <w:tcW w:w="1703" w:type="pct"/>
            <w:shd w:val="clear" w:color="auto" w:fill="FFFFFF"/>
          </w:tcPr>
          <w:p w14:paraId="0C22755D" w14:textId="77777777" w:rsidR="00BD4C86" w:rsidRPr="0077094A" w:rsidRDefault="00D65D3D" w:rsidP="00AA3F30">
            <w:pPr>
              <w:pStyle w:val="CETBodytext"/>
              <w:jc w:val="left"/>
              <w:rPr>
                <w:lang w:val="en-GB"/>
              </w:rPr>
            </w:pPr>
            <w:r w:rsidRPr="0077094A">
              <w:t>2 %</w:t>
            </w:r>
          </w:p>
        </w:tc>
        <w:tc>
          <w:tcPr>
            <w:tcW w:w="473" w:type="pct"/>
            <w:shd w:val="clear" w:color="auto" w:fill="FFFFFF"/>
          </w:tcPr>
          <w:p w14:paraId="20FD23AA" w14:textId="3210F7B7" w:rsidR="00BD4C86" w:rsidRPr="0077094A" w:rsidRDefault="00BD4C86" w:rsidP="00AA3F30">
            <w:pPr>
              <w:pStyle w:val="CETBodytext"/>
              <w:jc w:val="left"/>
              <w:rPr>
                <w:rFonts w:ascii="Cambria Math" w:hAnsi="Cambria Math"/>
              </w:rPr>
            </w:pPr>
            <w:r w:rsidRPr="0077094A">
              <w:t>[</w:t>
            </w:r>
            <w:r w:rsidR="00234F49">
              <w:t>4</w:t>
            </w:r>
            <w:r w:rsidRPr="0077094A">
              <w:t>]</w:t>
            </w:r>
          </w:p>
        </w:tc>
      </w:tr>
      <w:tr w:rsidR="00BD4C86" w:rsidRPr="0077094A" w14:paraId="742B018D" w14:textId="77777777" w:rsidTr="002F38A2">
        <w:trPr>
          <w:trHeight w:val="282"/>
        </w:trPr>
        <w:tc>
          <w:tcPr>
            <w:tcW w:w="2813" w:type="pct"/>
            <w:shd w:val="clear" w:color="auto" w:fill="FFFFFF"/>
          </w:tcPr>
          <w:p w14:paraId="0B252D5C" w14:textId="6DF02F11" w:rsidR="00BD4C86" w:rsidRPr="0077094A" w:rsidRDefault="00BC508B" w:rsidP="00AA3F30">
            <w:pPr>
              <w:pStyle w:val="CETBodytext"/>
              <w:jc w:val="left"/>
            </w:pPr>
            <w:r>
              <w:t>O</w:t>
            </w:r>
            <w:r w:rsidR="00BD4C86" w:rsidRPr="0077094A">
              <w:t xml:space="preserve">perating and maintenance </w:t>
            </w:r>
          </w:p>
        </w:tc>
        <w:tc>
          <w:tcPr>
            <w:tcW w:w="11" w:type="pct"/>
            <w:shd w:val="clear" w:color="auto" w:fill="FFFFFF"/>
          </w:tcPr>
          <w:p w14:paraId="2C49C74A" w14:textId="77777777" w:rsidR="00BD4C86" w:rsidRPr="0077094A" w:rsidRDefault="00BD4C86" w:rsidP="00AA3F30">
            <w:pPr>
              <w:pStyle w:val="CETBodytext"/>
              <w:jc w:val="left"/>
            </w:pPr>
          </w:p>
        </w:tc>
        <w:tc>
          <w:tcPr>
            <w:tcW w:w="1703" w:type="pct"/>
            <w:shd w:val="clear" w:color="auto" w:fill="FFFFFF"/>
          </w:tcPr>
          <w:p w14:paraId="256F2372" w14:textId="1CA90872" w:rsidR="00BD4C86" w:rsidRPr="0077094A" w:rsidRDefault="00BD4C86" w:rsidP="00AA3F30">
            <w:pPr>
              <w:pStyle w:val="CETBodytext"/>
              <w:jc w:val="left"/>
              <w:rPr>
                <w:rFonts w:cs="Arial"/>
                <w:lang w:val="en-GB"/>
              </w:rPr>
            </w:pPr>
            <w:r w:rsidRPr="0077094A">
              <w:t>6 USD/kW</w:t>
            </w:r>
            <w:r w:rsidR="00BC508B">
              <w:t>/</w:t>
            </w:r>
            <w:r w:rsidR="00C9447C">
              <w:t>y</w:t>
            </w:r>
          </w:p>
        </w:tc>
        <w:tc>
          <w:tcPr>
            <w:tcW w:w="473" w:type="pct"/>
            <w:shd w:val="clear" w:color="auto" w:fill="FFFFFF"/>
          </w:tcPr>
          <w:p w14:paraId="33AFA3C8" w14:textId="5E41BDDE" w:rsidR="00BD4C86" w:rsidRPr="0077094A" w:rsidRDefault="00BD4C86" w:rsidP="00AA3F30">
            <w:pPr>
              <w:pStyle w:val="CETBodytext"/>
              <w:jc w:val="left"/>
              <w:rPr>
                <w:rFonts w:ascii="Cambria Math" w:hAnsi="Cambria Math"/>
              </w:rPr>
            </w:pPr>
            <w:r w:rsidRPr="0077094A">
              <w:t>[2</w:t>
            </w:r>
            <w:r w:rsidR="00234F49">
              <w:t>3</w:t>
            </w:r>
            <w:r w:rsidRPr="0077094A">
              <w:t>]</w:t>
            </w:r>
          </w:p>
        </w:tc>
      </w:tr>
      <w:tr w:rsidR="00BD4C86" w:rsidRPr="0077094A" w14:paraId="0D72E247" w14:textId="77777777" w:rsidTr="002F38A2">
        <w:trPr>
          <w:trHeight w:val="53"/>
        </w:trPr>
        <w:tc>
          <w:tcPr>
            <w:tcW w:w="2813" w:type="pct"/>
            <w:shd w:val="clear" w:color="auto" w:fill="FFFFFF"/>
          </w:tcPr>
          <w:p w14:paraId="28219547" w14:textId="77777777" w:rsidR="00BD4C86" w:rsidRPr="0077094A" w:rsidRDefault="00BD4C86" w:rsidP="00AA3F30">
            <w:pPr>
              <w:pStyle w:val="CETBodytext"/>
              <w:jc w:val="left"/>
            </w:pPr>
            <w:r w:rsidRPr="0077094A">
              <w:t>Replacement</w:t>
            </w:r>
          </w:p>
        </w:tc>
        <w:tc>
          <w:tcPr>
            <w:tcW w:w="11" w:type="pct"/>
            <w:shd w:val="clear" w:color="auto" w:fill="FFFFFF"/>
          </w:tcPr>
          <w:p w14:paraId="2B688BFA" w14:textId="77777777" w:rsidR="00BD4C86" w:rsidRPr="0077094A" w:rsidRDefault="00BD4C86" w:rsidP="00AA3F30">
            <w:pPr>
              <w:pStyle w:val="CETBodytext"/>
              <w:jc w:val="left"/>
            </w:pPr>
          </w:p>
        </w:tc>
        <w:tc>
          <w:tcPr>
            <w:tcW w:w="1703" w:type="pct"/>
            <w:shd w:val="clear" w:color="auto" w:fill="FFFFFF"/>
          </w:tcPr>
          <w:p w14:paraId="64CEBEB9" w14:textId="4D24E749" w:rsidR="00BD4C86" w:rsidRPr="0077094A" w:rsidRDefault="00884662" w:rsidP="00AA3F30">
            <w:pPr>
              <w:pStyle w:val="CETBodytext"/>
              <w:jc w:val="left"/>
            </w:pPr>
            <w:r>
              <w:t>190</w:t>
            </w:r>
            <w:r w:rsidR="00893C15" w:rsidRPr="0077094A">
              <w:t xml:space="preserve"> USD/kW</w:t>
            </w:r>
          </w:p>
        </w:tc>
        <w:tc>
          <w:tcPr>
            <w:tcW w:w="473" w:type="pct"/>
            <w:shd w:val="clear" w:color="auto" w:fill="FFFFFF"/>
          </w:tcPr>
          <w:p w14:paraId="6A77B54B" w14:textId="63BF5272" w:rsidR="00BD4C86" w:rsidRPr="0077094A" w:rsidRDefault="00BD4C86" w:rsidP="00AA3F30">
            <w:pPr>
              <w:pStyle w:val="CETBodytext"/>
              <w:jc w:val="left"/>
              <w:rPr>
                <w:rFonts w:ascii="Cambria Math" w:hAnsi="Cambria Math"/>
              </w:rPr>
            </w:pPr>
            <w:r w:rsidRPr="0077094A">
              <w:t>[2</w:t>
            </w:r>
            <w:r w:rsidR="00234F49">
              <w:t>3</w:t>
            </w:r>
            <w:r w:rsidRPr="0077094A">
              <w:t>]</w:t>
            </w:r>
          </w:p>
        </w:tc>
      </w:tr>
    </w:tbl>
    <w:p w14:paraId="12A5B4A7" w14:textId="77777777" w:rsidR="001F796C" w:rsidRPr="0077094A" w:rsidRDefault="001F796C" w:rsidP="001F796C">
      <w:pPr>
        <w:pStyle w:val="CETBodytext"/>
        <w:rPr>
          <w:lang w:val="en-GB"/>
        </w:rPr>
      </w:pPr>
    </w:p>
    <w:p w14:paraId="7A10178C" w14:textId="77777777" w:rsidR="008300A5" w:rsidRPr="0077094A" w:rsidRDefault="008300A5" w:rsidP="000F6CF0">
      <w:pPr>
        <w:pStyle w:val="CETHeadingxx"/>
      </w:pPr>
      <w:r w:rsidRPr="0077094A">
        <w:t xml:space="preserve">2.4.4 Diesel Generator </w:t>
      </w:r>
    </w:p>
    <w:p w14:paraId="283FBD0B" w14:textId="21D2D57D" w:rsidR="00C164A6" w:rsidRPr="0077094A" w:rsidRDefault="008300A5" w:rsidP="009E7F17">
      <w:pPr>
        <w:pStyle w:val="CETBodytext"/>
      </w:pPr>
      <w:r w:rsidRPr="0077094A">
        <w:rPr>
          <w:lang w:val="en-GB"/>
        </w:rPr>
        <w:t>The main parameters of the diesel generator are its maximum and minimum electrical power output, its expected lifetime, and its fuel curve, which relates the quantity of fuel consumed to the electrical power produced. A constraint to limit the minimal power output of the DG to 30% of its rated capacity is included to model the minimum operation limit.</w:t>
      </w:r>
      <w:r w:rsidRPr="0077094A">
        <w:t xml:space="preserve"> </w:t>
      </w:r>
      <w:r w:rsidR="0041529D" w:rsidRPr="0077094A">
        <w:rPr>
          <w:lang w:val="en-GB"/>
        </w:rPr>
        <w:t>The generators</w:t>
      </w:r>
      <w:r w:rsidR="0041529D" w:rsidRPr="0077094A">
        <w:t xml:space="preserve"> are assumed to be mounted with</w:t>
      </w:r>
      <w:r w:rsidR="00552EAF" w:rsidRPr="0077094A">
        <w:t xml:space="preserve">in a minimum spacing equal to </w:t>
      </w:r>
      <w:r w:rsidR="0041529D" w:rsidRPr="0077094A">
        <w:t>1.3</w:t>
      </w:r>
      <w:r w:rsidR="00552EAF" w:rsidRPr="0077094A">
        <w:t xml:space="preserve"> times generator’s dimension</w:t>
      </w:r>
      <w:r w:rsidR="0041529D" w:rsidRPr="0077094A">
        <w:t xml:space="preserve"> </w:t>
      </w:r>
      <w:r w:rsidR="00552EAF" w:rsidRPr="0077094A">
        <w:t>(</w:t>
      </w:r>
      <w:r w:rsidR="0041529D" w:rsidRPr="0077094A">
        <w:t>L x W).</w:t>
      </w:r>
      <w:r w:rsidR="00552EAF" w:rsidRPr="0077094A">
        <w:t xml:space="preserve"> </w:t>
      </w:r>
      <w:r w:rsidR="00D110E1" w:rsidRPr="0077094A">
        <w:t xml:space="preserve">Table </w:t>
      </w:r>
      <w:r w:rsidR="00533C65" w:rsidRPr="0077094A">
        <w:t>17</w:t>
      </w:r>
      <w:r w:rsidR="00D110E1" w:rsidRPr="0077094A">
        <w:t xml:space="preserve"> and 1</w:t>
      </w:r>
      <w:r w:rsidR="00533C65" w:rsidRPr="0077094A">
        <w:t>8</w:t>
      </w:r>
      <w:r w:rsidR="00D110E1" w:rsidRPr="0077094A">
        <w:t xml:space="preserve"> show the technical economical parameters specifications of </w:t>
      </w:r>
      <w:r w:rsidR="00533C65" w:rsidRPr="0077094A">
        <w:rPr>
          <w:lang w:val="en-GB"/>
        </w:rPr>
        <w:t>diesel generator</w:t>
      </w:r>
      <w:r w:rsidR="00D110E1" w:rsidRPr="0077094A">
        <w:t xml:space="preserve"> technologies considered. </w:t>
      </w:r>
      <w:r w:rsidRPr="0077094A">
        <w:t>The generated power can be estimated using the following equation</w:t>
      </w:r>
      <w:r w:rsidR="00D110E1" w:rsidRPr="0077094A">
        <w:t xml:space="preserve"> shown in Table </w:t>
      </w:r>
      <w:r w:rsidR="008C7B67" w:rsidRPr="0077094A">
        <w:t>15</w:t>
      </w:r>
      <w:r w:rsidR="00B001D5">
        <w:t>.</w:t>
      </w:r>
    </w:p>
    <w:p w14:paraId="612422B2" w14:textId="6937799A" w:rsidR="008300A5" w:rsidRPr="0077094A" w:rsidRDefault="0093253B" w:rsidP="0093253B">
      <w:pPr>
        <w:pStyle w:val="CETTabletitle"/>
      </w:pPr>
      <w:r w:rsidRPr="0077094A">
        <w:t xml:space="preserve">Table </w:t>
      </w:r>
      <w:r w:rsidR="00A33064" w:rsidRPr="0077094A">
        <w:t>1</w:t>
      </w:r>
      <w:r w:rsidRPr="0077094A">
        <w:t xml:space="preserve">5: Summary of the equation used for sizing </w:t>
      </w:r>
      <w:r w:rsidR="008C7B67" w:rsidRPr="0077094A">
        <w:t>the diesel genset</w:t>
      </w:r>
      <w:r w:rsidRPr="0077094A">
        <w:t xml:space="preserve"> system.</w:t>
      </w:r>
    </w:p>
    <w:tbl>
      <w:tblPr>
        <w:tblW w:w="5000" w:type="pct"/>
        <w:tblBorders>
          <w:top w:val="single" w:sz="12" w:space="0" w:color="008000"/>
          <w:bottom w:val="single" w:sz="12" w:space="0" w:color="008000"/>
        </w:tblBorders>
        <w:shd w:val="clear" w:color="auto" w:fill="FFFFFF"/>
        <w:tblCellMar>
          <w:left w:w="0" w:type="dxa"/>
          <w:right w:w="0" w:type="dxa"/>
        </w:tblCellMar>
        <w:tblLook w:val="00A0" w:firstRow="1" w:lastRow="0" w:firstColumn="1" w:lastColumn="0" w:noHBand="0" w:noVBand="0"/>
      </w:tblPr>
      <w:tblGrid>
        <w:gridCol w:w="3826"/>
        <w:gridCol w:w="4676"/>
        <w:gridCol w:w="285"/>
      </w:tblGrid>
      <w:tr w:rsidR="008300A5" w:rsidRPr="0077094A" w14:paraId="133CAB02" w14:textId="77777777" w:rsidTr="00EA3E77">
        <w:tc>
          <w:tcPr>
            <w:tcW w:w="2178" w:type="pct"/>
            <w:tcBorders>
              <w:top w:val="single" w:sz="12" w:space="0" w:color="008000"/>
              <w:bottom w:val="single" w:sz="6" w:space="0" w:color="008000"/>
            </w:tcBorders>
            <w:shd w:val="clear" w:color="auto" w:fill="FFFFFF"/>
            <w:vAlign w:val="center"/>
          </w:tcPr>
          <w:p w14:paraId="4253E839" w14:textId="77777777" w:rsidR="008300A5" w:rsidRPr="0077094A" w:rsidRDefault="008300A5" w:rsidP="00EA3E77">
            <w:pPr>
              <w:pStyle w:val="CETBodytext"/>
              <w:jc w:val="left"/>
              <w:rPr>
                <w:sz w:val="16"/>
                <w:szCs w:val="16"/>
              </w:rPr>
            </w:pPr>
            <w:bookmarkStart w:id="7" w:name="_Hlk112218161"/>
            <w:r w:rsidRPr="0077094A">
              <w:rPr>
                <w:sz w:val="16"/>
                <w:szCs w:val="16"/>
              </w:rPr>
              <w:t>Parameters</w:t>
            </w:r>
          </w:p>
        </w:tc>
        <w:tc>
          <w:tcPr>
            <w:tcW w:w="2662" w:type="pct"/>
            <w:tcBorders>
              <w:top w:val="single" w:sz="12" w:space="0" w:color="008000"/>
              <w:bottom w:val="single" w:sz="6" w:space="0" w:color="008000"/>
            </w:tcBorders>
            <w:shd w:val="clear" w:color="auto" w:fill="FFFFFF"/>
            <w:vAlign w:val="center"/>
          </w:tcPr>
          <w:p w14:paraId="28009937" w14:textId="77777777" w:rsidR="008300A5" w:rsidRPr="0077094A" w:rsidRDefault="008300A5" w:rsidP="00EA3E77">
            <w:pPr>
              <w:pStyle w:val="CETBodytext"/>
              <w:jc w:val="left"/>
              <w:rPr>
                <w:sz w:val="16"/>
                <w:szCs w:val="16"/>
              </w:rPr>
            </w:pPr>
            <w:r w:rsidRPr="0077094A">
              <w:rPr>
                <w:sz w:val="16"/>
                <w:szCs w:val="16"/>
              </w:rPr>
              <w:t>Key equation</w:t>
            </w:r>
          </w:p>
        </w:tc>
        <w:tc>
          <w:tcPr>
            <w:tcW w:w="160" w:type="pct"/>
            <w:tcBorders>
              <w:top w:val="single" w:sz="12" w:space="0" w:color="008000"/>
              <w:bottom w:val="single" w:sz="6" w:space="0" w:color="008000"/>
            </w:tcBorders>
            <w:shd w:val="clear" w:color="auto" w:fill="FFFFFF"/>
            <w:vAlign w:val="center"/>
          </w:tcPr>
          <w:p w14:paraId="3A02A9E6" w14:textId="77777777" w:rsidR="008300A5" w:rsidRPr="0077094A" w:rsidRDefault="008300A5" w:rsidP="00EA3E77">
            <w:pPr>
              <w:pStyle w:val="CETBodytext"/>
              <w:jc w:val="left"/>
              <w:rPr>
                <w:sz w:val="16"/>
                <w:szCs w:val="16"/>
              </w:rPr>
            </w:pPr>
          </w:p>
        </w:tc>
      </w:tr>
      <w:tr w:rsidR="008300A5" w:rsidRPr="0077094A" w14:paraId="49E7FA11" w14:textId="77777777" w:rsidTr="00EA3E77">
        <w:tc>
          <w:tcPr>
            <w:tcW w:w="2178" w:type="pct"/>
            <w:shd w:val="clear" w:color="auto" w:fill="FFFFFF"/>
            <w:vAlign w:val="center"/>
          </w:tcPr>
          <w:p w14:paraId="19792606" w14:textId="77777777" w:rsidR="008300A5" w:rsidRPr="0077094A" w:rsidRDefault="008300A5" w:rsidP="00EA3E77">
            <w:pPr>
              <w:pStyle w:val="CETBodytext"/>
              <w:jc w:val="left"/>
              <w:rPr>
                <w:sz w:val="16"/>
                <w:szCs w:val="16"/>
              </w:rPr>
            </w:pPr>
            <w:bookmarkStart w:id="8" w:name="_Hlk93288599"/>
            <w:r w:rsidRPr="0077094A">
              <w:rPr>
                <w:sz w:val="16"/>
                <w:szCs w:val="16"/>
              </w:rPr>
              <w:t xml:space="preserve">The required power </w:t>
            </w:r>
            <m:oMath>
              <m:sSub>
                <m:sSubPr>
                  <m:ctrlPr>
                    <w:rPr>
                      <w:rFonts w:ascii="Cambria Math" w:hAnsi="Cambria Math"/>
                      <w:sz w:val="16"/>
                      <w:szCs w:val="16"/>
                    </w:rPr>
                  </m:ctrlPr>
                </m:sSubPr>
                <m:e>
                  <m:r>
                    <m:rPr>
                      <m:sty m:val="p"/>
                    </m:rPr>
                    <w:rPr>
                      <w:rFonts w:ascii="Cambria Math" w:hAnsi="Cambria Math"/>
                      <w:sz w:val="16"/>
                      <w:szCs w:val="16"/>
                    </w:rPr>
                    <m:t>P</m:t>
                  </m:r>
                </m:e>
                <m:sub>
                  <m:r>
                    <m:rPr>
                      <m:sty m:val="p"/>
                    </m:rPr>
                    <w:rPr>
                      <w:rFonts w:ascii="Cambria Math" w:hAnsi="Cambria Math"/>
                      <w:sz w:val="16"/>
                      <w:szCs w:val="16"/>
                    </w:rPr>
                    <m:t>DG</m:t>
                  </m:r>
                </m:sub>
              </m:sSub>
              <m:d>
                <m:dPr>
                  <m:ctrlPr>
                    <w:rPr>
                      <w:rFonts w:ascii="Cambria Math" w:hAnsi="Cambria Math"/>
                      <w:sz w:val="16"/>
                      <w:szCs w:val="16"/>
                    </w:rPr>
                  </m:ctrlPr>
                </m:dPr>
                <m:e>
                  <m:r>
                    <m:rPr>
                      <m:sty m:val="p"/>
                    </m:rPr>
                    <w:rPr>
                      <w:rFonts w:ascii="Cambria Math" w:hAnsi="Cambria Math"/>
                      <w:sz w:val="16"/>
                      <w:szCs w:val="16"/>
                    </w:rPr>
                    <m:t>t</m:t>
                  </m:r>
                </m:e>
              </m:d>
            </m:oMath>
            <w:r w:rsidRPr="0077094A">
              <w:rPr>
                <w:sz w:val="16"/>
                <w:szCs w:val="16"/>
              </w:rPr>
              <w:t xml:space="preserve"> from the diesel generator at </w:t>
            </w:r>
            <m:oMath>
              <m:sSub>
                <m:sSubPr>
                  <m:ctrlPr>
                    <w:rPr>
                      <w:rFonts w:ascii="Cambria Math" w:hAnsi="Cambria Math"/>
                      <w:sz w:val="16"/>
                      <w:szCs w:val="16"/>
                      <w:lang w:val="en-GB"/>
                    </w:rPr>
                  </m:ctrlPr>
                </m:sSubPr>
                <m:e>
                  <m:r>
                    <m:rPr>
                      <m:nor/>
                    </m:rPr>
                    <w:rPr>
                      <w:rFonts w:ascii="Cambria Math" w:hAnsi="Cambria Math"/>
                      <w:sz w:val="16"/>
                      <w:szCs w:val="16"/>
                    </w:rPr>
                    <m:t>E</m:t>
                  </m:r>
                </m:e>
                <m:sub>
                  <m:r>
                    <m:rPr>
                      <m:nor/>
                    </m:rPr>
                    <w:rPr>
                      <w:rFonts w:ascii="Cambria Math" w:hAnsi="Cambria Math"/>
                      <w:sz w:val="16"/>
                      <w:szCs w:val="16"/>
                    </w:rPr>
                    <m:t>d</m:t>
                  </m:r>
                </m:sub>
              </m:sSub>
              <m:d>
                <m:dPr>
                  <m:ctrlPr>
                    <w:rPr>
                      <w:rFonts w:ascii="Cambria Math" w:hAnsi="Cambria Math"/>
                      <w:sz w:val="16"/>
                      <w:szCs w:val="16"/>
                    </w:rPr>
                  </m:ctrlPr>
                </m:dPr>
                <m:e>
                  <m:r>
                    <m:rPr>
                      <m:nor/>
                    </m:rPr>
                    <w:rPr>
                      <w:rFonts w:ascii="Cambria Math" w:hAnsi="Cambria Math"/>
                      <w:sz w:val="16"/>
                      <w:szCs w:val="16"/>
                    </w:rPr>
                    <m:t>t</m:t>
                  </m:r>
                </m:e>
              </m:d>
              <m:r>
                <m:rPr>
                  <m:sty m:val="p"/>
                </m:rPr>
                <w:rPr>
                  <w:rFonts w:ascii="Cambria Math" w:hAnsi="Cambria Math"/>
                  <w:sz w:val="16"/>
                  <w:szCs w:val="16"/>
                </w:rPr>
                <m:t>&gt;</m:t>
              </m:r>
              <m:d>
                <m:dPr>
                  <m:begChr m:val="["/>
                  <m:endChr m:val="]"/>
                  <m:ctrlPr>
                    <w:rPr>
                      <w:rFonts w:ascii="Cambria Math" w:hAnsi="Cambria Math"/>
                      <w:sz w:val="16"/>
                      <w:szCs w:val="16"/>
                    </w:rPr>
                  </m:ctrlPr>
                </m:dPr>
                <m:e>
                  <m:sSub>
                    <m:sSubPr>
                      <m:ctrlPr>
                        <w:rPr>
                          <w:rFonts w:ascii="Cambria Math" w:hAnsi="Cambria Math"/>
                          <w:sz w:val="16"/>
                          <w:szCs w:val="16"/>
                        </w:rPr>
                      </m:ctrlPr>
                    </m:sSubPr>
                    <m:e>
                      <m:r>
                        <m:rPr>
                          <m:sty m:val="p"/>
                        </m:rPr>
                        <w:rPr>
                          <w:rFonts w:ascii="Cambria Math" w:hAnsi="Cambria Math"/>
                          <w:sz w:val="16"/>
                          <w:szCs w:val="16"/>
                        </w:rPr>
                        <m:t>E</m:t>
                      </m:r>
                    </m:e>
                    <m:sub>
                      <m:r>
                        <m:rPr>
                          <m:sty m:val="p"/>
                        </m:rPr>
                        <w:rPr>
                          <w:rFonts w:ascii="Cambria Math" w:hAnsi="Cambria Math"/>
                          <w:sz w:val="16"/>
                          <w:szCs w:val="16"/>
                        </w:rPr>
                        <m:t>PV</m:t>
                      </m:r>
                    </m:sub>
                  </m:sSub>
                  <m:d>
                    <m:dPr>
                      <m:ctrlPr>
                        <w:rPr>
                          <w:rFonts w:ascii="Cambria Math" w:hAnsi="Cambria Math"/>
                          <w:sz w:val="16"/>
                          <w:szCs w:val="16"/>
                        </w:rPr>
                      </m:ctrlPr>
                    </m:dPr>
                    <m:e>
                      <m:r>
                        <m:rPr>
                          <m:sty m:val="p"/>
                        </m:rPr>
                        <w:rPr>
                          <w:rFonts w:ascii="Cambria Math" w:hAnsi="Cambria Math"/>
                          <w:sz w:val="16"/>
                          <w:szCs w:val="16"/>
                        </w:rPr>
                        <m:t>t</m:t>
                      </m:r>
                    </m:e>
                  </m:d>
                  <m:r>
                    <m:rPr>
                      <m:sty m:val="p"/>
                    </m:rPr>
                    <w:rPr>
                      <w:rFonts w:ascii="Cambria Math" w:hAnsi="Cambria Math"/>
                      <w:sz w:val="16"/>
                      <w:szCs w:val="16"/>
                    </w:rPr>
                    <m:t>+</m:t>
                  </m:r>
                  <m:sSub>
                    <m:sSubPr>
                      <m:ctrlPr>
                        <w:rPr>
                          <w:rFonts w:ascii="Cambria Math" w:hAnsi="Cambria Math"/>
                          <w:sz w:val="16"/>
                          <w:szCs w:val="16"/>
                        </w:rPr>
                      </m:ctrlPr>
                    </m:sSubPr>
                    <m:e>
                      <m:r>
                        <m:rPr>
                          <m:sty m:val="p"/>
                        </m:rPr>
                        <w:rPr>
                          <w:rFonts w:ascii="Cambria Math" w:hAnsi="Cambria Math"/>
                          <w:sz w:val="16"/>
                          <w:szCs w:val="16"/>
                        </w:rPr>
                        <m:t>E</m:t>
                      </m:r>
                    </m:e>
                    <m:sub>
                      <m:r>
                        <m:rPr>
                          <m:sty m:val="p"/>
                        </m:rPr>
                        <w:rPr>
                          <w:rFonts w:ascii="Cambria Math" w:hAnsi="Cambria Math"/>
                          <w:sz w:val="16"/>
                          <w:szCs w:val="16"/>
                        </w:rPr>
                        <m:t>WT</m:t>
                      </m:r>
                    </m:sub>
                  </m:sSub>
                  <m:d>
                    <m:dPr>
                      <m:ctrlPr>
                        <w:rPr>
                          <w:rFonts w:ascii="Cambria Math" w:hAnsi="Cambria Math"/>
                          <w:sz w:val="16"/>
                          <w:szCs w:val="16"/>
                        </w:rPr>
                      </m:ctrlPr>
                    </m:dPr>
                    <m:e>
                      <m:r>
                        <m:rPr>
                          <m:sty m:val="p"/>
                        </m:rPr>
                        <w:rPr>
                          <w:rFonts w:ascii="Cambria Math" w:hAnsi="Cambria Math"/>
                          <w:sz w:val="16"/>
                          <w:szCs w:val="16"/>
                        </w:rPr>
                        <m:t>t</m:t>
                      </m:r>
                    </m:e>
                  </m:d>
                  <m:r>
                    <m:rPr>
                      <m:sty m:val="p"/>
                    </m:rPr>
                    <w:rPr>
                      <w:rFonts w:ascii="Cambria Math" w:hAnsi="Cambria Math"/>
                      <w:sz w:val="16"/>
                      <w:szCs w:val="16"/>
                    </w:rPr>
                    <m:t>+</m:t>
                  </m:r>
                  <m:sSub>
                    <m:sSubPr>
                      <m:ctrlPr>
                        <w:rPr>
                          <w:rFonts w:ascii="Cambria Math" w:hAnsi="Cambria Math"/>
                          <w:sz w:val="16"/>
                          <w:szCs w:val="16"/>
                        </w:rPr>
                      </m:ctrlPr>
                    </m:sSubPr>
                    <m:e>
                      <m:r>
                        <m:rPr>
                          <m:sty m:val="p"/>
                        </m:rPr>
                        <w:rPr>
                          <w:rFonts w:ascii="Cambria Math" w:hAnsi="Cambria Math"/>
                          <w:sz w:val="16"/>
                          <w:szCs w:val="16"/>
                        </w:rPr>
                        <m:t>E</m:t>
                      </m:r>
                    </m:e>
                    <m:sub>
                      <m:r>
                        <m:rPr>
                          <m:sty m:val="p"/>
                        </m:rPr>
                        <w:rPr>
                          <w:rFonts w:ascii="Cambria Math" w:hAnsi="Cambria Math"/>
                          <w:sz w:val="16"/>
                          <w:szCs w:val="16"/>
                        </w:rPr>
                        <m:t>BAT</m:t>
                      </m:r>
                    </m:sub>
                  </m:sSub>
                  <m:d>
                    <m:dPr>
                      <m:ctrlPr>
                        <w:rPr>
                          <w:rFonts w:ascii="Cambria Math" w:hAnsi="Cambria Math"/>
                          <w:sz w:val="16"/>
                          <w:szCs w:val="16"/>
                        </w:rPr>
                      </m:ctrlPr>
                    </m:dPr>
                    <m:e>
                      <m:r>
                        <m:rPr>
                          <m:sty m:val="p"/>
                        </m:rPr>
                        <w:rPr>
                          <w:rFonts w:ascii="Cambria Math" w:hAnsi="Cambria Math"/>
                          <w:sz w:val="16"/>
                          <w:szCs w:val="16"/>
                        </w:rPr>
                        <m:t>t</m:t>
                      </m:r>
                    </m:e>
                  </m:d>
                </m:e>
              </m:d>
              <m:sSub>
                <m:sSubPr>
                  <m:ctrlPr>
                    <w:rPr>
                      <w:rFonts w:ascii="Cambria Math" w:hAnsi="Cambria Math"/>
                      <w:sz w:val="16"/>
                      <w:szCs w:val="16"/>
                    </w:rPr>
                  </m:ctrlPr>
                </m:sSubPr>
                <m:e>
                  <m:r>
                    <m:rPr>
                      <m:sty m:val="p"/>
                    </m:rPr>
                    <w:rPr>
                      <w:rFonts w:ascii="Cambria Math" w:hAnsi="Cambria Math"/>
                      <w:sz w:val="16"/>
                      <w:szCs w:val="16"/>
                    </w:rPr>
                    <m:t>×η</m:t>
                  </m:r>
                </m:e>
                <m:sub>
                  <m:r>
                    <m:rPr>
                      <m:sty m:val="p"/>
                    </m:rPr>
                    <w:rPr>
                      <w:rFonts w:ascii="Cambria Math" w:hAnsi="Cambria Math"/>
                      <w:sz w:val="16"/>
                      <w:szCs w:val="16"/>
                    </w:rPr>
                    <m:t>conv</m:t>
                  </m:r>
                </m:sub>
              </m:sSub>
            </m:oMath>
            <w:bookmarkEnd w:id="8"/>
          </w:p>
        </w:tc>
        <w:bookmarkStart w:id="9" w:name="_Hlk93288626"/>
        <w:tc>
          <w:tcPr>
            <w:tcW w:w="2662" w:type="pct"/>
            <w:shd w:val="clear" w:color="auto" w:fill="FFFFFF"/>
            <w:vAlign w:val="center"/>
          </w:tcPr>
          <w:p w14:paraId="57B473CB" w14:textId="77777777" w:rsidR="008300A5" w:rsidRPr="0077094A" w:rsidRDefault="00000000" w:rsidP="00EA3E77">
            <w:pPr>
              <w:pStyle w:val="CETEquation"/>
              <w:spacing w:before="0" w:after="0"/>
              <w:rPr>
                <w:rFonts w:ascii="Cambria Math" w:hAnsi="Cambria Math"/>
                <w:sz w:val="16"/>
                <w:szCs w:val="16"/>
              </w:rPr>
            </w:pPr>
            <m:oMathPara>
              <m:oMath>
                <m:sSub>
                  <m:sSubPr>
                    <m:ctrlPr>
                      <w:rPr>
                        <w:rFonts w:ascii="Cambria Math" w:hAnsi="Cambria Math"/>
                        <w:sz w:val="16"/>
                        <w:szCs w:val="16"/>
                      </w:rPr>
                    </m:ctrlPr>
                  </m:sSubPr>
                  <m:e>
                    <m:r>
                      <m:rPr>
                        <m:sty m:val="p"/>
                      </m:rPr>
                      <w:rPr>
                        <w:rFonts w:ascii="Cambria Math" w:hAnsi="Cambria Math"/>
                        <w:sz w:val="16"/>
                        <w:szCs w:val="16"/>
                      </w:rPr>
                      <m:t>P</m:t>
                    </m:r>
                  </m:e>
                  <m:sub>
                    <m:r>
                      <m:rPr>
                        <m:sty m:val="p"/>
                      </m:rPr>
                      <w:rPr>
                        <w:rFonts w:ascii="Cambria Math" w:hAnsi="Cambria Math"/>
                        <w:sz w:val="16"/>
                        <w:szCs w:val="16"/>
                      </w:rPr>
                      <m:t>DG</m:t>
                    </m:r>
                  </m:sub>
                </m:sSub>
                <m:d>
                  <m:dPr>
                    <m:ctrlPr>
                      <w:rPr>
                        <w:rFonts w:ascii="Cambria Math" w:hAnsi="Cambria Math"/>
                        <w:sz w:val="16"/>
                        <w:szCs w:val="16"/>
                      </w:rPr>
                    </m:ctrlPr>
                  </m:dPr>
                  <m:e>
                    <m:r>
                      <m:rPr>
                        <m:sty m:val="p"/>
                      </m:rPr>
                      <w:rPr>
                        <w:rFonts w:ascii="Cambria Math" w:hAnsi="Cambria Math"/>
                        <w:sz w:val="16"/>
                        <w:szCs w:val="16"/>
                      </w:rPr>
                      <m:t>t</m:t>
                    </m:r>
                  </m:e>
                </m:d>
                <m:r>
                  <m:rPr>
                    <m:sty m:val="p"/>
                  </m:rPr>
                  <w:rPr>
                    <w:rFonts w:ascii="Cambria Math" w:hAnsi="Cambria Math"/>
                    <w:sz w:val="16"/>
                    <w:szCs w:val="16"/>
                  </w:rPr>
                  <m:t>=</m:t>
                </m:r>
                <m:sSub>
                  <m:sSubPr>
                    <m:ctrlPr>
                      <w:rPr>
                        <w:rFonts w:ascii="Cambria Math" w:hAnsi="Cambria Math"/>
                        <w:sz w:val="16"/>
                        <w:szCs w:val="16"/>
                      </w:rPr>
                    </m:ctrlPr>
                  </m:sSubPr>
                  <m:e>
                    <m:r>
                      <m:rPr>
                        <m:nor/>
                      </m:rPr>
                      <w:rPr>
                        <w:rFonts w:ascii="Cambria Math" w:hAnsi="Cambria Math"/>
                        <w:sz w:val="16"/>
                        <w:szCs w:val="16"/>
                      </w:rPr>
                      <m:t>E</m:t>
                    </m:r>
                  </m:e>
                  <m:sub>
                    <m:r>
                      <m:rPr>
                        <m:nor/>
                      </m:rPr>
                      <w:rPr>
                        <w:rFonts w:ascii="Cambria Math" w:hAnsi="Cambria Math"/>
                        <w:sz w:val="16"/>
                        <w:szCs w:val="16"/>
                      </w:rPr>
                      <m:t>d</m:t>
                    </m:r>
                  </m:sub>
                </m:sSub>
                <m:d>
                  <m:dPr>
                    <m:ctrlPr>
                      <w:rPr>
                        <w:rFonts w:ascii="Cambria Math" w:hAnsi="Cambria Math"/>
                        <w:sz w:val="16"/>
                        <w:szCs w:val="16"/>
                      </w:rPr>
                    </m:ctrlPr>
                  </m:dPr>
                  <m:e>
                    <m:r>
                      <m:rPr>
                        <m:nor/>
                      </m:rPr>
                      <w:rPr>
                        <w:rFonts w:ascii="Cambria Math" w:hAnsi="Cambria Math"/>
                        <w:sz w:val="16"/>
                        <w:szCs w:val="16"/>
                      </w:rPr>
                      <m:t>t</m:t>
                    </m:r>
                  </m:e>
                </m:d>
                <m:r>
                  <m:rPr>
                    <m:sty m:val="p"/>
                  </m:rPr>
                  <w:rPr>
                    <w:rFonts w:ascii="Cambria Math" w:hAnsi="Cambria Math"/>
                    <w:sz w:val="16"/>
                    <w:szCs w:val="16"/>
                  </w:rPr>
                  <m:t>-</m:t>
                </m:r>
                <m:d>
                  <m:dPr>
                    <m:begChr m:val="["/>
                    <m:endChr m:val="]"/>
                    <m:ctrlPr>
                      <w:rPr>
                        <w:rFonts w:ascii="Cambria Math" w:hAnsi="Cambria Math"/>
                        <w:sz w:val="16"/>
                        <w:szCs w:val="16"/>
                      </w:rPr>
                    </m:ctrlPr>
                  </m:dPr>
                  <m:e>
                    <m:sSub>
                      <m:sSubPr>
                        <m:ctrlPr>
                          <w:rPr>
                            <w:rFonts w:ascii="Cambria Math" w:hAnsi="Cambria Math"/>
                            <w:sz w:val="16"/>
                            <w:szCs w:val="16"/>
                          </w:rPr>
                        </m:ctrlPr>
                      </m:sSubPr>
                      <m:e>
                        <m:r>
                          <m:rPr>
                            <m:sty m:val="p"/>
                          </m:rPr>
                          <w:rPr>
                            <w:rFonts w:ascii="Cambria Math" w:hAnsi="Cambria Math"/>
                            <w:sz w:val="16"/>
                            <w:szCs w:val="16"/>
                          </w:rPr>
                          <m:t>E</m:t>
                        </m:r>
                      </m:e>
                      <m:sub>
                        <m:r>
                          <m:rPr>
                            <m:sty m:val="p"/>
                          </m:rPr>
                          <w:rPr>
                            <w:rFonts w:ascii="Cambria Math" w:hAnsi="Cambria Math"/>
                            <w:sz w:val="16"/>
                            <w:szCs w:val="16"/>
                          </w:rPr>
                          <m:t>PV</m:t>
                        </m:r>
                      </m:sub>
                    </m:sSub>
                    <m:d>
                      <m:dPr>
                        <m:ctrlPr>
                          <w:rPr>
                            <w:rFonts w:ascii="Cambria Math" w:hAnsi="Cambria Math"/>
                            <w:sz w:val="16"/>
                            <w:szCs w:val="16"/>
                          </w:rPr>
                        </m:ctrlPr>
                      </m:dPr>
                      <m:e>
                        <m:r>
                          <m:rPr>
                            <m:sty m:val="p"/>
                          </m:rPr>
                          <w:rPr>
                            <w:rFonts w:ascii="Cambria Math" w:hAnsi="Cambria Math"/>
                            <w:sz w:val="16"/>
                            <w:szCs w:val="16"/>
                          </w:rPr>
                          <m:t>t</m:t>
                        </m:r>
                      </m:e>
                    </m:d>
                    <m:r>
                      <m:rPr>
                        <m:sty m:val="p"/>
                      </m:rPr>
                      <w:rPr>
                        <w:rFonts w:ascii="Cambria Math" w:hAnsi="Cambria Math"/>
                        <w:sz w:val="16"/>
                        <w:szCs w:val="16"/>
                      </w:rPr>
                      <m:t>+</m:t>
                    </m:r>
                    <m:sSub>
                      <m:sSubPr>
                        <m:ctrlPr>
                          <w:rPr>
                            <w:rFonts w:ascii="Cambria Math" w:hAnsi="Cambria Math"/>
                            <w:sz w:val="16"/>
                            <w:szCs w:val="16"/>
                          </w:rPr>
                        </m:ctrlPr>
                      </m:sSubPr>
                      <m:e>
                        <m:r>
                          <m:rPr>
                            <m:sty m:val="p"/>
                          </m:rPr>
                          <w:rPr>
                            <w:rFonts w:ascii="Cambria Math" w:hAnsi="Cambria Math"/>
                            <w:sz w:val="16"/>
                            <w:szCs w:val="16"/>
                          </w:rPr>
                          <m:t>E</m:t>
                        </m:r>
                      </m:e>
                      <m:sub>
                        <m:r>
                          <m:rPr>
                            <m:sty m:val="p"/>
                          </m:rPr>
                          <w:rPr>
                            <w:rFonts w:ascii="Cambria Math" w:hAnsi="Cambria Math"/>
                            <w:sz w:val="16"/>
                            <w:szCs w:val="16"/>
                          </w:rPr>
                          <m:t>WT</m:t>
                        </m:r>
                      </m:sub>
                    </m:sSub>
                    <m:d>
                      <m:dPr>
                        <m:ctrlPr>
                          <w:rPr>
                            <w:rFonts w:ascii="Cambria Math" w:hAnsi="Cambria Math"/>
                            <w:sz w:val="16"/>
                            <w:szCs w:val="16"/>
                          </w:rPr>
                        </m:ctrlPr>
                      </m:dPr>
                      <m:e>
                        <m:r>
                          <m:rPr>
                            <m:sty m:val="p"/>
                          </m:rPr>
                          <w:rPr>
                            <w:rFonts w:ascii="Cambria Math" w:hAnsi="Cambria Math"/>
                            <w:sz w:val="16"/>
                            <w:szCs w:val="16"/>
                          </w:rPr>
                          <m:t>t</m:t>
                        </m:r>
                      </m:e>
                    </m:d>
                    <m:r>
                      <m:rPr>
                        <m:sty m:val="p"/>
                      </m:rPr>
                      <w:rPr>
                        <w:rFonts w:ascii="Cambria Math" w:hAnsi="Cambria Math"/>
                        <w:sz w:val="16"/>
                        <w:szCs w:val="16"/>
                      </w:rPr>
                      <m:t>+</m:t>
                    </m:r>
                    <m:sSub>
                      <m:sSubPr>
                        <m:ctrlPr>
                          <w:rPr>
                            <w:rFonts w:ascii="Cambria Math" w:hAnsi="Cambria Math"/>
                            <w:sz w:val="16"/>
                            <w:szCs w:val="16"/>
                          </w:rPr>
                        </m:ctrlPr>
                      </m:sSubPr>
                      <m:e>
                        <m:r>
                          <m:rPr>
                            <m:sty m:val="p"/>
                          </m:rPr>
                          <w:rPr>
                            <w:rFonts w:ascii="Cambria Math" w:hAnsi="Cambria Math"/>
                            <w:sz w:val="16"/>
                            <w:szCs w:val="16"/>
                          </w:rPr>
                          <m:t>E</m:t>
                        </m:r>
                      </m:e>
                      <m:sub>
                        <m:r>
                          <m:rPr>
                            <m:sty m:val="p"/>
                          </m:rPr>
                          <w:rPr>
                            <w:rFonts w:ascii="Cambria Math" w:hAnsi="Cambria Math"/>
                            <w:sz w:val="16"/>
                            <w:szCs w:val="16"/>
                          </w:rPr>
                          <m:t>BAT</m:t>
                        </m:r>
                      </m:sub>
                    </m:sSub>
                    <m:d>
                      <m:dPr>
                        <m:ctrlPr>
                          <w:rPr>
                            <w:rFonts w:ascii="Cambria Math" w:hAnsi="Cambria Math"/>
                            <w:sz w:val="16"/>
                            <w:szCs w:val="16"/>
                          </w:rPr>
                        </m:ctrlPr>
                      </m:dPr>
                      <m:e>
                        <m:r>
                          <m:rPr>
                            <m:sty m:val="p"/>
                          </m:rPr>
                          <w:rPr>
                            <w:rFonts w:ascii="Cambria Math" w:hAnsi="Cambria Math"/>
                            <w:sz w:val="16"/>
                            <w:szCs w:val="16"/>
                          </w:rPr>
                          <m:t>t</m:t>
                        </m:r>
                      </m:e>
                    </m:d>
                  </m:e>
                </m:d>
                <m:sSub>
                  <m:sSubPr>
                    <m:ctrlPr>
                      <w:rPr>
                        <w:rFonts w:ascii="Cambria Math" w:hAnsi="Cambria Math"/>
                        <w:sz w:val="16"/>
                        <w:szCs w:val="16"/>
                      </w:rPr>
                    </m:ctrlPr>
                  </m:sSubPr>
                  <m:e>
                    <m:r>
                      <m:rPr>
                        <m:sty m:val="p"/>
                      </m:rPr>
                      <w:rPr>
                        <w:rFonts w:ascii="Cambria Math" w:hAnsi="Cambria Math"/>
                        <w:sz w:val="16"/>
                        <w:szCs w:val="16"/>
                      </w:rPr>
                      <m:t>×η</m:t>
                    </m:r>
                  </m:e>
                  <m:sub>
                    <m:r>
                      <m:rPr>
                        <m:sty m:val="p"/>
                      </m:rPr>
                      <w:rPr>
                        <w:rFonts w:ascii="Cambria Math" w:hAnsi="Cambria Math"/>
                        <w:sz w:val="16"/>
                        <w:szCs w:val="16"/>
                      </w:rPr>
                      <m:t>conv</m:t>
                    </m:r>
                  </m:sub>
                </m:sSub>
              </m:oMath>
            </m:oMathPara>
            <w:bookmarkEnd w:id="9"/>
          </w:p>
        </w:tc>
        <w:tc>
          <w:tcPr>
            <w:tcW w:w="160" w:type="pct"/>
            <w:shd w:val="clear" w:color="auto" w:fill="FFFFFF"/>
            <w:vAlign w:val="center"/>
          </w:tcPr>
          <w:p w14:paraId="40CB14C1" w14:textId="1687412F" w:rsidR="008300A5" w:rsidRPr="0077094A" w:rsidRDefault="008300A5" w:rsidP="00EA3E77">
            <w:pPr>
              <w:pStyle w:val="CETBodytext"/>
              <w:jc w:val="left"/>
              <w:rPr>
                <w:sz w:val="16"/>
                <w:szCs w:val="16"/>
              </w:rPr>
            </w:pPr>
            <w:r w:rsidRPr="0077094A">
              <w:rPr>
                <w:sz w:val="16"/>
                <w:szCs w:val="16"/>
              </w:rPr>
              <w:t>(1</w:t>
            </w:r>
            <w:r w:rsidR="00A314C5" w:rsidRPr="0077094A">
              <w:rPr>
                <w:sz w:val="16"/>
                <w:szCs w:val="16"/>
              </w:rPr>
              <w:t>5</w:t>
            </w:r>
            <w:r w:rsidRPr="0077094A">
              <w:rPr>
                <w:sz w:val="16"/>
                <w:szCs w:val="16"/>
              </w:rPr>
              <w:t>)</w:t>
            </w:r>
          </w:p>
        </w:tc>
      </w:tr>
      <w:tr w:rsidR="008300A5" w:rsidRPr="0077094A" w14:paraId="6E1340AC" w14:textId="77777777" w:rsidTr="00EA3E77">
        <w:tc>
          <w:tcPr>
            <w:tcW w:w="2178" w:type="pct"/>
            <w:shd w:val="clear" w:color="auto" w:fill="FFFFFF"/>
            <w:vAlign w:val="center"/>
          </w:tcPr>
          <w:p w14:paraId="637142BA" w14:textId="77777777" w:rsidR="008300A5" w:rsidRPr="0077094A" w:rsidRDefault="008300A5" w:rsidP="00EA3E77">
            <w:pPr>
              <w:pStyle w:val="CETBodytext"/>
              <w:jc w:val="left"/>
              <w:rPr>
                <w:sz w:val="16"/>
                <w:szCs w:val="16"/>
              </w:rPr>
            </w:pPr>
            <w:bookmarkStart w:id="10" w:name="_Hlk93288670"/>
            <w:r w:rsidRPr="0077094A">
              <w:rPr>
                <w:sz w:val="16"/>
                <w:szCs w:val="16"/>
              </w:rPr>
              <w:t xml:space="preserve">The loss of power supply, </w:t>
            </w:r>
            <m:oMath>
              <m:r>
                <m:rPr>
                  <m:sty m:val="p"/>
                </m:rPr>
                <w:rPr>
                  <w:rFonts w:ascii="Cambria Math" w:hAnsi="Cambria Math"/>
                  <w:sz w:val="16"/>
                  <w:szCs w:val="16"/>
                </w:rPr>
                <m:t>LPSP</m:t>
              </m:r>
              <m:d>
                <m:dPr>
                  <m:ctrlPr>
                    <w:rPr>
                      <w:rFonts w:ascii="Cambria Math" w:hAnsi="Cambria Math"/>
                      <w:sz w:val="16"/>
                      <w:szCs w:val="16"/>
                    </w:rPr>
                  </m:ctrlPr>
                </m:dPr>
                <m:e>
                  <m:r>
                    <m:rPr>
                      <m:sty m:val="p"/>
                    </m:rPr>
                    <w:rPr>
                      <w:rFonts w:ascii="Cambria Math" w:hAnsi="Cambria Math"/>
                      <w:sz w:val="16"/>
                      <w:szCs w:val="16"/>
                    </w:rPr>
                    <m:t>t</m:t>
                  </m:r>
                </m:e>
              </m:d>
            </m:oMath>
            <w:bookmarkEnd w:id="10"/>
          </w:p>
        </w:tc>
        <w:tc>
          <w:tcPr>
            <w:tcW w:w="2662" w:type="pct"/>
            <w:shd w:val="clear" w:color="auto" w:fill="FFFFFF"/>
            <w:vAlign w:val="center"/>
          </w:tcPr>
          <w:p w14:paraId="0B19D0A3" w14:textId="77777777" w:rsidR="008300A5" w:rsidRPr="0077094A" w:rsidRDefault="008300A5" w:rsidP="00EA3E77">
            <w:pPr>
              <w:pStyle w:val="CETEquation"/>
              <w:spacing w:before="0" w:after="0"/>
              <w:rPr>
                <w:rFonts w:ascii="Cambria Math" w:hAnsi="Cambria Math"/>
                <w:sz w:val="16"/>
                <w:szCs w:val="16"/>
              </w:rPr>
            </w:pPr>
            <w:bookmarkStart w:id="11" w:name="_Hlk93288706"/>
            <m:oMathPara>
              <m:oMath>
                <m:r>
                  <m:rPr>
                    <m:sty m:val="p"/>
                  </m:rPr>
                  <w:rPr>
                    <w:rFonts w:ascii="Cambria Math" w:hAnsi="Cambria Math"/>
                    <w:sz w:val="16"/>
                    <w:szCs w:val="16"/>
                  </w:rPr>
                  <m:t>LPSP</m:t>
                </m:r>
                <m:d>
                  <m:dPr>
                    <m:ctrlPr>
                      <w:rPr>
                        <w:rFonts w:ascii="Cambria Math" w:hAnsi="Cambria Math"/>
                        <w:sz w:val="16"/>
                        <w:szCs w:val="16"/>
                      </w:rPr>
                    </m:ctrlPr>
                  </m:dPr>
                  <m:e>
                    <m:r>
                      <m:rPr>
                        <m:sty m:val="p"/>
                      </m:rPr>
                      <w:rPr>
                        <w:rFonts w:ascii="Cambria Math" w:hAnsi="Cambria Math"/>
                        <w:sz w:val="16"/>
                        <w:szCs w:val="16"/>
                      </w:rPr>
                      <m:t>t</m:t>
                    </m:r>
                  </m:e>
                </m:d>
                <m:r>
                  <m:rPr>
                    <m:sty m:val="p"/>
                  </m:rPr>
                  <w:rPr>
                    <w:rFonts w:ascii="Cambria Math" w:hAnsi="Cambria Math"/>
                    <w:sz w:val="16"/>
                    <w:szCs w:val="16"/>
                  </w:rPr>
                  <m:t>=</m:t>
                </m:r>
                <m:sSub>
                  <m:sSubPr>
                    <m:ctrlPr>
                      <w:rPr>
                        <w:rFonts w:ascii="Cambria Math" w:hAnsi="Cambria Math"/>
                        <w:sz w:val="16"/>
                        <w:szCs w:val="16"/>
                      </w:rPr>
                    </m:ctrlPr>
                  </m:sSubPr>
                  <m:e>
                    <m:r>
                      <m:rPr>
                        <m:sty m:val="p"/>
                      </m:rPr>
                      <w:rPr>
                        <w:rFonts w:ascii="Cambria Math" w:hAnsi="Cambria Math"/>
                        <w:sz w:val="16"/>
                        <w:szCs w:val="16"/>
                      </w:rPr>
                      <m:t>P</m:t>
                    </m:r>
                  </m:e>
                  <m:sub>
                    <m:r>
                      <m:rPr>
                        <m:sty m:val="p"/>
                      </m:rPr>
                      <w:rPr>
                        <w:rFonts w:ascii="Cambria Math" w:hAnsi="Cambria Math"/>
                        <w:sz w:val="16"/>
                        <w:szCs w:val="16"/>
                      </w:rPr>
                      <m:t>DG</m:t>
                    </m:r>
                  </m:sub>
                </m:sSub>
                <m:d>
                  <m:dPr>
                    <m:ctrlPr>
                      <w:rPr>
                        <w:rFonts w:ascii="Cambria Math" w:hAnsi="Cambria Math"/>
                        <w:sz w:val="16"/>
                        <w:szCs w:val="16"/>
                      </w:rPr>
                    </m:ctrlPr>
                  </m:dPr>
                  <m:e>
                    <m:r>
                      <m:rPr>
                        <m:sty m:val="p"/>
                      </m:rPr>
                      <w:rPr>
                        <w:rFonts w:ascii="Cambria Math" w:hAnsi="Cambria Math"/>
                        <w:sz w:val="16"/>
                        <w:szCs w:val="16"/>
                      </w:rPr>
                      <m:t>t</m:t>
                    </m:r>
                  </m:e>
                </m:d>
                <m:r>
                  <m:rPr>
                    <m:sty m:val="p"/>
                  </m:rPr>
                  <w:rPr>
                    <w:rFonts w:ascii="Cambria Math" w:hAnsi="Cambria Math"/>
                    <w:sz w:val="16"/>
                    <w:szCs w:val="16"/>
                  </w:rPr>
                  <m:t>-</m:t>
                </m:r>
                <m:sSub>
                  <m:sSubPr>
                    <m:ctrlPr>
                      <w:rPr>
                        <w:rFonts w:ascii="Cambria Math" w:hAnsi="Cambria Math"/>
                        <w:sz w:val="16"/>
                        <w:szCs w:val="16"/>
                      </w:rPr>
                    </m:ctrlPr>
                  </m:sSubPr>
                  <m:e>
                    <m:r>
                      <m:rPr>
                        <m:sty m:val="p"/>
                      </m:rPr>
                      <w:rPr>
                        <w:rFonts w:ascii="Cambria Math" w:hAnsi="Cambria Math"/>
                        <w:sz w:val="16"/>
                        <w:szCs w:val="16"/>
                      </w:rPr>
                      <m:t>P</m:t>
                    </m:r>
                  </m:e>
                  <m:sub>
                    <m:r>
                      <m:rPr>
                        <m:sty m:val="p"/>
                      </m:rPr>
                      <w:rPr>
                        <w:rFonts w:ascii="Cambria Math" w:hAnsi="Cambria Math"/>
                        <w:sz w:val="16"/>
                        <w:szCs w:val="16"/>
                      </w:rPr>
                      <m:t>r-DG</m:t>
                    </m:r>
                  </m:sub>
                </m:sSub>
              </m:oMath>
            </m:oMathPara>
            <w:bookmarkEnd w:id="11"/>
          </w:p>
        </w:tc>
        <w:tc>
          <w:tcPr>
            <w:tcW w:w="160" w:type="pct"/>
            <w:shd w:val="clear" w:color="auto" w:fill="FFFFFF"/>
            <w:vAlign w:val="center"/>
          </w:tcPr>
          <w:p w14:paraId="7865A260" w14:textId="69F8DEA9" w:rsidR="008300A5" w:rsidRPr="0077094A" w:rsidRDefault="008300A5" w:rsidP="00EA3E77">
            <w:pPr>
              <w:pStyle w:val="CETBodytext"/>
              <w:jc w:val="left"/>
              <w:rPr>
                <w:sz w:val="16"/>
                <w:szCs w:val="16"/>
              </w:rPr>
            </w:pPr>
            <w:r w:rsidRPr="0077094A">
              <w:rPr>
                <w:sz w:val="16"/>
                <w:szCs w:val="16"/>
              </w:rPr>
              <w:t>(1</w:t>
            </w:r>
            <w:r w:rsidR="00A314C5" w:rsidRPr="0077094A">
              <w:rPr>
                <w:sz w:val="16"/>
                <w:szCs w:val="16"/>
              </w:rPr>
              <w:t>6</w:t>
            </w:r>
            <w:r w:rsidRPr="0077094A">
              <w:rPr>
                <w:sz w:val="16"/>
                <w:szCs w:val="16"/>
              </w:rPr>
              <w:t>)</w:t>
            </w:r>
          </w:p>
        </w:tc>
      </w:tr>
      <w:tr w:rsidR="008300A5" w:rsidRPr="0077094A" w14:paraId="77DA33B3" w14:textId="77777777" w:rsidTr="00EA3E77">
        <w:tc>
          <w:tcPr>
            <w:tcW w:w="2178" w:type="pct"/>
            <w:shd w:val="clear" w:color="auto" w:fill="FFFFFF"/>
            <w:vAlign w:val="center"/>
          </w:tcPr>
          <w:p w14:paraId="73A4F3CD" w14:textId="77777777" w:rsidR="008300A5" w:rsidRPr="0077094A" w:rsidRDefault="008300A5" w:rsidP="00EA3E77">
            <w:pPr>
              <w:pStyle w:val="CETBodytext"/>
              <w:jc w:val="left"/>
              <w:rPr>
                <w:sz w:val="16"/>
                <w:szCs w:val="16"/>
              </w:rPr>
            </w:pPr>
            <w:bookmarkStart w:id="12" w:name="_Hlk93288741"/>
            <w:r w:rsidRPr="0077094A">
              <w:rPr>
                <w:sz w:val="16"/>
                <w:szCs w:val="16"/>
              </w:rPr>
              <w:t>The power generated from the diesel generator</w:t>
            </w:r>
            <w:bookmarkEnd w:id="12"/>
            <w:r w:rsidRPr="0077094A">
              <w:rPr>
                <w:sz w:val="16"/>
                <w:szCs w:val="16"/>
              </w:rPr>
              <w:t xml:space="preserve">, </w:t>
            </w:r>
            <m:oMath>
              <m:sSub>
                <m:sSubPr>
                  <m:ctrlPr>
                    <w:rPr>
                      <w:rFonts w:ascii="Cambria Math" w:hAnsi="Cambria Math"/>
                      <w:sz w:val="16"/>
                      <w:szCs w:val="16"/>
                    </w:rPr>
                  </m:ctrlPr>
                </m:sSubPr>
                <m:e>
                  <m:r>
                    <m:rPr>
                      <m:sty m:val="p"/>
                    </m:rPr>
                    <w:rPr>
                      <w:rFonts w:ascii="Cambria Math" w:hAnsi="Cambria Math"/>
                      <w:sz w:val="16"/>
                      <w:szCs w:val="16"/>
                    </w:rPr>
                    <m:t>E</m:t>
                  </m:r>
                </m:e>
                <m:sub>
                  <m:r>
                    <m:rPr>
                      <m:sty m:val="p"/>
                    </m:rPr>
                    <w:rPr>
                      <w:rFonts w:ascii="Cambria Math" w:hAnsi="Cambria Math"/>
                      <w:sz w:val="16"/>
                      <w:szCs w:val="16"/>
                    </w:rPr>
                    <m:t>DG</m:t>
                  </m:r>
                </m:sub>
              </m:sSub>
              <m:d>
                <m:dPr>
                  <m:ctrlPr>
                    <w:rPr>
                      <w:rFonts w:ascii="Cambria Math" w:hAnsi="Cambria Math"/>
                      <w:sz w:val="16"/>
                      <w:szCs w:val="16"/>
                    </w:rPr>
                  </m:ctrlPr>
                </m:dPr>
                <m:e>
                  <m:r>
                    <m:rPr>
                      <m:sty m:val="p"/>
                    </m:rPr>
                    <w:rPr>
                      <w:rFonts w:ascii="Cambria Math" w:hAnsi="Cambria Math"/>
                      <w:sz w:val="16"/>
                      <w:szCs w:val="16"/>
                    </w:rPr>
                    <m:t>t</m:t>
                  </m:r>
                </m:e>
              </m:d>
            </m:oMath>
          </w:p>
        </w:tc>
        <w:bookmarkStart w:id="13" w:name="_Hlk93288778"/>
        <w:tc>
          <w:tcPr>
            <w:tcW w:w="2662" w:type="pct"/>
            <w:shd w:val="clear" w:color="auto" w:fill="FFFFFF"/>
            <w:vAlign w:val="center"/>
          </w:tcPr>
          <w:p w14:paraId="1A2A0047" w14:textId="77777777" w:rsidR="008300A5" w:rsidRPr="0077094A" w:rsidRDefault="00000000" w:rsidP="00EA3E77">
            <w:pPr>
              <w:pStyle w:val="CETEquation"/>
              <w:spacing w:before="0" w:after="0"/>
              <w:rPr>
                <w:rFonts w:ascii="Cambria Math" w:hAnsi="Cambria Math"/>
                <w:sz w:val="16"/>
                <w:szCs w:val="16"/>
              </w:rPr>
            </w:pPr>
            <m:oMathPara>
              <m:oMath>
                <m:sSub>
                  <m:sSubPr>
                    <m:ctrlPr>
                      <w:rPr>
                        <w:rFonts w:ascii="Cambria Math" w:hAnsi="Cambria Math"/>
                        <w:sz w:val="16"/>
                        <w:szCs w:val="16"/>
                      </w:rPr>
                    </m:ctrlPr>
                  </m:sSubPr>
                  <m:e>
                    <m:r>
                      <m:rPr>
                        <m:sty m:val="p"/>
                      </m:rPr>
                      <w:rPr>
                        <w:rFonts w:ascii="Cambria Math" w:hAnsi="Cambria Math"/>
                        <w:sz w:val="16"/>
                        <w:szCs w:val="16"/>
                      </w:rPr>
                      <m:t>E</m:t>
                    </m:r>
                  </m:e>
                  <m:sub>
                    <m:r>
                      <m:rPr>
                        <m:sty m:val="p"/>
                      </m:rPr>
                      <w:rPr>
                        <w:rFonts w:ascii="Cambria Math" w:hAnsi="Cambria Math"/>
                        <w:sz w:val="16"/>
                        <w:szCs w:val="16"/>
                      </w:rPr>
                      <m:t>DG</m:t>
                    </m:r>
                  </m:sub>
                </m:sSub>
                <m:d>
                  <m:dPr>
                    <m:ctrlPr>
                      <w:rPr>
                        <w:rFonts w:ascii="Cambria Math" w:hAnsi="Cambria Math"/>
                        <w:sz w:val="16"/>
                        <w:szCs w:val="16"/>
                      </w:rPr>
                    </m:ctrlPr>
                  </m:dPr>
                  <m:e>
                    <m:r>
                      <m:rPr>
                        <m:sty m:val="p"/>
                      </m:rPr>
                      <w:rPr>
                        <w:rFonts w:ascii="Cambria Math" w:hAnsi="Cambria Math"/>
                        <w:sz w:val="16"/>
                        <w:szCs w:val="16"/>
                      </w:rPr>
                      <m:t>t</m:t>
                    </m:r>
                  </m:e>
                </m:d>
                <m:r>
                  <m:rPr>
                    <m:sty m:val="p"/>
                  </m:rPr>
                  <w:rPr>
                    <w:rFonts w:ascii="Cambria Math" w:hAnsi="Cambria Math"/>
                    <w:sz w:val="16"/>
                    <w:szCs w:val="16"/>
                  </w:rPr>
                  <m:t>=</m:t>
                </m:r>
                <m:d>
                  <m:dPr>
                    <m:begChr m:val="{"/>
                    <m:endChr m:val=""/>
                    <m:ctrlPr>
                      <w:rPr>
                        <w:rFonts w:ascii="Cambria Math" w:hAnsi="Cambria Math"/>
                        <w:sz w:val="16"/>
                        <w:szCs w:val="16"/>
                      </w:rPr>
                    </m:ctrlPr>
                  </m:dPr>
                  <m:e>
                    <m:eqArr>
                      <m:eqArrPr>
                        <m:ctrlPr>
                          <w:rPr>
                            <w:rFonts w:ascii="Cambria Math" w:hAnsi="Cambria Math"/>
                            <w:sz w:val="16"/>
                            <w:szCs w:val="16"/>
                          </w:rPr>
                        </m:ctrlPr>
                      </m:eqArrPr>
                      <m:e>
                        <m:sSub>
                          <m:sSubPr>
                            <m:ctrlPr>
                              <w:rPr>
                                <w:rFonts w:ascii="Cambria Math" w:hAnsi="Cambria Math"/>
                                <w:sz w:val="16"/>
                                <w:szCs w:val="16"/>
                              </w:rPr>
                            </m:ctrlPr>
                          </m:sSubPr>
                          <m:e>
                            <m:r>
                              <m:rPr>
                                <m:sty m:val="p"/>
                              </m:rPr>
                              <w:rPr>
                                <w:rFonts w:ascii="Cambria Math" w:hAnsi="Cambria Math"/>
                                <w:sz w:val="16"/>
                                <w:szCs w:val="16"/>
                              </w:rPr>
                              <m:t>P</m:t>
                            </m:r>
                          </m:e>
                          <m:sub>
                            <m:r>
                              <m:rPr>
                                <m:sty m:val="p"/>
                              </m:rPr>
                              <w:rPr>
                                <w:rFonts w:ascii="Cambria Math" w:hAnsi="Cambria Math"/>
                                <w:sz w:val="16"/>
                                <w:szCs w:val="16"/>
                              </w:rPr>
                              <m:t>DG</m:t>
                            </m:r>
                          </m:sub>
                        </m:sSub>
                        <m:d>
                          <m:dPr>
                            <m:ctrlPr>
                              <w:rPr>
                                <w:rFonts w:ascii="Cambria Math" w:hAnsi="Cambria Math"/>
                                <w:sz w:val="16"/>
                                <w:szCs w:val="16"/>
                              </w:rPr>
                            </m:ctrlPr>
                          </m:dPr>
                          <m:e>
                            <m:r>
                              <m:rPr>
                                <m:sty m:val="p"/>
                              </m:rPr>
                              <w:rPr>
                                <w:rFonts w:ascii="Cambria Math" w:hAnsi="Cambria Math"/>
                                <w:sz w:val="16"/>
                                <w:szCs w:val="16"/>
                              </w:rPr>
                              <m:t>t</m:t>
                            </m:r>
                          </m:e>
                        </m:d>
                        <m:r>
                          <m:rPr>
                            <m:sty m:val="p"/>
                          </m:rPr>
                          <w:rPr>
                            <w:rFonts w:ascii="Cambria Math" w:hAnsi="Cambria Math"/>
                            <w:sz w:val="16"/>
                            <w:szCs w:val="16"/>
                          </w:rPr>
                          <m:t>,  &amp;</m:t>
                        </m:r>
                        <m:sSub>
                          <m:sSubPr>
                            <m:ctrlPr>
                              <w:rPr>
                                <w:rFonts w:ascii="Cambria Math" w:hAnsi="Cambria Math"/>
                                <w:sz w:val="16"/>
                                <w:szCs w:val="16"/>
                              </w:rPr>
                            </m:ctrlPr>
                          </m:sSubPr>
                          <m:e>
                            <m:r>
                              <m:rPr>
                                <m:sty m:val="p"/>
                              </m:rPr>
                              <w:rPr>
                                <w:rFonts w:ascii="Cambria Math" w:hAnsi="Cambria Math"/>
                                <w:sz w:val="16"/>
                                <w:szCs w:val="16"/>
                              </w:rPr>
                              <m:t>P</m:t>
                            </m:r>
                          </m:e>
                          <m:sub>
                            <m:r>
                              <m:rPr>
                                <m:sty m:val="p"/>
                              </m:rPr>
                              <w:rPr>
                                <w:rFonts w:ascii="Cambria Math" w:hAnsi="Cambria Math"/>
                                <w:sz w:val="16"/>
                                <w:szCs w:val="16"/>
                              </w:rPr>
                              <m:t>DG</m:t>
                            </m:r>
                          </m:sub>
                        </m:sSub>
                        <m:d>
                          <m:dPr>
                            <m:ctrlPr>
                              <w:rPr>
                                <w:rFonts w:ascii="Cambria Math" w:hAnsi="Cambria Math"/>
                                <w:sz w:val="16"/>
                                <w:szCs w:val="16"/>
                              </w:rPr>
                            </m:ctrlPr>
                          </m:dPr>
                          <m:e>
                            <m:r>
                              <m:rPr>
                                <m:sty m:val="p"/>
                              </m:rPr>
                              <w:rPr>
                                <w:rFonts w:ascii="Cambria Math" w:hAnsi="Cambria Math"/>
                                <w:sz w:val="16"/>
                                <w:szCs w:val="16"/>
                              </w:rPr>
                              <m:t>t</m:t>
                            </m:r>
                          </m:e>
                        </m:d>
                        <m:r>
                          <m:rPr>
                            <m:sty m:val="p"/>
                          </m:rPr>
                          <w:rPr>
                            <w:rFonts w:ascii="Cambria Math" w:hAnsi="Cambria Math"/>
                            <w:sz w:val="16"/>
                            <w:szCs w:val="16"/>
                          </w:rPr>
                          <m:t>&lt;</m:t>
                        </m:r>
                        <m:sSub>
                          <m:sSubPr>
                            <m:ctrlPr>
                              <w:rPr>
                                <w:rFonts w:ascii="Cambria Math" w:hAnsi="Cambria Math"/>
                                <w:sz w:val="16"/>
                                <w:szCs w:val="16"/>
                              </w:rPr>
                            </m:ctrlPr>
                          </m:sSubPr>
                          <m:e>
                            <m:r>
                              <m:rPr>
                                <m:sty m:val="p"/>
                              </m:rPr>
                              <w:rPr>
                                <w:rFonts w:ascii="Cambria Math" w:hAnsi="Cambria Math"/>
                                <w:sz w:val="16"/>
                                <w:szCs w:val="16"/>
                              </w:rPr>
                              <m:t>P</m:t>
                            </m:r>
                          </m:e>
                          <m:sub>
                            <m:r>
                              <m:rPr>
                                <m:sty m:val="p"/>
                              </m:rPr>
                              <w:rPr>
                                <w:rFonts w:ascii="Cambria Math" w:hAnsi="Cambria Math"/>
                                <w:sz w:val="16"/>
                                <w:szCs w:val="16"/>
                              </w:rPr>
                              <m:t>r-DG</m:t>
                            </m:r>
                          </m:sub>
                        </m:sSub>
                      </m:e>
                      <m:e>
                        <m:sSub>
                          <m:sSubPr>
                            <m:ctrlPr>
                              <w:rPr>
                                <w:rFonts w:ascii="Cambria Math" w:hAnsi="Cambria Math"/>
                                <w:sz w:val="16"/>
                                <w:szCs w:val="16"/>
                              </w:rPr>
                            </m:ctrlPr>
                          </m:sSubPr>
                          <m:e>
                            <m:r>
                              <m:rPr>
                                <m:sty m:val="p"/>
                              </m:rPr>
                              <w:rPr>
                                <w:rFonts w:ascii="Cambria Math" w:hAnsi="Cambria Math"/>
                                <w:sz w:val="16"/>
                                <w:szCs w:val="16"/>
                              </w:rPr>
                              <m:t>P</m:t>
                            </m:r>
                          </m:e>
                          <m:sub>
                            <m:r>
                              <m:rPr>
                                <m:sty m:val="p"/>
                              </m:rPr>
                              <w:rPr>
                                <w:rFonts w:ascii="Cambria Math" w:hAnsi="Cambria Math"/>
                                <w:sz w:val="16"/>
                                <w:szCs w:val="16"/>
                              </w:rPr>
                              <m:t>r-DG</m:t>
                            </m:r>
                          </m:sub>
                        </m:sSub>
                        <m:r>
                          <m:rPr>
                            <m:sty m:val="p"/>
                          </m:rPr>
                          <w:rPr>
                            <w:rFonts w:ascii="Cambria Math" w:hAnsi="Cambria Math"/>
                            <w:sz w:val="16"/>
                            <w:szCs w:val="16"/>
                          </w:rPr>
                          <m:t>,  &amp;</m:t>
                        </m:r>
                        <m:sSub>
                          <m:sSubPr>
                            <m:ctrlPr>
                              <w:rPr>
                                <w:rFonts w:ascii="Cambria Math" w:hAnsi="Cambria Math"/>
                                <w:sz w:val="16"/>
                                <w:szCs w:val="16"/>
                              </w:rPr>
                            </m:ctrlPr>
                          </m:sSubPr>
                          <m:e>
                            <m:r>
                              <m:rPr>
                                <m:sty m:val="p"/>
                              </m:rPr>
                              <w:rPr>
                                <w:rFonts w:ascii="Cambria Math" w:hAnsi="Cambria Math"/>
                                <w:sz w:val="16"/>
                                <w:szCs w:val="16"/>
                              </w:rPr>
                              <m:t>P</m:t>
                            </m:r>
                          </m:e>
                          <m:sub>
                            <m:r>
                              <m:rPr>
                                <m:sty m:val="p"/>
                              </m:rPr>
                              <w:rPr>
                                <w:rFonts w:ascii="Cambria Math" w:hAnsi="Cambria Math"/>
                                <w:sz w:val="16"/>
                                <w:szCs w:val="16"/>
                              </w:rPr>
                              <m:t>DG</m:t>
                            </m:r>
                          </m:sub>
                        </m:sSub>
                        <m:d>
                          <m:dPr>
                            <m:ctrlPr>
                              <w:rPr>
                                <w:rFonts w:ascii="Cambria Math" w:hAnsi="Cambria Math"/>
                                <w:sz w:val="16"/>
                                <w:szCs w:val="16"/>
                              </w:rPr>
                            </m:ctrlPr>
                          </m:dPr>
                          <m:e>
                            <m:r>
                              <m:rPr>
                                <m:sty m:val="p"/>
                              </m:rPr>
                              <w:rPr>
                                <w:rFonts w:ascii="Cambria Math" w:hAnsi="Cambria Math"/>
                                <w:sz w:val="16"/>
                                <w:szCs w:val="16"/>
                              </w:rPr>
                              <m:t>t</m:t>
                            </m:r>
                          </m:e>
                        </m:d>
                        <m:r>
                          <m:rPr>
                            <m:sty m:val="p"/>
                          </m:rPr>
                          <w:rPr>
                            <w:rFonts w:ascii="Cambria Math" w:hAnsi="Cambria Math"/>
                            <w:sz w:val="16"/>
                            <w:szCs w:val="16"/>
                          </w:rPr>
                          <m:t>≥</m:t>
                        </m:r>
                        <m:sSub>
                          <m:sSubPr>
                            <m:ctrlPr>
                              <w:rPr>
                                <w:rFonts w:ascii="Cambria Math" w:hAnsi="Cambria Math"/>
                                <w:sz w:val="16"/>
                                <w:szCs w:val="16"/>
                              </w:rPr>
                            </m:ctrlPr>
                          </m:sSubPr>
                          <m:e>
                            <m:r>
                              <m:rPr>
                                <m:sty m:val="p"/>
                              </m:rPr>
                              <w:rPr>
                                <w:rFonts w:ascii="Cambria Math" w:hAnsi="Cambria Math"/>
                                <w:sz w:val="16"/>
                                <w:szCs w:val="16"/>
                              </w:rPr>
                              <m:t>P</m:t>
                            </m:r>
                          </m:e>
                          <m:sub>
                            <m:r>
                              <m:rPr>
                                <m:sty m:val="p"/>
                              </m:rPr>
                              <w:rPr>
                                <w:rFonts w:ascii="Cambria Math" w:hAnsi="Cambria Math"/>
                                <w:sz w:val="16"/>
                                <w:szCs w:val="16"/>
                              </w:rPr>
                              <m:t>r-DG</m:t>
                            </m:r>
                          </m:sub>
                        </m:sSub>
                      </m:e>
                    </m:eqArr>
                  </m:e>
                </m:d>
              </m:oMath>
            </m:oMathPara>
            <w:bookmarkEnd w:id="13"/>
          </w:p>
        </w:tc>
        <w:tc>
          <w:tcPr>
            <w:tcW w:w="160" w:type="pct"/>
            <w:shd w:val="clear" w:color="auto" w:fill="FFFFFF"/>
            <w:vAlign w:val="center"/>
          </w:tcPr>
          <w:p w14:paraId="5859608F" w14:textId="36AC026D" w:rsidR="008300A5" w:rsidRPr="0077094A" w:rsidRDefault="008300A5" w:rsidP="00EA3E77">
            <w:pPr>
              <w:pStyle w:val="CETBodytext"/>
              <w:jc w:val="left"/>
              <w:rPr>
                <w:sz w:val="16"/>
                <w:szCs w:val="16"/>
              </w:rPr>
            </w:pPr>
            <w:r w:rsidRPr="0077094A">
              <w:rPr>
                <w:sz w:val="16"/>
                <w:szCs w:val="16"/>
              </w:rPr>
              <w:t>(1</w:t>
            </w:r>
            <w:r w:rsidR="00A314C5" w:rsidRPr="0077094A">
              <w:rPr>
                <w:sz w:val="16"/>
                <w:szCs w:val="16"/>
              </w:rPr>
              <w:t>7</w:t>
            </w:r>
            <w:r w:rsidRPr="0077094A">
              <w:rPr>
                <w:sz w:val="16"/>
                <w:szCs w:val="16"/>
              </w:rPr>
              <w:t>)</w:t>
            </w:r>
          </w:p>
        </w:tc>
      </w:tr>
      <w:tr w:rsidR="008300A5" w:rsidRPr="0077094A" w14:paraId="19DD3E2D" w14:textId="77777777" w:rsidTr="00EA3E77">
        <w:tc>
          <w:tcPr>
            <w:tcW w:w="2178" w:type="pct"/>
            <w:shd w:val="clear" w:color="auto" w:fill="FFFFFF"/>
            <w:vAlign w:val="center"/>
          </w:tcPr>
          <w:p w14:paraId="08FE4D7F" w14:textId="77777777" w:rsidR="008300A5" w:rsidRPr="0077094A" w:rsidRDefault="008300A5" w:rsidP="00EA3E77">
            <w:pPr>
              <w:pStyle w:val="CETBodytext"/>
              <w:jc w:val="left"/>
              <w:rPr>
                <w:sz w:val="16"/>
                <w:szCs w:val="16"/>
              </w:rPr>
            </w:pPr>
            <w:bookmarkStart w:id="14" w:name="_Hlk93288811"/>
            <w:r w:rsidRPr="0077094A">
              <w:rPr>
                <w:sz w:val="16"/>
                <w:szCs w:val="16"/>
              </w:rPr>
              <w:t xml:space="preserve">Hourly fuel consumption of the diesel generator, </w:t>
            </w:r>
            <m:oMath>
              <m:r>
                <m:rPr>
                  <m:sty m:val="p"/>
                </m:rPr>
                <w:rPr>
                  <w:rFonts w:ascii="Cambria Math" w:hAnsi="Cambria Math"/>
                  <w:sz w:val="16"/>
                  <w:szCs w:val="16"/>
                </w:rPr>
                <m:t>F</m:t>
              </m:r>
              <m:d>
                <m:dPr>
                  <m:ctrlPr>
                    <w:rPr>
                      <w:rFonts w:ascii="Cambria Math" w:hAnsi="Cambria Math"/>
                      <w:sz w:val="16"/>
                      <w:szCs w:val="16"/>
                    </w:rPr>
                  </m:ctrlPr>
                </m:dPr>
                <m:e>
                  <m:r>
                    <m:rPr>
                      <m:sty m:val="p"/>
                    </m:rPr>
                    <w:rPr>
                      <w:rFonts w:ascii="Cambria Math" w:hAnsi="Cambria Math"/>
                      <w:sz w:val="16"/>
                      <w:szCs w:val="16"/>
                    </w:rPr>
                    <m:t>t</m:t>
                  </m:r>
                </m:e>
              </m:d>
            </m:oMath>
            <w:bookmarkEnd w:id="14"/>
          </w:p>
        </w:tc>
        <w:bookmarkStart w:id="15" w:name="_Hlk93288879"/>
        <w:tc>
          <w:tcPr>
            <w:tcW w:w="2662" w:type="pct"/>
            <w:shd w:val="clear" w:color="auto" w:fill="FFFFFF"/>
            <w:vAlign w:val="center"/>
          </w:tcPr>
          <w:p w14:paraId="1EEFB12B" w14:textId="77777777" w:rsidR="008300A5" w:rsidRPr="0077094A" w:rsidRDefault="00000000" w:rsidP="00EA3E77">
            <w:pPr>
              <w:pStyle w:val="CETEquation"/>
              <w:spacing w:before="0" w:after="0"/>
              <w:rPr>
                <w:rFonts w:ascii="Cambria Math" w:hAnsi="Cambria Math"/>
                <w:sz w:val="16"/>
                <w:szCs w:val="16"/>
              </w:rPr>
            </w:pPr>
            <m:oMathPara>
              <m:oMath>
                <m:sSub>
                  <m:sSubPr>
                    <m:ctrlPr>
                      <w:rPr>
                        <w:rFonts w:ascii="Cambria Math" w:hAnsi="Cambria Math"/>
                        <w:sz w:val="16"/>
                        <w:szCs w:val="16"/>
                      </w:rPr>
                    </m:ctrlPr>
                  </m:sSubPr>
                  <m:e>
                    <m:r>
                      <m:rPr>
                        <m:sty m:val="p"/>
                      </m:rPr>
                      <w:rPr>
                        <w:rFonts w:ascii="Cambria Math" w:hAnsi="Cambria Math"/>
                        <w:sz w:val="16"/>
                        <w:szCs w:val="16"/>
                      </w:rPr>
                      <m:t>F</m:t>
                    </m:r>
                  </m:e>
                  <m:sub>
                    <m:r>
                      <m:rPr>
                        <m:sty m:val="p"/>
                      </m:rPr>
                      <w:rPr>
                        <w:rFonts w:ascii="Cambria Math" w:hAnsi="Cambria Math"/>
                        <w:sz w:val="16"/>
                        <w:szCs w:val="16"/>
                      </w:rPr>
                      <m:t>DG</m:t>
                    </m:r>
                  </m:sub>
                </m:sSub>
                <m:d>
                  <m:dPr>
                    <m:ctrlPr>
                      <w:rPr>
                        <w:rFonts w:ascii="Cambria Math" w:hAnsi="Cambria Math"/>
                        <w:sz w:val="16"/>
                        <w:szCs w:val="16"/>
                      </w:rPr>
                    </m:ctrlPr>
                  </m:dPr>
                  <m:e>
                    <m:r>
                      <m:rPr>
                        <m:sty m:val="p"/>
                      </m:rPr>
                      <w:rPr>
                        <w:rFonts w:ascii="Cambria Math" w:hAnsi="Cambria Math"/>
                        <w:sz w:val="16"/>
                        <w:szCs w:val="16"/>
                      </w:rPr>
                      <m:t>t</m:t>
                    </m:r>
                  </m:e>
                </m:d>
                <m:r>
                  <m:rPr>
                    <m:sty m:val="p"/>
                  </m:rPr>
                  <w:rPr>
                    <w:rFonts w:ascii="Cambria Math" w:hAnsi="Cambria Math"/>
                    <w:sz w:val="16"/>
                    <w:szCs w:val="16"/>
                  </w:rPr>
                  <m:t>= a×</m:t>
                </m:r>
                <m:sSub>
                  <m:sSubPr>
                    <m:ctrlPr>
                      <w:rPr>
                        <w:rFonts w:ascii="Cambria Math" w:hAnsi="Cambria Math"/>
                        <w:sz w:val="16"/>
                        <w:szCs w:val="16"/>
                      </w:rPr>
                    </m:ctrlPr>
                  </m:sSubPr>
                  <m:e>
                    <m:r>
                      <m:rPr>
                        <m:sty m:val="p"/>
                      </m:rPr>
                      <w:rPr>
                        <w:rFonts w:ascii="Cambria Math" w:hAnsi="Cambria Math"/>
                        <w:sz w:val="16"/>
                        <w:szCs w:val="16"/>
                      </w:rPr>
                      <m:t>E</m:t>
                    </m:r>
                  </m:e>
                  <m:sub>
                    <m:r>
                      <m:rPr>
                        <m:sty m:val="p"/>
                      </m:rPr>
                      <w:rPr>
                        <w:rFonts w:ascii="Cambria Math" w:hAnsi="Cambria Math"/>
                        <w:sz w:val="16"/>
                        <w:szCs w:val="16"/>
                      </w:rPr>
                      <m:t>DG</m:t>
                    </m:r>
                  </m:sub>
                </m:sSub>
                <m:d>
                  <m:dPr>
                    <m:ctrlPr>
                      <w:rPr>
                        <w:rFonts w:ascii="Cambria Math" w:hAnsi="Cambria Math"/>
                        <w:sz w:val="16"/>
                        <w:szCs w:val="16"/>
                      </w:rPr>
                    </m:ctrlPr>
                  </m:dPr>
                  <m:e>
                    <m:r>
                      <m:rPr>
                        <m:sty m:val="p"/>
                      </m:rPr>
                      <w:rPr>
                        <w:rFonts w:ascii="Cambria Math" w:hAnsi="Cambria Math"/>
                        <w:sz w:val="16"/>
                        <w:szCs w:val="16"/>
                      </w:rPr>
                      <m:t>t</m:t>
                    </m:r>
                  </m:e>
                </m:d>
                <m:r>
                  <m:rPr>
                    <m:sty m:val="p"/>
                  </m:rPr>
                  <w:rPr>
                    <w:rFonts w:ascii="Cambria Math" w:hAnsi="Cambria Math"/>
                    <w:sz w:val="16"/>
                    <w:szCs w:val="16"/>
                  </w:rPr>
                  <m:t xml:space="preserve">+ b× </m:t>
                </m:r>
                <m:sSub>
                  <m:sSubPr>
                    <m:ctrlPr>
                      <w:rPr>
                        <w:rFonts w:ascii="Cambria Math" w:hAnsi="Cambria Math"/>
                        <w:sz w:val="16"/>
                        <w:szCs w:val="16"/>
                      </w:rPr>
                    </m:ctrlPr>
                  </m:sSubPr>
                  <m:e>
                    <m:r>
                      <m:rPr>
                        <m:sty m:val="p"/>
                      </m:rPr>
                      <w:rPr>
                        <w:rFonts w:ascii="Cambria Math" w:hAnsi="Cambria Math"/>
                        <w:sz w:val="16"/>
                        <w:szCs w:val="16"/>
                      </w:rPr>
                      <m:t>P</m:t>
                    </m:r>
                  </m:e>
                  <m:sub>
                    <m:r>
                      <m:rPr>
                        <m:sty m:val="p"/>
                      </m:rPr>
                      <w:rPr>
                        <w:rFonts w:ascii="Cambria Math" w:hAnsi="Cambria Math"/>
                        <w:sz w:val="16"/>
                        <w:szCs w:val="16"/>
                      </w:rPr>
                      <m:t>r-DG</m:t>
                    </m:r>
                  </m:sub>
                </m:sSub>
              </m:oMath>
            </m:oMathPara>
            <w:bookmarkEnd w:id="15"/>
          </w:p>
        </w:tc>
        <w:tc>
          <w:tcPr>
            <w:tcW w:w="160" w:type="pct"/>
            <w:shd w:val="clear" w:color="auto" w:fill="FFFFFF"/>
            <w:vAlign w:val="center"/>
          </w:tcPr>
          <w:p w14:paraId="6C6C82A7" w14:textId="557A2991" w:rsidR="008300A5" w:rsidRPr="0077094A" w:rsidRDefault="008300A5" w:rsidP="00EA3E77">
            <w:pPr>
              <w:pStyle w:val="CETBodytext"/>
              <w:jc w:val="left"/>
              <w:rPr>
                <w:sz w:val="16"/>
                <w:szCs w:val="16"/>
              </w:rPr>
            </w:pPr>
            <w:r w:rsidRPr="0077094A">
              <w:rPr>
                <w:sz w:val="16"/>
                <w:szCs w:val="16"/>
              </w:rPr>
              <w:t>(1</w:t>
            </w:r>
            <w:r w:rsidR="00A314C5" w:rsidRPr="0077094A">
              <w:rPr>
                <w:sz w:val="16"/>
                <w:szCs w:val="16"/>
              </w:rPr>
              <w:t>8</w:t>
            </w:r>
            <w:r w:rsidRPr="0077094A">
              <w:rPr>
                <w:sz w:val="16"/>
                <w:szCs w:val="16"/>
              </w:rPr>
              <w:t>)</w:t>
            </w:r>
          </w:p>
        </w:tc>
      </w:tr>
      <w:tr w:rsidR="008300A5" w:rsidRPr="0077094A" w14:paraId="4B1E04AD" w14:textId="77777777" w:rsidTr="00EA3E77">
        <w:trPr>
          <w:trHeight w:val="63"/>
        </w:trPr>
        <w:tc>
          <w:tcPr>
            <w:tcW w:w="2178" w:type="pct"/>
            <w:shd w:val="clear" w:color="auto" w:fill="FFFFFF"/>
            <w:vAlign w:val="center"/>
          </w:tcPr>
          <w:p w14:paraId="57A7016A" w14:textId="77777777" w:rsidR="008300A5" w:rsidRPr="0077094A" w:rsidRDefault="008300A5" w:rsidP="00EA3E77">
            <w:pPr>
              <w:pStyle w:val="CETBodytext"/>
              <w:jc w:val="left"/>
              <w:rPr>
                <w:sz w:val="16"/>
                <w:szCs w:val="16"/>
              </w:rPr>
            </w:pPr>
            <w:bookmarkStart w:id="16" w:name="_Hlk93288974"/>
            <w:r w:rsidRPr="0077094A">
              <w:rPr>
                <w:sz w:val="16"/>
                <w:szCs w:val="16"/>
              </w:rPr>
              <w:t>Load ratio constraint</w:t>
            </w:r>
            <w:bookmarkEnd w:id="16"/>
          </w:p>
        </w:tc>
        <w:bookmarkStart w:id="17" w:name="_Hlk93288984"/>
        <w:tc>
          <w:tcPr>
            <w:tcW w:w="2662" w:type="pct"/>
            <w:shd w:val="clear" w:color="auto" w:fill="FFFFFF"/>
            <w:vAlign w:val="center"/>
          </w:tcPr>
          <w:p w14:paraId="3CEE1AC5" w14:textId="77777777" w:rsidR="008300A5" w:rsidRPr="0077094A" w:rsidRDefault="00000000" w:rsidP="00EA3E77">
            <w:pPr>
              <w:pStyle w:val="CETEquation"/>
              <w:spacing w:before="0" w:after="0"/>
              <w:rPr>
                <w:rFonts w:ascii="Cambria Math" w:hAnsi="Cambria Math"/>
                <w:sz w:val="16"/>
                <w:szCs w:val="16"/>
              </w:rPr>
            </w:pPr>
            <m:oMathPara>
              <m:oMath>
                <m:sSub>
                  <m:sSubPr>
                    <m:ctrlPr>
                      <w:rPr>
                        <w:rFonts w:ascii="Cambria Math" w:hAnsi="Cambria Math"/>
                        <w:sz w:val="16"/>
                        <w:szCs w:val="16"/>
                      </w:rPr>
                    </m:ctrlPr>
                  </m:sSubPr>
                  <m:e>
                    <m:r>
                      <m:rPr>
                        <m:sty m:val="p"/>
                      </m:rPr>
                      <w:rPr>
                        <w:rFonts w:ascii="Cambria Math" w:hAnsi="Cambria Math"/>
                        <w:sz w:val="16"/>
                        <w:szCs w:val="16"/>
                      </w:rPr>
                      <m:t>LR</m:t>
                    </m:r>
                  </m:e>
                  <m:sub>
                    <m:r>
                      <m:rPr>
                        <m:sty m:val="p"/>
                      </m:rPr>
                      <w:rPr>
                        <w:rFonts w:ascii="Cambria Math" w:hAnsi="Cambria Math"/>
                        <w:sz w:val="16"/>
                        <w:szCs w:val="16"/>
                      </w:rPr>
                      <m:t>min</m:t>
                    </m:r>
                  </m:sub>
                </m:sSub>
                <m:r>
                  <m:rPr>
                    <m:sty m:val="p"/>
                  </m:rPr>
                  <w:rPr>
                    <w:rFonts w:ascii="Cambria Math" w:hAnsi="Cambria Math"/>
                    <w:sz w:val="16"/>
                    <w:szCs w:val="16"/>
                  </w:rPr>
                  <m:t xml:space="preserve">≤ </m:t>
                </m:r>
                <m:sSub>
                  <m:sSubPr>
                    <m:ctrlPr>
                      <w:rPr>
                        <w:rFonts w:ascii="Cambria Math" w:hAnsi="Cambria Math"/>
                        <w:sz w:val="16"/>
                        <w:szCs w:val="16"/>
                      </w:rPr>
                    </m:ctrlPr>
                  </m:sSubPr>
                  <m:e>
                    <m:r>
                      <m:rPr>
                        <m:sty m:val="p"/>
                      </m:rPr>
                      <w:rPr>
                        <w:rFonts w:ascii="Cambria Math" w:hAnsi="Cambria Math"/>
                        <w:sz w:val="16"/>
                        <w:szCs w:val="16"/>
                      </w:rPr>
                      <m:t>E</m:t>
                    </m:r>
                  </m:e>
                  <m:sub>
                    <m:r>
                      <m:rPr>
                        <m:sty m:val="p"/>
                      </m:rPr>
                      <w:rPr>
                        <w:rFonts w:ascii="Cambria Math" w:hAnsi="Cambria Math"/>
                        <w:sz w:val="16"/>
                        <w:szCs w:val="16"/>
                      </w:rPr>
                      <m:t>DG</m:t>
                    </m:r>
                  </m:sub>
                </m:sSub>
                <m:d>
                  <m:dPr>
                    <m:ctrlPr>
                      <w:rPr>
                        <w:rFonts w:ascii="Cambria Math" w:hAnsi="Cambria Math"/>
                        <w:sz w:val="16"/>
                        <w:szCs w:val="16"/>
                      </w:rPr>
                    </m:ctrlPr>
                  </m:dPr>
                  <m:e>
                    <m:r>
                      <m:rPr>
                        <m:sty m:val="p"/>
                      </m:rPr>
                      <w:rPr>
                        <w:rFonts w:ascii="Cambria Math" w:hAnsi="Cambria Math"/>
                        <w:sz w:val="16"/>
                        <w:szCs w:val="16"/>
                      </w:rPr>
                      <m:t>t</m:t>
                    </m:r>
                  </m:e>
                </m:d>
                <m:r>
                  <m:rPr>
                    <m:sty m:val="p"/>
                  </m:rPr>
                  <w:rPr>
                    <w:rFonts w:ascii="Cambria Math" w:hAnsi="Cambria Math"/>
                    <w:sz w:val="16"/>
                    <w:szCs w:val="16"/>
                  </w:rPr>
                  <m:t xml:space="preserve">≤ </m:t>
                </m:r>
                <m:sSub>
                  <m:sSubPr>
                    <m:ctrlPr>
                      <w:rPr>
                        <w:rFonts w:ascii="Cambria Math" w:hAnsi="Cambria Math"/>
                        <w:sz w:val="16"/>
                        <w:szCs w:val="16"/>
                      </w:rPr>
                    </m:ctrlPr>
                  </m:sSubPr>
                  <m:e>
                    <m:r>
                      <m:rPr>
                        <m:sty m:val="p"/>
                      </m:rPr>
                      <w:rPr>
                        <w:rFonts w:ascii="Cambria Math" w:hAnsi="Cambria Math"/>
                        <w:sz w:val="16"/>
                        <w:szCs w:val="16"/>
                      </w:rPr>
                      <m:t>P</m:t>
                    </m:r>
                  </m:e>
                  <m:sub>
                    <m:r>
                      <m:rPr>
                        <m:sty m:val="p"/>
                      </m:rPr>
                      <w:rPr>
                        <w:rFonts w:ascii="Cambria Math" w:hAnsi="Cambria Math"/>
                        <w:sz w:val="16"/>
                        <w:szCs w:val="16"/>
                      </w:rPr>
                      <m:t>r-DG</m:t>
                    </m:r>
                  </m:sub>
                </m:sSub>
              </m:oMath>
            </m:oMathPara>
            <w:bookmarkEnd w:id="17"/>
          </w:p>
        </w:tc>
        <w:tc>
          <w:tcPr>
            <w:tcW w:w="160" w:type="pct"/>
            <w:shd w:val="clear" w:color="auto" w:fill="FFFFFF"/>
            <w:vAlign w:val="center"/>
          </w:tcPr>
          <w:p w14:paraId="1585DA8D" w14:textId="7ECBB81E" w:rsidR="008300A5" w:rsidRPr="0077094A" w:rsidRDefault="008300A5" w:rsidP="00EA3E77">
            <w:pPr>
              <w:pStyle w:val="CETBodytext"/>
              <w:jc w:val="left"/>
              <w:rPr>
                <w:sz w:val="16"/>
                <w:szCs w:val="16"/>
              </w:rPr>
            </w:pPr>
            <w:r w:rsidRPr="0077094A">
              <w:rPr>
                <w:sz w:val="16"/>
                <w:szCs w:val="16"/>
              </w:rPr>
              <w:t>(1</w:t>
            </w:r>
            <w:r w:rsidR="00A314C5" w:rsidRPr="0077094A">
              <w:rPr>
                <w:sz w:val="16"/>
                <w:szCs w:val="16"/>
              </w:rPr>
              <w:t>9</w:t>
            </w:r>
            <w:r w:rsidRPr="0077094A">
              <w:rPr>
                <w:sz w:val="16"/>
                <w:szCs w:val="16"/>
              </w:rPr>
              <w:t>)</w:t>
            </w:r>
          </w:p>
        </w:tc>
      </w:tr>
      <w:tr w:rsidR="008300A5" w:rsidRPr="0077094A" w14:paraId="4D7314DF" w14:textId="77777777" w:rsidTr="00EA3E77">
        <w:trPr>
          <w:trHeight w:val="63"/>
        </w:trPr>
        <w:tc>
          <w:tcPr>
            <w:tcW w:w="2178" w:type="pct"/>
            <w:shd w:val="clear" w:color="auto" w:fill="FFFFFF"/>
            <w:vAlign w:val="center"/>
          </w:tcPr>
          <w:p w14:paraId="59A63631" w14:textId="77777777" w:rsidR="008300A5" w:rsidRPr="0077094A" w:rsidRDefault="008300A5" w:rsidP="00EA3E77">
            <w:pPr>
              <w:pStyle w:val="CETBodytext"/>
              <w:jc w:val="left"/>
              <w:rPr>
                <w:sz w:val="16"/>
                <w:szCs w:val="16"/>
              </w:rPr>
            </w:pPr>
            <w:r w:rsidRPr="0077094A">
              <w:rPr>
                <w:sz w:val="16"/>
                <w:szCs w:val="16"/>
              </w:rPr>
              <w:t>Area required by one generator</w:t>
            </w:r>
          </w:p>
        </w:tc>
        <w:tc>
          <w:tcPr>
            <w:tcW w:w="2662" w:type="pct"/>
            <w:shd w:val="clear" w:color="auto" w:fill="FFFFFF"/>
            <w:vAlign w:val="center"/>
          </w:tcPr>
          <w:p w14:paraId="5879CB5E" w14:textId="77777777" w:rsidR="008300A5" w:rsidRPr="0077094A" w:rsidRDefault="008300A5" w:rsidP="00EA3E77">
            <w:pPr>
              <w:pStyle w:val="CETEquation"/>
              <w:spacing w:before="0" w:after="0"/>
              <w:rPr>
                <w:rFonts w:ascii="Cambria Math" w:hAnsi="Cambria Math"/>
                <w:sz w:val="16"/>
                <w:szCs w:val="16"/>
              </w:rPr>
            </w:pPr>
            <m:oMathPara>
              <m:oMath>
                <m:r>
                  <m:rPr>
                    <m:sty m:val="p"/>
                  </m:rPr>
                  <w:rPr>
                    <w:rFonts w:ascii="Cambria Math" w:hAnsi="Cambria Math"/>
                    <w:sz w:val="16"/>
                    <w:szCs w:val="16"/>
                  </w:rPr>
                  <m:t>A=2.3×Length×width</m:t>
                </m:r>
              </m:oMath>
            </m:oMathPara>
          </w:p>
        </w:tc>
        <w:tc>
          <w:tcPr>
            <w:tcW w:w="160" w:type="pct"/>
            <w:shd w:val="clear" w:color="auto" w:fill="FFFFFF"/>
            <w:vAlign w:val="center"/>
          </w:tcPr>
          <w:p w14:paraId="537BBF9F" w14:textId="622E47D1" w:rsidR="008300A5" w:rsidRPr="0077094A" w:rsidRDefault="00A314C5" w:rsidP="00EA3E77">
            <w:pPr>
              <w:pStyle w:val="CETBodytext"/>
              <w:jc w:val="left"/>
              <w:rPr>
                <w:sz w:val="16"/>
                <w:szCs w:val="16"/>
              </w:rPr>
            </w:pPr>
            <w:r w:rsidRPr="0077094A">
              <w:rPr>
                <w:sz w:val="16"/>
                <w:szCs w:val="16"/>
              </w:rPr>
              <w:t>(20)</w:t>
            </w:r>
          </w:p>
        </w:tc>
      </w:tr>
      <w:tr w:rsidR="008300A5" w:rsidRPr="0077094A" w14:paraId="7102C674" w14:textId="77777777" w:rsidTr="00EA3E77">
        <w:trPr>
          <w:trHeight w:val="63"/>
        </w:trPr>
        <w:tc>
          <w:tcPr>
            <w:tcW w:w="2178" w:type="pct"/>
            <w:shd w:val="clear" w:color="auto" w:fill="FFFFFF"/>
            <w:vAlign w:val="center"/>
          </w:tcPr>
          <w:p w14:paraId="52F48E3F" w14:textId="77777777" w:rsidR="008300A5" w:rsidRPr="0077094A" w:rsidRDefault="008300A5" w:rsidP="00EA3E77">
            <w:pPr>
              <w:pStyle w:val="CETBodytext"/>
              <w:jc w:val="left"/>
              <w:rPr>
                <w:sz w:val="16"/>
                <w:szCs w:val="16"/>
              </w:rPr>
            </w:pPr>
            <w:r w:rsidRPr="0077094A">
              <w:rPr>
                <w:sz w:val="16"/>
                <w:szCs w:val="16"/>
              </w:rPr>
              <w:t>CO2-eq Emission, kg</w:t>
            </w:r>
          </w:p>
        </w:tc>
        <w:tc>
          <w:tcPr>
            <w:tcW w:w="2662" w:type="pct"/>
            <w:shd w:val="clear" w:color="auto" w:fill="FFFFFF"/>
            <w:vAlign w:val="center"/>
          </w:tcPr>
          <w:p w14:paraId="0B01DB8F" w14:textId="0CFE67EA" w:rsidR="008300A5" w:rsidRPr="0077094A" w:rsidRDefault="00000000" w:rsidP="00EA3E77">
            <w:pPr>
              <w:pStyle w:val="CETEquation"/>
              <w:spacing w:before="0" w:after="0"/>
              <w:rPr>
                <w:rFonts w:ascii="Cambria Math" w:hAnsi="Cambria Math"/>
                <w:sz w:val="16"/>
                <w:szCs w:val="16"/>
              </w:rPr>
            </w:pPr>
            <m:oMathPara>
              <m:oMath>
                <m:sSub>
                  <m:sSubPr>
                    <m:ctrlPr>
                      <w:rPr>
                        <w:rFonts w:ascii="Cambria Math" w:hAnsi="Cambria Math"/>
                        <w:sz w:val="16"/>
                        <w:szCs w:val="16"/>
                      </w:rPr>
                    </m:ctrlPr>
                  </m:sSubPr>
                  <m:e>
                    <m:r>
                      <m:rPr>
                        <m:sty m:val="p"/>
                      </m:rPr>
                      <w:rPr>
                        <w:rFonts w:ascii="Cambria Math" w:hAnsi="Cambria Math"/>
                        <w:sz w:val="16"/>
                        <w:szCs w:val="16"/>
                      </w:rPr>
                      <m:t>CO</m:t>
                    </m:r>
                  </m:e>
                  <m:sub>
                    <m:r>
                      <m:rPr>
                        <m:sty m:val="p"/>
                      </m:rPr>
                      <w:rPr>
                        <w:rFonts w:ascii="Cambria Math" w:hAnsi="Cambria Math"/>
                        <w:sz w:val="16"/>
                        <w:szCs w:val="16"/>
                      </w:rPr>
                      <m:t>2-eq</m:t>
                    </m:r>
                  </m:sub>
                </m:sSub>
                <m:d>
                  <m:dPr>
                    <m:ctrlPr>
                      <w:rPr>
                        <w:rFonts w:ascii="Cambria Math" w:hAnsi="Cambria Math"/>
                        <w:sz w:val="16"/>
                        <w:szCs w:val="16"/>
                      </w:rPr>
                    </m:ctrlPr>
                  </m:dPr>
                  <m:e>
                    <m:r>
                      <m:rPr>
                        <m:sty m:val="p"/>
                      </m:rPr>
                      <w:rPr>
                        <w:rFonts w:ascii="Cambria Math" w:hAnsi="Cambria Math"/>
                        <w:sz w:val="16"/>
                        <w:szCs w:val="16"/>
                      </w:rPr>
                      <m:t>t</m:t>
                    </m:r>
                  </m:e>
                </m:d>
                <m:r>
                  <m:rPr>
                    <m:sty m:val="p"/>
                  </m:rPr>
                  <w:rPr>
                    <w:rFonts w:ascii="Cambria Math" w:hAnsi="Cambria Math"/>
                    <w:sz w:val="16"/>
                    <w:szCs w:val="16"/>
                  </w:rPr>
                  <m:t>=</m:t>
                </m:r>
                <m:sSub>
                  <m:sSubPr>
                    <m:ctrlPr>
                      <w:rPr>
                        <w:rFonts w:ascii="Cambria Math" w:hAnsi="Cambria Math"/>
                        <w:sz w:val="16"/>
                        <w:szCs w:val="16"/>
                      </w:rPr>
                    </m:ctrlPr>
                  </m:sSubPr>
                  <m:e>
                    <m:r>
                      <m:rPr>
                        <m:sty m:val="p"/>
                      </m:rPr>
                      <w:rPr>
                        <w:rFonts w:ascii="Cambria Math" w:hAnsi="Cambria Math"/>
                        <w:sz w:val="16"/>
                        <w:szCs w:val="16"/>
                      </w:rPr>
                      <m:t>F</m:t>
                    </m:r>
                  </m:e>
                  <m:sub>
                    <m:r>
                      <m:rPr>
                        <m:sty m:val="p"/>
                      </m:rPr>
                      <w:rPr>
                        <w:rFonts w:ascii="Cambria Math" w:hAnsi="Cambria Math"/>
                        <w:sz w:val="16"/>
                        <w:szCs w:val="16"/>
                      </w:rPr>
                      <m:t>DG</m:t>
                    </m:r>
                  </m:sub>
                </m:sSub>
                <m:d>
                  <m:dPr>
                    <m:ctrlPr>
                      <w:rPr>
                        <w:rFonts w:ascii="Cambria Math" w:hAnsi="Cambria Math"/>
                        <w:sz w:val="16"/>
                        <w:szCs w:val="16"/>
                      </w:rPr>
                    </m:ctrlPr>
                  </m:dPr>
                  <m:e>
                    <m:r>
                      <m:rPr>
                        <m:sty m:val="p"/>
                      </m:rPr>
                      <w:rPr>
                        <w:rFonts w:ascii="Cambria Math" w:hAnsi="Cambria Math"/>
                        <w:sz w:val="16"/>
                        <w:szCs w:val="16"/>
                      </w:rPr>
                      <m:t>t</m:t>
                    </m:r>
                  </m:e>
                </m:d>
                <m:r>
                  <m:rPr>
                    <m:sty m:val="p"/>
                  </m:rPr>
                  <w:rPr>
                    <w:rFonts w:ascii="Cambria Math" w:hAnsi="Cambria Math"/>
                    <w:sz w:val="16"/>
                    <w:szCs w:val="16"/>
                  </w:rPr>
                  <m:t>×</m:t>
                </m:r>
                <m:d>
                  <m:dPr>
                    <m:ctrlPr>
                      <w:rPr>
                        <w:rFonts w:ascii="Cambria Math" w:hAnsi="Cambria Math"/>
                        <w:sz w:val="16"/>
                        <w:szCs w:val="16"/>
                      </w:rPr>
                    </m:ctrlPr>
                  </m:dPr>
                  <m:e>
                    <w:bookmarkStart w:id="18" w:name="_Hlk109350860"/>
                    <m:sSub>
                      <m:sSubPr>
                        <m:ctrlPr>
                          <w:rPr>
                            <w:rFonts w:ascii="Cambria Math" w:hAnsi="Cambria Math"/>
                            <w:sz w:val="16"/>
                            <w:szCs w:val="16"/>
                          </w:rPr>
                        </m:ctrlPr>
                      </m:sSubPr>
                      <m:e>
                        <m:r>
                          <m:rPr>
                            <m:scr m:val="script"/>
                            <m:sty m:val="p"/>
                          </m:rPr>
                          <w:rPr>
                            <w:rFonts w:ascii="Cambria Math" w:hAnsi="Cambria Math"/>
                            <w:sz w:val="16"/>
                            <w:szCs w:val="16"/>
                          </w:rPr>
                          <m:t>F</m:t>
                        </m:r>
                      </m:e>
                      <m:sub>
                        <m:sSub>
                          <m:sSubPr>
                            <m:ctrlPr>
                              <w:rPr>
                                <w:rFonts w:ascii="Cambria Math" w:hAnsi="Cambria Math"/>
                                <w:sz w:val="16"/>
                                <w:szCs w:val="16"/>
                              </w:rPr>
                            </m:ctrlPr>
                          </m:sSubPr>
                          <m:e>
                            <m:r>
                              <m:rPr>
                                <m:sty m:val="p"/>
                              </m:rPr>
                              <w:rPr>
                                <w:rFonts w:ascii="Cambria Math" w:hAnsi="Cambria Math"/>
                                <w:sz w:val="16"/>
                                <w:szCs w:val="16"/>
                              </w:rPr>
                              <m:t>CO</m:t>
                            </m:r>
                          </m:e>
                          <m:sub>
                            <m:r>
                              <m:rPr>
                                <m:sty m:val="p"/>
                              </m:rPr>
                              <w:rPr>
                                <w:rFonts w:ascii="Cambria Math" w:hAnsi="Cambria Math"/>
                                <w:sz w:val="16"/>
                                <w:szCs w:val="16"/>
                              </w:rPr>
                              <m:t>2</m:t>
                            </m:r>
                          </m:sub>
                        </m:sSub>
                      </m:sub>
                    </m:sSub>
                    <w:bookmarkEnd w:id="18"/>
                    <m:r>
                      <m:rPr>
                        <m:sty m:val="p"/>
                      </m:rPr>
                      <w:rPr>
                        <w:rFonts w:ascii="Cambria Math" w:hAnsi="Cambria Math"/>
                        <w:sz w:val="16"/>
                        <w:szCs w:val="16"/>
                      </w:rPr>
                      <m:t>+</m:t>
                    </m:r>
                    <m:sSub>
                      <m:sSubPr>
                        <m:ctrlPr>
                          <w:rPr>
                            <w:rFonts w:ascii="Cambria Math" w:hAnsi="Cambria Math"/>
                            <w:sz w:val="16"/>
                            <w:szCs w:val="16"/>
                          </w:rPr>
                        </m:ctrlPr>
                      </m:sSubPr>
                      <m:e>
                        <m:r>
                          <m:rPr>
                            <m:scr m:val="script"/>
                            <m:sty m:val="p"/>
                          </m:rPr>
                          <w:rPr>
                            <w:rFonts w:ascii="Cambria Math" w:hAnsi="Cambria Math"/>
                            <w:sz w:val="16"/>
                            <w:szCs w:val="16"/>
                          </w:rPr>
                          <m:t>F</m:t>
                        </m:r>
                      </m:e>
                      <m:sub>
                        <m:sSub>
                          <m:sSubPr>
                            <m:ctrlPr>
                              <w:rPr>
                                <w:rFonts w:ascii="Cambria Math" w:hAnsi="Cambria Math"/>
                                <w:sz w:val="16"/>
                                <w:szCs w:val="16"/>
                              </w:rPr>
                            </m:ctrlPr>
                          </m:sSubPr>
                          <m:e>
                            <m:r>
                              <m:rPr>
                                <m:sty m:val="p"/>
                              </m:rPr>
                              <w:rPr>
                                <w:rFonts w:ascii="Cambria Math" w:hAnsi="Cambria Math"/>
                                <w:sz w:val="16"/>
                                <w:szCs w:val="16"/>
                              </w:rPr>
                              <m:t>CH</m:t>
                            </m:r>
                          </m:e>
                          <m:sub>
                            <m:r>
                              <m:rPr>
                                <m:sty m:val="p"/>
                              </m:rPr>
                              <w:rPr>
                                <w:rFonts w:ascii="Cambria Math" w:hAnsi="Cambria Math"/>
                                <w:sz w:val="16"/>
                                <w:szCs w:val="16"/>
                              </w:rPr>
                              <m:t>2</m:t>
                            </m:r>
                          </m:sub>
                        </m:sSub>
                      </m:sub>
                    </m:sSub>
                    <m:r>
                      <m:rPr>
                        <m:sty m:val="p"/>
                      </m:rPr>
                      <w:rPr>
                        <w:rFonts w:ascii="Cambria Math" w:hAnsi="Cambria Math"/>
                        <w:sz w:val="16"/>
                        <w:szCs w:val="16"/>
                      </w:rPr>
                      <m:t>+</m:t>
                    </m:r>
                    <m:sSub>
                      <m:sSubPr>
                        <m:ctrlPr>
                          <w:rPr>
                            <w:rFonts w:ascii="Cambria Math" w:hAnsi="Cambria Math"/>
                            <w:sz w:val="16"/>
                            <w:szCs w:val="16"/>
                          </w:rPr>
                        </m:ctrlPr>
                      </m:sSubPr>
                      <m:e>
                        <m:r>
                          <m:rPr>
                            <m:scr m:val="script"/>
                            <m:sty m:val="p"/>
                          </m:rPr>
                          <w:rPr>
                            <w:rFonts w:ascii="Cambria Math" w:hAnsi="Cambria Math"/>
                            <w:sz w:val="16"/>
                            <w:szCs w:val="16"/>
                          </w:rPr>
                          <m:t>F</m:t>
                        </m:r>
                      </m:e>
                      <m:sub>
                        <m:sSub>
                          <m:sSubPr>
                            <m:ctrlPr>
                              <w:rPr>
                                <w:rFonts w:ascii="Cambria Math" w:hAnsi="Cambria Math"/>
                                <w:sz w:val="16"/>
                                <w:szCs w:val="16"/>
                              </w:rPr>
                            </m:ctrlPr>
                          </m:sSubPr>
                          <m:e>
                            <m:r>
                              <m:rPr>
                                <m:sty m:val="p"/>
                              </m:rPr>
                              <w:rPr>
                                <w:rFonts w:ascii="Cambria Math" w:hAnsi="Cambria Math"/>
                                <w:sz w:val="16"/>
                                <w:szCs w:val="16"/>
                              </w:rPr>
                              <m:t>N</m:t>
                            </m:r>
                          </m:e>
                          <m:sub>
                            <m:r>
                              <m:rPr>
                                <m:sty m:val="p"/>
                              </m:rPr>
                              <w:rPr>
                                <w:rFonts w:ascii="Cambria Math" w:hAnsi="Cambria Math"/>
                                <w:sz w:val="16"/>
                                <w:szCs w:val="16"/>
                              </w:rPr>
                              <m:t>2</m:t>
                            </m:r>
                          </m:sub>
                        </m:sSub>
                        <m:r>
                          <m:rPr>
                            <m:sty m:val="p"/>
                          </m:rPr>
                          <w:rPr>
                            <w:rFonts w:ascii="Cambria Math" w:hAnsi="Cambria Math"/>
                            <w:sz w:val="16"/>
                            <w:szCs w:val="16"/>
                          </w:rPr>
                          <m:t>O</m:t>
                        </m:r>
                      </m:sub>
                    </m:sSub>
                  </m:e>
                </m:d>
              </m:oMath>
            </m:oMathPara>
          </w:p>
        </w:tc>
        <w:tc>
          <w:tcPr>
            <w:tcW w:w="160" w:type="pct"/>
            <w:shd w:val="clear" w:color="auto" w:fill="FFFFFF"/>
            <w:vAlign w:val="center"/>
          </w:tcPr>
          <w:p w14:paraId="6150BA2A" w14:textId="555AC501" w:rsidR="008300A5" w:rsidRPr="0077094A" w:rsidRDefault="00A314C5" w:rsidP="00EA3E77">
            <w:pPr>
              <w:pStyle w:val="CETBodytext"/>
              <w:jc w:val="left"/>
              <w:rPr>
                <w:sz w:val="16"/>
                <w:szCs w:val="16"/>
              </w:rPr>
            </w:pPr>
            <w:r w:rsidRPr="0077094A">
              <w:rPr>
                <w:sz w:val="16"/>
                <w:szCs w:val="16"/>
              </w:rPr>
              <w:t>(21)</w:t>
            </w:r>
          </w:p>
        </w:tc>
      </w:tr>
      <w:bookmarkEnd w:id="7"/>
    </w:tbl>
    <w:p w14:paraId="1284513F" w14:textId="77777777" w:rsidR="008300A5" w:rsidRPr="0077094A" w:rsidRDefault="008300A5" w:rsidP="008300A5">
      <w:pPr>
        <w:pStyle w:val="CETBodytext"/>
      </w:pPr>
    </w:p>
    <w:p w14:paraId="792D9029" w14:textId="5BF13225" w:rsidR="008300A5" w:rsidRPr="0077094A" w:rsidRDefault="008300A5" w:rsidP="008300A5">
      <w:pPr>
        <w:pStyle w:val="CETBodytext"/>
      </w:pPr>
      <w:r w:rsidRPr="0077094A">
        <w:t xml:space="preserve">where, </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DG</m:t>
            </m:r>
          </m:sub>
        </m:sSub>
        <m:d>
          <m:dPr>
            <m:ctrlPr>
              <w:rPr>
                <w:rFonts w:ascii="Cambria Math" w:hAnsi="Cambria Math"/>
              </w:rPr>
            </m:ctrlPr>
          </m:dPr>
          <m:e>
            <m:r>
              <m:rPr>
                <m:sty m:val="p"/>
              </m:rPr>
              <w:rPr>
                <w:rFonts w:ascii="Cambria Math" w:hAnsi="Cambria Math"/>
              </w:rPr>
              <m:t>t</m:t>
            </m:r>
          </m:e>
        </m:d>
      </m:oMath>
      <w:r w:rsidRPr="0077094A">
        <w:t xml:space="preserve"> the required power from the diesel generator (kW), </w:t>
      </w:r>
      <m:oMath>
        <m:sSub>
          <m:sSubPr>
            <m:ctrlPr>
              <w:rPr>
                <w:rFonts w:ascii="Cambria Math" w:hAnsi="Cambria Math"/>
                <w:sz w:val="16"/>
                <w:szCs w:val="16"/>
                <w:lang w:val="en-GB"/>
              </w:rPr>
            </m:ctrlPr>
          </m:sSubPr>
          <m:e>
            <m:r>
              <m:rPr>
                <m:nor/>
              </m:rPr>
              <w:rPr>
                <w:rFonts w:ascii="Cambria Math" w:hAnsi="Cambria Math"/>
                <w:sz w:val="16"/>
                <w:szCs w:val="16"/>
              </w:rPr>
              <m:t>E</m:t>
            </m:r>
          </m:e>
          <m:sub>
            <m:r>
              <m:rPr>
                <m:nor/>
              </m:rPr>
              <w:rPr>
                <w:rFonts w:ascii="Cambria Math" w:hAnsi="Cambria Math"/>
                <w:sz w:val="16"/>
                <w:szCs w:val="16"/>
              </w:rPr>
              <m:t>d</m:t>
            </m:r>
          </m:sub>
        </m:sSub>
        <m:d>
          <m:dPr>
            <m:ctrlPr>
              <w:rPr>
                <w:rFonts w:ascii="Cambria Math" w:hAnsi="Cambria Math"/>
                <w:sz w:val="16"/>
                <w:szCs w:val="16"/>
              </w:rPr>
            </m:ctrlPr>
          </m:dPr>
          <m:e>
            <m:r>
              <m:rPr>
                <m:nor/>
              </m:rPr>
              <w:rPr>
                <w:rFonts w:ascii="Cambria Math" w:hAnsi="Cambria Math"/>
                <w:sz w:val="16"/>
                <w:szCs w:val="16"/>
              </w:rPr>
              <m:t>t</m:t>
            </m:r>
          </m:e>
        </m:d>
      </m:oMath>
      <w:r w:rsidRPr="0077094A">
        <w:t xml:space="preserve"> is </w:t>
      </w:r>
      <w:r w:rsidR="00C00D53" w:rsidRPr="0077094A">
        <w:t xml:space="preserve">energy </w:t>
      </w:r>
      <w:r w:rsidRPr="0077094A">
        <w:t xml:space="preserve">demand at time t (kW), and </w:t>
      </w:r>
      <m:oMath>
        <m:sSub>
          <m:sSubPr>
            <m:ctrlPr>
              <w:rPr>
                <w:rFonts w:ascii="Cambria Math" w:hAnsi="Cambria Math"/>
              </w:rPr>
            </m:ctrlPr>
          </m:sSubPr>
          <m:e>
            <m:r>
              <m:rPr>
                <m:sty m:val="p"/>
              </m:rPr>
              <w:rPr>
                <w:rFonts w:ascii="Cambria Math" w:hAnsi="Cambria Math"/>
              </w:rPr>
              <m:t>η</m:t>
            </m:r>
          </m:e>
          <m:sub>
            <m:r>
              <m:rPr>
                <m:sty m:val="p"/>
              </m:rPr>
              <w:rPr>
                <w:rFonts w:ascii="Cambria Math" w:hAnsi="Cambria Math"/>
              </w:rPr>
              <m:t>conv</m:t>
            </m:r>
          </m:sub>
        </m:sSub>
      </m:oMath>
      <w:r w:rsidRPr="0077094A">
        <w:t xml:space="preserve"> is the efficiency of </w:t>
      </w:r>
      <w:r w:rsidR="00832EBD" w:rsidRPr="0077094A">
        <w:t>conv</w:t>
      </w:r>
      <w:r w:rsidRPr="0077094A">
        <w:t xml:space="preserve">erter (%). </w:t>
      </w:r>
      <m:oMath>
        <m:r>
          <m:rPr>
            <m:sty m:val="p"/>
          </m:rPr>
          <w:rPr>
            <w:rFonts w:ascii="Cambria Math" w:hAnsi="Cambria Math"/>
          </w:rPr>
          <m:t>LPSP</m:t>
        </m:r>
        <m:d>
          <m:dPr>
            <m:ctrlPr>
              <w:rPr>
                <w:rFonts w:ascii="Cambria Math" w:hAnsi="Cambria Math"/>
              </w:rPr>
            </m:ctrlPr>
          </m:dPr>
          <m:e>
            <m:r>
              <m:rPr>
                <m:sty m:val="p"/>
              </m:rPr>
              <w:rPr>
                <w:rFonts w:ascii="Cambria Math" w:hAnsi="Cambria Math"/>
              </w:rPr>
              <m:t>t</m:t>
            </m:r>
          </m:e>
        </m:d>
      </m:oMath>
      <w:r w:rsidRPr="0077094A">
        <w:t xml:space="preserve"> is the loss of power supply (kW), and </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r-DG</m:t>
            </m:r>
          </m:sub>
        </m:sSub>
      </m:oMath>
      <w:r w:rsidRPr="0077094A">
        <w:t xml:space="preserve"> is the rated power of the generator (kW</w:t>
      </w:r>
      <w:proofErr w:type="gramStart"/>
      <w:r w:rsidRPr="0077094A">
        <w:t>).</w:t>
      </w:r>
      <w:proofErr w:type="gramEnd"/>
      <w:r w:rsidRPr="0077094A">
        <w:t xml:space="preserve"> </w:t>
      </w:r>
      <m:oMath>
        <m:sSub>
          <m:sSubPr>
            <m:ctrlPr>
              <w:rPr>
                <w:rFonts w:ascii="Cambria Math" w:hAnsi="Cambria Math"/>
              </w:rPr>
            </m:ctrlPr>
          </m:sSubPr>
          <m:e>
            <m:r>
              <m:rPr>
                <m:sty m:val="p"/>
              </m:rPr>
              <w:rPr>
                <w:rFonts w:ascii="Cambria Math" w:hAnsi="Cambria Math"/>
              </w:rPr>
              <m:t>E</m:t>
            </m:r>
          </m:e>
          <m:sub>
            <m:r>
              <m:rPr>
                <m:sty m:val="p"/>
              </m:rPr>
              <w:rPr>
                <w:rFonts w:ascii="Cambria Math" w:hAnsi="Cambria Math"/>
              </w:rPr>
              <m:t>DG</m:t>
            </m:r>
          </m:sub>
        </m:sSub>
        <m:d>
          <m:dPr>
            <m:ctrlPr>
              <w:rPr>
                <w:rFonts w:ascii="Cambria Math" w:hAnsi="Cambria Math"/>
              </w:rPr>
            </m:ctrlPr>
          </m:dPr>
          <m:e>
            <m:r>
              <m:rPr>
                <m:sty m:val="p"/>
              </m:rPr>
              <w:rPr>
                <w:rFonts w:ascii="Cambria Math" w:hAnsi="Cambria Math"/>
              </w:rPr>
              <m:t>t</m:t>
            </m:r>
          </m:e>
        </m:d>
      </m:oMath>
      <w:r w:rsidRPr="0077094A">
        <w:t xml:space="preserve"> is the power generated from the diesel generator (kW</w:t>
      </w:r>
      <w:proofErr w:type="gramStart"/>
      <w:r w:rsidRPr="0077094A">
        <w:t>).</w:t>
      </w:r>
      <w:proofErr w:type="gramEnd"/>
      <w:r w:rsidRPr="0077094A">
        <w:t xml:space="preserve"> </w:t>
      </w: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DG</m:t>
            </m:r>
          </m:sub>
        </m:sSub>
        <m:d>
          <m:dPr>
            <m:ctrlPr>
              <w:rPr>
                <w:rFonts w:ascii="Cambria Math" w:hAnsi="Cambria Math"/>
              </w:rPr>
            </m:ctrlPr>
          </m:dPr>
          <m:e>
            <m:r>
              <m:rPr>
                <m:sty m:val="p"/>
              </m:rPr>
              <w:rPr>
                <w:rFonts w:ascii="Cambria Math" w:hAnsi="Cambria Math"/>
              </w:rPr>
              <m:t>t</m:t>
            </m:r>
          </m:e>
        </m:d>
      </m:oMath>
      <w:r w:rsidRPr="0077094A">
        <w:t xml:space="preserve"> is the hourly fuel consumption of the generator (L), </w:t>
      </w:r>
      <m:oMath>
        <m:r>
          <m:rPr>
            <m:sty m:val="p"/>
          </m:rPr>
          <w:rPr>
            <w:rFonts w:ascii="Cambria Math" w:hAnsi="Cambria Math"/>
          </w:rPr>
          <m:t>a</m:t>
        </m:r>
      </m:oMath>
      <w:r w:rsidRPr="0077094A">
        <w:t xml:space="preserve"> is the fuel curve slope, and </w:t>
      </w:r>
      <m:oMath>
        <m:r>
          <m:rPr>
            <m:sty m:val="p"/>
          </m:rPr>
          <w:rPr>
            <w:rFonts w:ascii="Cambria Math" w:hAnsi="Cambria Math"/>
          </w:rPr>
          <m:t>b</m:t>
        </m:r>
      </m:oMath>
      <w:r w:rsidRPr="0077094A">
        <w:t xml:space="preserve"> is the fuel curve intercept (L/kW h</w:t>
      </w:r>
      <w:proofErr w:type="gramStart"/>
      <w:r w:rsidRPr="0077094A">
        <w:t>).</w:t>
      </w:r>
      <w:proofErr w:type="gramEnd"/>
      <w:r w:rsidRPr="0077094A">
        <w:t xml:space="preserve"> </w:t>
      </w:r>
      <m:oMath>
        <m:sSub>
          <m:sSubPr>
            <m:ctrlPr>
              <w:rPr>
                <w:rFonts w:ascii="Cambria Math" w:hAnsi="Cambria Math"/>
              </w:rPr>
            </m:ctrlPr>
          </m:sSubPr>
          <m:e>
            <m:r>
              <m:rPr>
                <m:sty m:val="p"/>
              </m:rPr>
              <w:rPr>
                <w:rFonts w:ascii="Cambria Math" w:hAnsi="Cambria Math"/>
              </w:rPr>
              <m:t>LR</m:t>
            </m:r>
          </m:e>
          <m:sub>
            <m:r>
              <m:rPr>
                <m:sty m:val="p"/>
              </m:rPr>
              <w:rPr>
                <w:rFonts w:ascii="Cambria Math" w:hAnsi="Cambria Math"/>
              </w:rPr>
              <m:t>min</m:t>
            </m:r>
          </m:sub>
        </m:sSub>
      </m:oMath>
      <w:r w:rsidRPr="0077094A">
        <w:t xml:space="preserve"> is the minimum load ratio (%). </w:t>
      </w:r>
      <m:oMath>
        <m:sSub>
          <m:sSubPr>
            <m:ctrlPr>
              <w:rPr>
                <w:rFonts w:ascii="Cambria Math" w:hAnsi="Cambria Math"/>
              </w:rPr>
            </m:ctrlPr>
          </m:sSubPr>
          <m:e>
            <m:r>
              <m:rPr>
                <m:scr m:val="script"/>
                <m:sty m:val="p"/>
              </m:rPr>
              <w:rPr>
                <w:rFonts w:ascii="Cambria Math" w:hAnsi="Cambria Math"/>
              </w:rPr>
              <m:t>F</m:t>
            </m:r>
          </m:e>
          <m:sub>
            <m:sSub>
              <m:sSubPr>
                <m:ctrlPr>
                  <w:rPr>
                    <w:rFonts w:ascii="Cambria Math" w:hAnsi="Cambria Math"/>
                  </w:rPr>
                </m:ctrlPr>
              </m:sSubPr>
              <m:e>
                <m:r>
                  <m:rPr>
                    <m:sty m:val="p"/>
                  </m:rPr>
                  <w:rPr>
                    <w:rFonts w:ascii="Cambria Math" w:hAnsi="Cambria Math"/>
                  </w:rPr>
                  <m:t>CO</m:t>
                </m:r>
              </m:e>
              <m:sub>
                <m:r>
                  <m:rPr>
                    <m:sty m:val="p"/>
                  </m:rPr>
                  <w:rPr>
                    <w:rFonts w:ascii="Cambria Math" w:hAnsi="Cambria Math"/>
                  </w:rPr>
                  <m:t>2</m:t>
                </m:r>
              </m:sub>
            </m:sSub>
          </m:sub>
        </m:sSub>
      </m:oMath>
      <w:r w:rsidRPr="0077094A">
        <w:t xml:space="preserve">, </w:t>
      </w:r>
      <m:oMath>
        <m:sSub>
          <m:sSubPr>
            <m:ctrlPr>
              <w:rPr>
                <w:rFonts w:ascii="Cambria Math" w:hAnsi="Cambria Math"/>
              </w:rPr>
            </m:ctrlPr>
          </m:sSubPr>
          <m:e>
            <m:r>
              <m:rPr>
                <m:scr m:val="script"/>
                <m:sty m:val="p"/>
              </m:rPr>
              <w:rPr>
                <w:rFonts w:ascii="Cambria Math" w:hAnsi="Cambria Math"/>
              </w:rPr>
              <m:t>F</m:t>
            </m:r>
          </m:e>
          <m:sub>
            <m:sSub>
              <m:sSubPr>
                <m:ctrlPr>
                  <w:rPr>
                    <w:rFonts w:ascii="Cambria Math" w:hAnsi="Cambria Math"/>
                  </w:rPr>
                </m:ctrlPr>
              </m:sSubPr>
              <m:e>
                <m:r>
                  <m:rPr>
                    <m:sty m:val="p"/>
                  </m:rPr>
                  <w:rPr>
                    <w:rFonts w:ascii="Cambria Math" w:hAnsi="Cambria Math"/>
                  </w:rPr>
                  <m:t>CH</m:t>
                </m:r>
              </m:e>
              <m:sub>
                <m:r>
                  <m:rPr>
                    <m:sty m:val="p"/>
                  </m:rPr>
                  <w:rPr>
                    <w:rFonts w:ascii="Cambria Math" w:hAnsi="Cambria Math"/>
                  </w:rPr>
                  <m:t>2</m:t>
                </m:r>
              </m:sub>
            </m:sSub>
          </m:sub>
        </m:sSub>
      </m:oMath>
      <w:r w:rsidRPr="0077094A">
        <w:t xml:space="preserve">, </w:t>
      </w:r>
      <m:oMath>
        <m:sSub>
          <m:sSubPr>
            <m:ctrlPr>
              <w:rPr>
                <w:rFonts w:ascii="Cambria Math" w:hAnsi="Cambria Math"/>
              </w:rPr>
            </m:ctrlPr>
          </m:sSubPr>
          <m:e>
            <m:r>
              <m:rPr>
                <m:scr m:val="script"/>
                <m:sty m:val="p"/>
              </m:rPr>
              <w:rPr>
                <w:rFonts w:ascii="Cambria Math" w:hAnsi="Cambria Math"/>
              </w:rPr>
              <m:t>F</m:t>
            </m:r>
          </m:e>
          <m:sub>
            <m:sSub>
              <m:sSubPr>
                <m:ctrlPr>
                  <w:rPr>
                    <w:rFonts w:ascii="Cambria Math" w:hAnsi="Cambria Math"/>
                  </w:rPr>
                </m:ctrlPr>
              </m:sSubPr>
              <m:e>
                <m:r>
                  <m:rPr>
                    <m:sty m:val="p"/>
                  </m:rPr>
                  <w:rPr>
                    <w:rFonts w:ascii="Cambria Math" w:hAnsi="Cambria Math"/>
                  </w:rPr>
                  <m:t>N</m:t>
                </m:r>
              </m:e>
              <m:sub>
                <m:r>
                  <m:rPr>
                    <m:sty m:val="p"/>
                  </m:rPr>
                  <w:rPr>
                    <w:rFonts w:ascii="Cambria Math" w:hAnsi="Cambria Math"/>
                  </w:rPr>
                  <m:t>2</m:t>
                </m:r>
              </m:sub>
            </m:sSub>
            <m:r>
              <m:rPr>
                <m:sty m:val="p"/>
              </m:rPr>
              <w:rPr>
                <w:rFonts w:ascii="Cambria Math" w:hAnsi="Cambria Math"/>
              </w:rPr>
              <m:t>O</m:t>
            </m:r>
          </m:sub>
        </m:sSub>
      </m:oMath>
      <w:r w:rsidRPr="0077094A">
        <w:t xml:space="preserve"> are emission factors for CO</w:t>
      </w:r>
      <w:r w:rsidRPr="0077094A">
        <w:rPr>
          <w:vertAlign w:val="subscript"/>
        </w:rPr>
        <w:t>2</w:t>
      </w:r>
      <w:r w:rsidRPr="0077094A">
        <w:t>, CH</w:t>
      </w:r>
      <w:r w:rsidRPr="0077094A">
        <w:rPr>
          <w:vertAlign w:val="subscript"/>
        </w:rPr>
        <w:t>4</w:t>
      </w:r>
      <w:r w:rsidRPr="0077094A">
        <w:t>, and N</w:t>
      </w:r>
      <w:r w:rsidRPr="0077094A">
        <w:rPr>
          <w:vertAlign w:val="subscript"/>
        </w:rPr>
        <w:t>2</w:t>
      </w:r>
      <w:r w:rsidRPr="0077094A">
        <w:t>O</w:t>
      </w:r>
      <w:r w:rsidR="00533C65" w:rsidRPr="0077094A">
        <w:t xml:space="preserve"> shown in Table 16.</w:t>
      </w:r>
    </w:p>
    <w:p w14:paraId="64007086" w14:textId="15DDB63C" w:rsidR="008300A5" w:rsidRPr="0077094A" w:rsidRDefault="00A33064" w:rsidP="00533C65">
      <w:pPr>
        <w:pStyle w:val="CETTabletitle"/>
      </w:pPr>
      <w:r w:rsidRPr="0077094A">
        <w:t>Table 16:</w:t>
      </w:r>
      <w:r w:rsidR="00533C65" w:rsidRPr="0077094A">
        <w:t xml:space="preserve"> </w:t>
      </w:r>
      <w:r w:rsidR="008C7B67" w:rsidRPr="0077094A">
        <w:t>Diesel e</w:t>
      </w:r>
      <w:r w:rsidR="00533C65" w:rsidRPr="0077094A">
        <w:t>mission factors for CO</w:t>
      </w:r>
      <w:r w:rsidR="00533C65" w:rsidRPr="0077094A">
        <w:rPr>
          <w:vertAlign w:val="subscript"/>
        </w:rPr>
        <w:t>2</w:t>
      </w:r>
      <w:r w:rsidR="00533C65" w:rsidRPr="0077094A">
        <w:t>, CH</w:t>
      </w:r>
      <w:r w:rsidR="00533C65" w:rsidRPr="0077094A">
        <w:rPr>
          <w:vertAlign w:val="subscript"/>
        </w:rPr>
        <w:t>4</w:t>
      </w:r>
      <w:r w:rsidR="00533C65" w:rsidRPr="0077094A">
        <w:t>, and N</w:t>
      </w:r>
      <w:r w:rsidR="00533C65" w:rsidRPr="0077094A">
        <w:rPr>
          <w:vertAlign w:val="subscript"/>
        </w:rPr>
        <w:t>2</w:t>
      </w:r>
      <w:r w:rsidR="00533C65" w:rsidRPr="0077094A">
        <w:t>O</w:t>
      </w:r>
      <w:r w:rsidR="00FC4FA6">
        <w:t xml:space="preserve"> [2</w:t>
      </w:r>
      <w:r w:rsidR="00CB69D4">
        <w:t>4</w:t>
      </w:r>
      <w:r w:rsidR="00FC4FA6">
        <w:t>]</w:t>
      </w:r>
    </w:p>
    <w:tbl>
      <w:tblPr>
        <w:tblW w:w="5000" w:type="pct"/>
        <w:tblBorders>
          <w:top w:val="single" w:sz="12" w:space="0" w:color="008000"/>
          <w:bottom w:val="single" w:sz="12" w:space="0" w:color="008000"/>
        </w:tblBorders>
        <w:shd w:val="clear" w:color="auto" w:fill="FFFFFF"/>
        <w:tblCellMar>
          <w:left w:w="0" w:type="dxa"/>
          <w:right w:w="0" w:type="dxa"/>
        </w:tblCellMar>
        <w:tblLook w:val="00A0" w:firstRow="1" w:lastRow="0" w:firstColumn="1" w:lastColumn="0" w:noHBand="0" w:noVBand="0"/>
      </w:tblPr>
      <w:tblGrid>
        <w:gridCol w:w="3954"/>
        <w:gridCol w:w="4833"/>
      </w:tblGrid>
      <w:tr w:rsidR="008300A5" w:rsidRPr="0077094A" w14:paraId="68A3C4A6" w14:textId="77777777" w:rsidTr="00CB4158">
        <w:tc>
          <w:tcPr>
            <w:tcW w:w="2250" w:type="pct"/>
            <w:tcBorders>
              <w:top w:val="single" w:sz="12" w:space="0" w:color="008000"/>
              <w:bottom w:val="single" w:sz="6" w:space="0" w:color="008000"/>
            </w:tcBorders>
            <w:shd w:val="clear" w:color="auto" w:fill="FFFFFF"/>
            <w:vAlign w:val="center"/>
          </w:tcPr>
          <w:p w14:paraId="7FE9B9CA" w14:textId="77777777" w:rsidR="008300A5" w:rsidRPr="0077094A" w:rsidRDefault="008300A5" w:rsidP="00EA3E77">
            <w:pPr>
              <w:pStyle w:val="CETBodytext"/>
            </w:pPr>
            <w:r w:rsidRPr="0077094A">
              <w:t xml:space="preserve">Parameters, </w:t>
            </w:r>
          </w:p>
        </w:tc>
        <w:tc>
          <w:tcPr>
            <w:tcW w:w="2750" w:type="pct"/>
            <w:tcBorders>
              <w:top w:val="single" w:sz="12" w:space="0" w:color="008000"/>
              <w:bottom w:val="single" w:sz="6" w:space="0" w:color="008000"/>
            </w:tcBorders>
            <w:shd w:val="clear" w:color="auto" w:fill="FFFFFF"/>
            <w:vAlign w:val="center"/>
          </w:tcPr>
          <w:p w14:paraId="448976EA" w14:textId="0455520C" w:rsidR="008300A5" w:rsidRPr="0077094A" w:rsidRDefault="008300A5" w:rsidP="00EA3E77">
            <w:pPr>
              <w:pStyle w:val="CETBodytext"/>
            </w:pPr>
            <w:r w:rsidRPr="0077094A">
              <w:t>kg/</w:t>
            </w:r>
            <w:r w:rsidR="00AF79D2">
              <w:t>GJ</w:t>
            </w:r>
          </w:p>
        </w:tc>
      </w:tr>
      <w:tr w:rsidR="008300A5" w:rsidRPr="0077094A" w14:paraId="5473248F" w14:textId="77777777" w:rsidTr="00CB4158">
        <w:tc>
          <w:tcPr>
            <w:tcW w:w="2250" w:type="pct"/>
            <w:shd w:val="clear" w:color="auto" w:fill="FFFFFF"/>
          </w:tcPr>
          <w:p w14:paraId="6DBC05BE" w14:textId="77777777" w:rsidR="008300A5" w:rsidRPr="0077094A" w:rsidRDefault="008300A5" w:rsidP="00EA3E77">
            <w:pPr>
              <w:pStyle w:val="CETBodytext"/>
            </w:pPr>
            <w:r w:rsidRPr="0077094A">
              <w:t>Emission factor CO2</w:t>
            </w:r>
          </w:p>
        </w:tc>
        <w:tc>
          <w:tcPr>
            <w:tcW w:w="2750" w:type="pct"/>
            <w:shd w:val="clear" w:color="auto" w:fill="FFFFFF"/>
          </w:tcPr>
          <w:p w14:paraId="61354A60" w14:textId="53234F0E" w:rsidR="008300A5" w:rsidRPr="0077094A" w:rsidRDefault="00F3455E" w:rsidP="00EA3E77">
            <w:pPr>
              <w:pStyle w:val="CETBodytext"/>
            </w:pPr>
            <w:r>
              <w:t>74</w:t>
            </w:r>
            <w:r w:rsidR="00AF79D2">
              <w:t>.</w:t>
            </w:r>
            <w:r>
              <w:t>1</w:t>
            </w:r>
          </w:p>
        </w:tc>
      </w:tr>
      <w:tr w:rsidR="008300A5" w:rsidRPr="0077094A" w14:paraId="52813CFD" w14:textId="77777777" w:rsidTr="00CB4158">
        <w:tc>
          <w:tcPr>
            <w:tcW w:w="2250" w:type="pct"/>
            <w:shd w:val="clear" w:color="auto" w:fill="FFFFFF"/>
          </w:tcPr>
          <w:p w14:paraId="604E5A10" w14:textId="77777777" w:rsidR="008300A5" w:rsidRPr="0077094A" w:rsidRDefault="008300A5" w:rsidP="00EA3E77">
            <w:pPr>
              <w:pStyle w:val="CETBodytext"/>
            </w:pPr>
            <w:r w:rsidRPr="0077094A">
              <w:t>Emission factor CH4</w:t>
            </w:r>
          </w:p>
        </w:tc>
        <w:tc>
          <w:tcPr>
            <w:tcW w:w="2750" w:type="pct"/>
            <w:shd w:val="clear" w:color="auto" w:fill="FFFFFF"/>
          </w:tcPr>
          <w:p w14:paraId="38E20908" w14:textId="0585B81C" w:rsidR="008300A5" w:rsidRPr="0077094A" w:rsidRDefault="008300A5" w:rsidP="00EA3E77">
            <w:pPr>
              <w:pStyle w:val="CETBodytext"/>
            </w:pPr>
            <w:r w:rsidRPr="0077094A">
              <w:t>0.00</w:t>
            </w:r>
            <w:r w:rsidR="00AF79D2">
              <w:t>3</w:t>
            </w:r>
          </w:p>
        </w:tc>
      </w:tr>
      <w:tr w:rsidR="008300A5" w:rsidRPr="0077094A" w14:paraId="3D6B442A" w14:textId="77777777" w:rsidTr="00CB4158">
        <w:tc>
          <w:tcPr>
            <w:tcW w:w="2250" w:type="pct"/>
            <w:shd w:val="clear" w:color="auto" w:fill="FFFFFF"/>
          </w:tcPr>
          <w:p w14:paraId="430DA1E2" w14:textId="77777777" w:rsidR="008300A5" w:rsidRPr="0077094A" w:rsidRDefault="008300A5" w:rsidP="00EA3E77">
            <w:pPr>
              <w:pStyle w:val="CETBodytext"/>
            </w:pPr>
            <w:r w:rsidRPr="0077094A">
              <w:t>Emission factor N2O</w:t>
            </w:r>
          </w:p>
        </w:tc>
        <w:tc>
          <w:tcPr>
            <w:tcW w:w="2750" w:type="pct"/>
            <w:shd w:val="clear" w:color="auto" w:fill="FFFFFF"/>
          </w:tcPr>
          <w:p w14:paraId="7D082B1F" w14:textId="662B4002" w:rsidR="008300A5" w:rsidRPr="0077094A" w:rsidRDefault="008300A5" w:rsidP="00EA3E77">
            <w:pPr>
              <w:pStyle w:val="CETBodytext"/>
            </w:pPr>
            <w:r w:rsidRPr="0077094A">
              <w:t>0.000</w:t>
            </w:r>
            <w:r w:rsidR="00AF79D2">
              <w:t>6</w:t>
            </w:r>
            <w:r w:rsidRPr="0077094A">
              <w:t xml:space="preserve"> </w:t>
            </w:r>
          </w:p>
        </w:tc>
      </w:tr>
    </w:tbl>
    <w:p w14:paraId="5722DB7E" w14:textId="022A09CB" w:rsidR="008300A5" w:rsidRPr="0077094A" w:rsidRDefault="00CB4158" w:rsidP="00CB4158">
      <w:pPr>
        <w:pStyle w:val="CETTabletitle"/>
      </w:pPr>
      <w:r w:rsidRPr="0077094A">
        <w:t>Table 1</w:t>
      </w:r>
      <w:r w:rsidR="00A33064" w:rsidRPr="0077094A">
        <w:t>7</w:t>
      </w:r>
      <w:r w:rsidRPr="0077094A">
        <w:t xml:space="preserve">: Cost assumption used for the economical calculation for the </w:t>
      </w:r>
      <w:r w:rsidR="008C7B67" w:rsidRPr="0077094A">
        <w:t>diesel genset</w:t>
      </w:r>
      <w:r w:rsidRPr="0077094A">
        <w:t xml:space="preserve"> system.</w:t>
      </w:r>
    </w:p>
    <w:tbl>
      <w:tblPr>
        <w:tblW w:w="5000" w:type="pct"/>
        <w:tblBorders>
          <w:top w:val="single" w:sz="12" w:space="0" w:color="008000"/>
          <w:bottom w:val="single" w:sz="12" w:space="0" w:color="008000"/>
        </w:tblBorders>
        <w:shd w:val="clear" w:color="auto" w:fill="FFFFFF"/>
        <w:tblCellMar>
          <w:left w:w="0" w:type="dxa"/>
          <w:right w:w="0" w:type="dxa"/>
        </w:tblCellMar>
        <w:tblLook w:val="00A0" w:firstRow="1" w:lastRow="0" w:firstColumn="1" w:lastColumn="0" w:noHBand="0" w:noVBand="0"/>
      </w:tblPr>
      <w:tblGrid>
        <w:gridCol w:w="4943"/>
        <w:gridCol w:w="6"/>
        <w:gridCol w:w="3007"/>
        <w:gridCol w:w="831"/>
      </w:tblGrid>
      <w:tr w:rsidR="00BD4C86" w:rsidRPr="0077094A" w14:paraId="031A140D" w14:textId="77777777" w:rsidTr="00325371">
        <w:trPr>
          <w:trHeight w:val="74"/>
        </w:trPr>
        <w:tc>
          <w:tcPr>
            <w:tcW w:w="2813" w:type="pct"/>
            <w:tcBorders>
              <w:top w:val="single" w:sz="12" w:space="0" w:color="008000"/>
              <w:bottom w:val="single" w:sz="6" w:space="0" w:color="008000"/>
            </w:tcBorders>
            <w:shd w:val="clear" w:color="auto" w:fill="FFFFFF"/>
          </w:tcPr>
          <w:p w14:paraId="6F4B619D" w14:textId="77777777" w:rsidR="00BD4C86" w:rsidRPr="0077094A" w:rsidRDefault="00BD4C86" w:rsidP="00AA3F30">
            <w:pPr>
              <w:pStyle w:val="CETBodytext"/>
              <w:jc w:val="left"/>
            </w:pPr>
            <w:r w:rsidRPr="0077094A">
              <w:t>Parameter</w:t>
            </w:r>
          </w:p>
        </w:tc>
        <w:tc>
          <w:tcPr>
            <w:tcW w:w="3" w:type="pct"/>
            <w:tcBorders>
              <w:top w:val="single" w:sz="12" w:space="0" w:color="008000"/>
              <w:bottom w:val="single" w:sz="6" w:space="0" w:color="008000"/>
            </w:tcBorders>
            <w:shd w:val="clear" w:color="auto" w:fill="FFFFFF"/>
          </w:tcPr>
          <w:p w14:paraId="39ECB301" w14:textId="77777777" w:rsidR="00BD4C86" w:rsidRPr="0077094A" w:rsidRDefault="00BD4C86" w:rsidP="00AA3F30">
            <w:pPr>
              <w:pStyle w:val="CETBodytext"/>
              <w:jc w:val="left"/>
            </w:pPr>
          </w:p>
        </w:tc>
        <w:tc>
          <w:tcPr>
            <w:tcW w:w="1711" w:type="pct"/>
            <w:tcBorders>
              <w:top w:val="single" w:sz="12" w:space="0" w:color="008000"/>
              <w:bottom w:val="single" w:sz="6" w:space="0" w:color="008000"/>
            </w:tcBorders>
            <w:shd w:val="clear" w:color="auto" w:fill="FFFFFF"/>
          </w:tcPr>
          <w:p w14:paraId="489C07A7" w14:textId="77777777" w:rsidR="00BD4C86" w:rsidRPr="0077094A" w:rsidRDefault="00BD4C86" w:rsidP="00AA3F30">
            <w:pPr>
              <w:pStyle w:val="CETBodytext"/>
              <w:jc w:val="left"/>
              <w:rPr>
                <w:lang w:val="en-GB"/>
              </w:rPr>
            </w:pPr>
            <w:r w:rsidRPr="0077094A">
              <w:t xml:space="preserve">Cost (2021 USD) </w:t>
            </w:r>
          </w:p>
        </w:tc>
        <w:tc>
          <w:tcPr>
            <w:tcW w:w="473" w:type="pct"/>
            <w:tcBorders>
              <w:top w:val="single" w:sz="12" w:space="0" w:color="008000"/>
              <w:bottom w:val="single" w:sz="6" w:space="0" w:color="008000"/>
            </w:tcBorders>
            <w:shd w:val="clear" w:color="auto" w:fill="FFFFFF"/>
          </w:tcPr>
          <w:p w14:paraId="24DE66CA" w14:textId="77777777" w:rsidR="00BD4C86" w:rsidRPr="0077094A" w:rsidRDefault="00BD4C86" w:rsidP="00AA3F30">
            <w:pPr>
              <w:pStyle w:val="CETBodytext"/>
              <w:jc w:val="left"/>
            </w:pPr>
            <w:r w:rsidRPr="0077094A">
              <w:t>Reference</w:t>
            </w:r>
          </w:p>
        </w:tc>
      </w:tr>
      <w:tr w:rsidR="00325371" w:rsidRPr="0077094A" w14:paraId="63C4DACB" w14:textId="77777777" w:rsidTr="00325371">
        <w:trPr>
          <w:trHeight w:val="263"/>
        </w:trPr>
        <w:tc>
          <w:tcPr>
            <w:tcW w:w="2813" w:type="pct"/>
            <w:shd w:val="clear" w:color="auto" w:fill="FFFFFF"/>
          </w:tcPr>
          <w:p w14:paraId="1A7FE0D6" w14:textId="77777777" w:rsidR="00325371" w:rsidRPr="00234F49" w:rsidRDefault="00325371" w:rsidP="00325371">
            <w:pPr>
              <w:pStyle w:val="CETBodytext"/>
              <w:jc w:val="left"/>
            </w:pPr>
            <w:r w:rsidRPr="00234F49">
              <w:t xml:space="preserve">Installation and related services </w:t>
            </w:r>
          </w:p>
        </w:tc>
        <w:tc>
          <w:tcPr>
            <w:tcW w:w="3" w:type="pct"/>
            <w:shd w:val="clear" w:color="auto" w:fill="FFFFFF"/>
          </w:tcPr>
          <w:p w14:paraId="36E1285E" w14:textId="77777777" w:rsidR="00325371" w:rsidRPr="00234F49" w:rsidRDefault="00325371" w:rsidP="00325371">
            <w:pPr>
              <w:pStyle w:val="CETBodytext"/>
              <w:jc w:val="left"/>
            </w:pPr>
          </w:p>
        </w:tc>
        <w:tc>
          <w:tcPr>
            <w:tcW w:w="1711" w:type="pct"/>
            <w:shd w:val="clear" w:color="auto" w:fill="FFFFFF"/>
          </w:tcPr>
          <w:p w14:paraId="76D67895" w14:textId="77777777" w:rsidR="00325371" w:rsidRPr="00234F49" w:rsidRDefault="00325371" w:rsidP="00325371">
            <w:pPr>
              <w:pStyle w:val="CETBodytext"/>
              <w:jc w:val="left"/>
              <w:rPr>
                <w:lang w:val="en-GB"/>
              </w:rPr>
            </w:pPr>
            <w:r w:rsidRPr="00234F49">
              <w:t>10 % of system’s total capital cost</w:t>
            </w:r>
          </w:p>
        </w:tc>
        <w:tc>
          <w:tcPr>
            <w:tcW w:w="473" w:type="pct"/>
            <w:shd w:val="clear" w:color="auto" w:fill="FFFFFF"/>
          </w:tcPr>
          <w:p w14:paraId="1CDCF58D" w14:textId="51B2DF71" w:rsidR="00325371" w:rsidRPr="00234F49" w:rsidRDefault="00325371" w:rsidP="00325371">
            <w:pPr>
              <w:pStyle w:val="CETBodytext"/>
              <w:jc w:val="left"/>
              <w:rPr>
                <w:rFonts w:ascii="Cambria Math" w:hAnsi="Cambria Math"/>
              </w:rPr>
            </w:pPr>
            <w:r w:rsidRPr="00234F49">
              <w:t>[</w:t>
            </w:r>
            <w:r w:rsidR="00FC4FA6" w:rsidRPr="00234F49">
              <w:t>2</w:t>
            </w:r>
            <w:r w:rsidR="00CB69D4">
              <w:t>5</w:t>
            </w:r>
            <w:r w:rsidRPr="00234F49">
              <w:t>]</w:t>
            </w:r>
          </w:p>
        </w:tc>
      </w:tr>
      <w:tr w:rsidR="00325371" w:rsidRPr="0077094A" w14:paraId="3559056F" w14:textId="77777777" w:rsidTr="00325371">
        <w:trPr>
          <w:trHeight w:val="282"/>
        </w:trPr>
        <w:tc>
          <w:tcPr>
            <w:tcW w:w="2813" w:type="pct"/>
            <w:shd w:val="clear" w:color="auto" w:fill="FFFFFF"/>
          </w:tcPr>
          <w:p w14:paraId="120A7CE8" w14:textId="27393570" w:rsidR="00325371" w:rsidRPr="00234F49" w:rsidRDefault="00324342" w:rsidP="00325371">
            <w:pPr>
              <w:pStyle w:val="CETBodytext"/>
              <w:jc w:val="left"/>
            </w:pPr>
            <w:r w:rsidRPr="00234F49">
              <w:t>O</w:t>
            </w:r>
            <w:r w:rsidR="00325371" w:rsidRPr="00234F49">
              <w:t xml:space="preserve">perating and maintenance </w:t>
            </w:r>
          </w:p>
        </w:tc>
        <w:tc>
          <w:tcPr>
            <w:tcW w:w="3" w:type="pct"/>
            <w:shd w:val="clear" w:color="auto" w:fill="FFFFFF"/>
          </w:tcPr>
          <w:p w14:paraId="37669DFC" w14:textId="77777777" w:rsidR="00325371" w:rsidRPr="00234F49" w:rsidRDefault="00325371" w:rsidP="00325371">
            <w:pPr>
              <w:pStyle w:val="CETBodytext"/>
              <w:jc w:val="left"/>
            </w:pPr>
          </w:p>
        </w:tc>
        <w:tc>
          <w:tcPr>
            <w:tcW w:w="1711" w:type="pct"/>
            <w:shd w:val="clear" w:color="auto" w:fill="FFFFFF"/>
          </w:tcPr>
          <w:p w14:paraId="76C78DE2" w14:textId="7A2F4835" w:rsidR="00325371" w:rsidRPr="00234F49" w:rsidRDefault="00325371" w:rsidP="00325371">
            <w:pPr>
              <w:pStyle w:val="CETBodytext"/>
              <w:jc w:val="left"/>
              <w:rPr>
                <w:rFonts w:cs="Arial"/>
                <w:lang w:val="en-GB"/>
              </w:rPr>
            </w:pPr>
            <w:r w:rsidRPr="00234F49">
              <w:t>0.</w:t>
            </w:r>
            <w:r w:rsidR="00660F24" w:rsidRPr="00234F49">
              <w:t>02</w:t>
            </w:r>
            <w:r w:rsidRPr="00234F49">
              <w:t xml:space="preserve"> USD/kW</w:t>
            </w:r>
            <w:r w:rsidR="00FF36FE" w:rsidRPr="00234F49">
              <w:t>/y</w:t>
            </w:r>
          </w:p>
        </w:tc>
        <w:tc>
          <w:tcPr>
            <w:tcW w:w="473" w:type="pct"/>
            <w:shd w:val="clear" w:color="auto" w:fill="FFFFFF"/>
          </w:tcPr>
          <w:p w14:paraId="609AFFED" w14:textId="76EFAE0C" w:rsidR="00325371" w:rsidRPr="00234F49" w:rsidRDefault="00325371" w:rsidP="00325371">
            <w:pPr>
              <w:pStyle w:val="CETBodytext"/>
              <w:jc w:val="left"/>
              <w:rPr>
                <w:rFonts w:ascii="Cambria Math" w:hAnsi="Cambria Math"/>
              </w:rPr>
            </w:pPr>
            <w:r w:rsidRPr="00234F49">
              <w:t>[2</w:t>
            </w:r>
            <w:r w:rsidR="00CB69D4">
              <w:t>5</w:t>
            </w:r>
            <w:r w:rsidRPr="00234F49">
              <w:t>]</w:t>
            </w:r>
          </w:p>
        </w:tc>
      </w:tr>
      <w:tr w:rsidR="00325371" w:rsidRPr="0077094A" w14:paraId="089159A5" w14:textId="77777777" w:rsidTr="00325371">
        <w:trPr>
          <w:trHeight w:val="53"/>
        </w:trPr>
        <w:tc>
          <w:tcPr>
            <w:tcW w:w="2813" w:type="pct"/>
            <w:shd w:val="clear" w:color="auto" w:fill="FFFFFF"/>
          </w:tcPr>
          <w:p w14:paraId="47D428F3" w14:textId="77777777" w:rsidR="00325371" w:rsidRPr="00234F49" w:rsidRDefault="00325371" w:rsidP="00325371">
            <w:pPr>
              <w:pStyle w:val="CETBodytext"/>
              <w:jc w:val="left"/>
            </w:pPr>
            <w:r w:rsidRPr="00234F49">
              <w:t>Replacement</w:t>
            </w:r>
          </w:p>
        </w:tc>
        <w:tc>
          <w:tcPr>
            <w:tcW w:w="3" w:type="pct"/>
            <w:shd w:val="clear" w:color="auto" w:fill="FFFFFF"/>
          </w:tcPr>
          <w:p w14:paraId="3133D87B" w14:textId="77777777" w:rsidR="00325371" w:rsidRPr="00234F49" w:rsidRDefault="00325371" w:rsidP="00325371">
            <w:pPr>
              <w:pStyle w:val="CETBodytext"/>
              <w:jc w:val="left"/>
            </w:pPr>
          </w:p>
        </w:tc>
        <w:tc>
          <w:tcPr>
            <w:tcW w:w="1711" w:type="pct"/>
            <w:shd w:val="clear" w:color="auto" w:fill="FFFFFF"/>
          </w:tcPr>
          <w:p w14:paraId="2D04B73C" w14:textId="018B82E3" w:rsidR="00325371" w:rsidRPr="00234F49" w:rsidRDefault="00324342" w:rsidP="00325371">
            <w:pPr>
              <w:pStyle w:val="CETBodytext"/>
              <w:jc w:val="left"/>
            </w:pPr>
            <w:r w:rsidRPr="00234F49">
              <w:t>95 % of unit cost</w:t>
            </w:r>
          </w:p>
        </w:tc>
        <w:tc>
          <w:tcPr>
            <w:tcW w:w="473" w:type="pct"/>
            <w:shd w:val="clear" w:color="auto" w:fill="FFFFFF"/>
          </w:tcPr>
          <w:p w14:paraId="28F63664" w14:textId="4861EC37" w:rsidR="00325371" w:rsidRPr="00234F49" w:rsidRDefault="00325371" w:rsidP="00325371">
            <w:pPr>
              <w:pStyle w:val="CETBodytext"/>
              <w:jc w:val="left"/>
              <w:rPr>
                <w:rFonts w:ascii="Cambria Math" w:hAnsi="Cambria Math"/>
              </w:rPr>
            </w:pPr>
            <w:r w:rsidRPr="00234F49">
              <w:t>[2</w:t>
            </w:r>
            <w:r w:rsidR="00CB69D4">
              <w:t>5</w:t>
            </w:r>
            <w:r w:rsidRPr="00234F49">
              <w:t>]</w:t>
            </w:r>
          </w:p>
        </w:tc>
      </w:tr>
    </w:tbl>
    <w:p w14:paraId="78831456" w14:textId="2330F816" w:rsidR="008300A5" w:rsidRPr="0077094A" w:rsidRDefault="00CB4158" w:rsidP="00CB4158">
      <w:pPr>
        <w:pStyle w:val="CETTabletitle"/>
      </w:pPr>
      <w:r w:rsidRPr="0077094A">
        <w:t xml:space="preserve">Table </w:t>
      </w:r>
      <w:r w:rsidR="00A33064" w:rsidRPr="0077094A">
        <w:t>18</w:t>
      </w:r>
      <w:r w:rsidRPr="0077094A">
        <w:t xml:space="preserve">: Technical and economical specifications of </w:t>
      </w:r>
      <w:r w:rsidR="008C7B67" w:rsidRPr="0077094A">
        <w:t>diesel genset</w:t>
      </w:r>
      <w:r w:rsidRPr="0077094A">
        <w:t xml:space="preserve"> technologies considered.</w:t>
      </w:r>
    </w:p>
    <w:tbl>
      <w:tblPr>
        <w:tblW w:w="5000" w:type="pct"/>
        <w:tblBorders>
          <w:top w:val="single" w:sz="12" w:space="0" w:color="008000"/>
          <w:bottom w:val="single" w:sz="12" w:space="0" w:color="008000"/>
        </w:tblBorders>
        <w:shd w:val="clear" w:color="auto" w:fill="FFFFFF"/>
        <w:tblCellMar>
          <w:left w:w="0" w:type="dxa"/>
          <w:right w:w="0" w:type="dxa"/>
        </w:tblCellMar>
        <w:tblLook w:val="00A0" w:firstRow="1" w:lastRow="0" w:firstColumn="1" w:lastColumn="0" w:noHBand="0" w:noVBand="0"/>
      </w:tblPr>
      <w:tblGrid>
        <w:gridCol w:w="1481"/>
        <w:gridCol w:w="2933"/>
        <w:gridCol w:w="1886"/>
        <w:gridCol w:w="1327"/>
        <w:gridCol w:w="1160"/>
      </w:tblGrid>
      <w:tr w:rsidR="00EA3304" w:rsidRPr="0077094A" w14:paraId="69412D9B" w14:textId="77777777" w:rsidTr="0054693C">
        <w:tc>
          <w:tcPr>
            <w:tcW w:w="843" w:type="pct"/>
            <w:tcBorders>
              <w:top w:val="single" w:sz="12" w:space="0" w:color="008000"/>
              <w:bottom w:val="single" w:sz="6" w:space="0" w:color="008000"/>
            </w:tcBorders>
            <w:shd w:val="clear" w:color="auto" w:fill="FFFFFF"/>
          </w:tcPr>
          <w:p w14:paraId="57B030A9" w14:textId="77777777" w:rsidR="00EA3304" w:rsidRPr="0077094A" w:rsidRDefault="00EA3304" w:rsidP="0054693C">
            <w:pPr>
              <w:pStyle w:val="CETBodytext"/>
            </w:pPr>
            <w:r w:rsidRPr="0077094A">
              <w:t>Manufacturer</w:t>
            </w:r>
          </w:p>
        </w:tc>
        <w:tc>
          <w:tcPr>
            <w:tcW w:w="1669" w:type="pct"/>
            <w:tcBorders>
              <w:top w:val="single" w:sz="12" w:space="0" w:color="008000"/>
              <w:bottom w:val="single" w:sz="6" w:space="0" w:color="008000"/>
            </w:tcBorders>
            <w:shd w:val="clear" w:color="auto" w:fill="FFFFFF"/>
          </w:tcPr>
          <w:p w14:paraId="1D47A255" w14:textId="77777777" w:rsidR="00EA3304" w:rsidRPr="0077094A" w:rsidRDefault="00EA3304" w:rsidP="0054693C">
            <w:pPr>
              <w:pStyle w:val="CETBodytext"/>
            </w:pPr>
            <w:r w:rsidRPr="0077094A">
              <w:t>Make model</w:t>
            </w:r>
          </w:p>
        </w:tc>
        <w:tc>
          <w:tcPr>
            <w:tcW w:w="1073" w:type="pct"/>
            <w:tcBorders>
              <w:top w:val="single" w:sz="12" w:space="0" w:color="008000"/>
              <w:bottom w:val="single" w:sz="6" w:space="0" w:color="008000"/>
            </w:tcBorders>
            <w:shd w:val="clear" w:color="auto" w:fill="FFFFFF"/>
          </w:tcPr>
          <w:p w14:paraId="602B4FAC" w14:textId="77777777" w:rsidR="00EA3304" w:rsidRPr="0077094A" w:rsidRDefault="00EA3304" w:rsidP="0054693C">
            <w:pPr>
              <w:pStyle w:val="CETBodytext"/>
            </w:pPr>
            <w:r w:rsidRPr="0077094A">
              <w:t>ISO power rating</w:t>
            </w:r>
          </w:p>
          <w:p w14:paraId="789C6D8C" w14:textId="77777777" w:rsidR="00EA3304" w:rsidRPr="0077094A" w:rsidRDefault="00EA3304" w:rsidP="0054693C">
            <w:pPr>
              <w:pStyle w:val="CETBodytext"/>
            </w:pPr>
            <w:r w:rsidRPr="0077094A">
              <w:t>(MW)</w:t>
            </w:r>
          </w:p>
        </w:tc>
        <w:tc>
          <w:tcPr>
            <w:tcW w:w="755" w:type="pct"/>
            <w:tcBorders>
              <w:top w:val="single" w:sz="12" w:space="0" w:color="008000"/>
              <w:bottom w:val="single" w:sz="6" w:space="0" w:color="008000"/>
            </w:tcBorders>
            <w:shd w:val="clear" w:color="auto" w:fill="FFFFFF"/>
          </w:tcPr>
          <w:p w14:paraId="24237B90" w14:textId="77777777" w:rsidR="00EA3304" w:rsidRPr="0077094A" w:rsidRDefault="00EA3304" w:rsidP="0054693C">
            <w:pPr>
              <w:pStyle w:val="CETBodytext"/>
            </w:pPr>
            <w:r w:rsidRPr="0077094A">
              <w:t>Unit Price</w:t>
            </w:r>
          </w:p>
          <w:p w14:paraId="004805C7" w14:textId="77777777" w:rsidR="00EA3304" w:rsidRPr="0077094A" w:rsidRDefault="00EA3304" w:rsidP="0054693C">
            <w:pPr>
              <w:pStyle w:val="CETBodytext"/>
            </w:pPr>
            <w:r w:rsidRPr="0077094A">
              <w:t>(2021 USD)</w:t>
            </w:r>
          </w:p>
        </w:tc>
        <w:tc>
          <w:tcPr>
            <w:tcW w:w="660" w:type="pct"/>
            <w:tcBorders>
              <w:top w:val="single" w:sz="12" w:space="0" w:color="008000"/>
              <w:bottom w:val="single" w:sz="6" w:space="0" w:color="008000"/>
            </w:tcBorders>
            <w:shd w:val="clear" w:color="auto" w:fill="FFFFFF"/>
          </w:tcPr>
          <w:p w14:paraId="66125B30" w14:textId="77777777" w:rsidR="00EA3304" w:rsidRPr="0077094A" w:rsidRDefault="00EA3304" w:rsidP="0054693C">
            <w:pPr>
              <w:pStyle w:val="CETBodytext"/>
            </w:pPr>
            <w:r w:rsidRPr="0077094A">
              <w:t>Reference</w:t>
            </w:r>
          </w:p>
        </w:tc>
      </w:tr>
      <w:tr w:rsidR="00EA3304" w:rsidRPr="0077094A" w14:paraId="6B071F10" w14:textId="77777777" w:rsidTr="0054693C">
        <w:tc>
          <w:tcPr>
            <w:tcW w:w="843" w:type="pct"/>
            <w:shd w:val="clear" w:color="auto" w:fill="FFFFFF"/>
          </w:tcPr>
          <w:p w14:paraId="047F947D" w14:textId="77777777" w:rsidR="00EA3304" w:rsidRPr="0077094A" w:rsidRDefault="00EA3304" w:rsidP="0054693C">
            <w:pPr>
              <w:pStyle w:val="CETBodytext"/>
            </w:pPr>
            <w:r w:rsidRPr="0077094A">
              <w:t>Caterpillar</w:t>
            </w:r>
          </w:p>
        </w:tc>
        <w:tc>
          <w:tcPr>
            <w:tcW w:w="1669" w:type="pct"/>
            <w:shd w:val="clear" w:color="auto" w:fill="FFFFFF"/>
          </w:tcPr>
          <w:p w14:paraId="2D703895" w14:textId="77777777" w:rsidR="00EA3304" w:rsidRPr="0077094A" w:rsidRDefault="00EA3304" w:rsidP="0054693C">
            <w:pPr>
              <w:pStyle w:val="CETBodytext"/>
            </w:pPr>
            <w:r w:rsidRPr="0077094A">
              <w:t>3516E</w:t>
            </w:r>
            <w:r w:rsidR="0054693C" w:rsidRPr="0077094A">
              <w:t xml:space="preserve"> </w:t>
            </w:r>
            <w:r w:rsidR="003D7F28" w:rsidRPr="0077094A">
              <w:t>–</w:t>
            </w:r>
            <w:r w:rsidR="0054693C" w:rsidRPr="0077094A">
              <w:t xml:space="preserve"> </w:t>
            </w:r>
            <w:r w:rsidRPr="0077094A">
              <w:t>3500</w:t>
            </w:r>
            <w:r w:rsidR="003D7F28" w:rsidRPr="0077094A">
              <w:t xml:space="preserve"> </w:t>
            </w:r>
            <w:r w:rsidRPr="0077094A">
              <w:t>kVA</w:t>
            </w:r>
            <w:r w:rsidR="0054693C" w:rsidRPr="0077094A">
              <w:t xml:space="preserve"> </w:t>
            </w:r>
            <w:r w:rsidRPr="0077094A">
              <w:t>-50Hz</w:t>
            </w:r>
          </w:p>
        </w:tc>
        <w:tc>
          <w:tcPr>
            <w:tcW w:w="1073" w:type="pct"/>
            <w:shd w:val="clear" w:color="auto" w:fill="FFFFFF"/>
          </w:tcPr>
          <w:p w14:paraId="4537764F" w14:textId="77777777" w:rsidR="00EA3304" w:rsidRPr="0077094A" w:rsidRDefault="00EA3304" w:rsidP="0054693C">
            <w:pPr>
              <w:pStyle w:val="CETBodytext"/>
            </w:pPr>
            <w:r w:rsidRPr="0077094A">
              <w:t>2.8</w:t>
            </w:r>
          </w:p>
        </w:tc>
        <w:tc>
          <w:tcPr>
            <w:tcW w:w="755" w:type="pct"/>
            <w:shd w:val="clear" w:color="auto" w:fill="FFFFFF"/>
            <w:vAlign w:val="bottom"/>
          </w:tcPr>
          <w:p w14:paraId="7BC287CB" w14:textId="4CC89257" w:rsidR="00EA3304" w:rsidRPr="0077094A" w:rsidRDefault="00EA3304" w:rsidP="0054693C">
            <w:pPr>
              <w:pStyle w:val="CETBodytext"/>
            </w:pPr>
            <w:r w:rsidRPr="0077094A">
              <w:t xml:space="preserve">580,000 </w:t>
            </w:r>
          </w:p>
        </w:tc>
        <w:tc>
          <w:tcPr>
            <w:tcW w:w="660" w:type="pct"/>
            <w:shd w:val="clear" w:color="auto" w:fill="FFFFFF"/>
            <w:vAlign w:val="bottom"/>
          </w:tcPr>
          <w:p w14:paraId="70E06171" w14:textId="4B1CC97C" w:rsidR="00EA3304" w:rsidRPr="0077094A" w:rsidRDefault="00EA3304" w:rsidP="0054693C">
            <w:pPr>
              <w:pStyle w:val="CETBodytext"/>
            </w:pPr>
            <w:r w:rsidRPr="0077094A">
              <w:t>[</w:t>
            </w:r>
            <w:r w:rsidR="00FC4FA6">
              <w:t>2</w:t>
            </w:r>
            <w:r w:rsidR="00CB69D4">
              <w:t>6</w:t>
            </w:r>
            <w:r w:rsidRPr="0077094A">
              <w:t>], [2</w:t>
            </w:r>
            <w:r w:rsidR="00CB69D4">
              <w:t>7</w:t>
            </w:r>
            <w:r w:rsidRPr="0077094A">
              <w:t>]</w:t>
            </w:r>
          </w:p>
        </w:tc>
      </w:tr>
      <w:tr w:rsidR="00EA3304" w:rsidRPr="0077094A" w14:paraId="6E0329AF" w14:textId="77777777" w:rsidTr="0054693C">
        <w:tc>
          <w:tcPr>
            <w:tcW w:w="843" w:type="pct"/>
            <w:shd w:val="clear" w:color="auto" w:fill="FFFFFF"/>
          </w:tcPr>
          <w:p w14:paraId="0B3FA220" w14:textId="77777777" w:rsidR="00EA3304" w:rsidRPr="0077094A" w:rsidRDefault="00EA3304" w:rsidP="0054693C">
            <w:pPr>
              <w:pStyle w:val="CETBodytext"/>
            </w:pPr>
            <w:r w:rsidRPr="0077094A">
              <w:t>Caterpillar</w:t>
            </w:r>
          </w:p>
        </w:tc>
        <w:tc>
          <w:tcPr>
            <w:tcW w:w="1669" w:type="pct"/>
            <w:shd w:val="clear" w:color="auto" w:fill="FFFFFF"/>
          </w:tcPr>
          <w:p w14:paraId="233B5C1A" w14:textId="77777777" w:rsidR="00EA3304" w:rsidRPr="0077094A" w:rsidRDefault="00EA3304" w:rsidP="0054693C">
            <w:pPr>
              <w:pStyle w:val="CETBodytext"/>
            </w:pPr>
            <w:r w:rsidRPr="0077094A">
              <w:t>C175-16</w:t>
            </w:r>
            <w:r w:rsidR="0054693C" w:rsidRPr="0077094A">
              <w:t xml:space="preserve"> - </w:t>
            </w:r>
            <w:r w:rsidRPr="0077094A">
              <w:t xml:space="preserve">3000 kVA </w:t>
            </w:r>
            <w:r w:rsidR="003D7F28" w:rsidRPr="0077094A">
              <w:t xml:space="preserve">- </w:t>
            </w:r>
            <w:r w:rsidRPr="0077094A">
              <w:t>50Hz</w:t>
            </w:r>
          </w:p>
        </w:tc>
        <w:tc>
          <w:tcPr>
            <w:tcW w:w="1073" w:type="pct"/>
            <w:shd w:val="clear" w:color="auto" w:fill="FFFFFF"/>
            <w:vAlign w:val="center"/>
          </w:tcPr>
          <w:p w14:paraId="374906F2" w14:textId="77777777" w:rsidR="00EA3304" w:rsidRPr="0077094A" w:rsidRDefault="00EA3304" w:rsidP="0054693C">
            <w:pPr>
              <w:pStyle w:val="CETBodytext"/>
            </w:pPr>
            <w:r w:rsidRPr="0077094A">
              <w:t>2.4</w:t>
            </w:r>
          </w:p>
        </w:tc>
        <w:tc>
          <w:tcPr>
            <w:tcW w:w="755" w:type="pct"/>
            <w:shd w:val="clear" w:color="auto" w:fill="FFFFFF"/>
            <w:vAlign w:val="bottom"/>
          </w:tcPr>
          <w:p w14:paraId="079C3FEB" w14:textId="45A30160" w:rsidR="00EA3304" w:rsidRPr="0077094A" w:rsidRDefault="00EA3304" w:rsidP="0054693C">
            <w:pPr>
              <w:pStyle w:val="CETBodytext"/>
            </w:pPr>
            <w:r w:rsidRPr="0077094A">
              <w:t xml:space="preserve">471,500 </w:t>
            </w:r>
          </w:p>
        </w:tc>
        <w:tc>
          <w:tcPr>
            <w:tcW w:w="660" w:type="pct"/>
            <w:shd w:val="clear" w:color="auto" w:fill="FFFFFF"/>
            <w:vAlign w:val="bottom"/>
          </w:tcPr>
          <w:p w14:paraId="104CD139" w14:textId="51067BF9" w:rsidR="00EA3304" w:rsidRPr="0077094A" w:rsidRDefault="00EA3304" w:rsidP="0054693C">
            <w:pPr>
              <w:pStyle w:val="CETBodytext"/>
            </w:pPr>
            <w:r w:rsidRPr="0077094A">
              <w:t>[</w:t>
            </w:r>
            <w:r w:rsidR="00FC4FA6">
              <w:t>2</w:t>
            </w:r>
            <w:r w:rsidR="00CB69D4">
              <w:t>6</w:t>
            </w:r>
            <w:r w:rsidRPr="0077094A">
              <w:t>], [</w:t>
            </w:r>
            <w:r w:rsidR="00FC4FA6">
              <w:t>2</w:t>
            </w:r>
            <w:r w:rsidR="00CB69D4">
              <w:t>7</w:t>
            </w:r>
            <w:r w:rsidRPr="0077094A">
              <w:t>]</w:t>
            </w:r>
          </w:p>
        </w:tc>
      </w:tr>
      <w:tr w:rsidR="00EA3304" w:rsidRPr="0077094A" w14:paraId="5048FB6E" w14:textId="77777777" w:rsidTr="0054693C">
        <w:tc>
          <w:tcPr>
            <w:tcW w:w="843" w:type="pct"/>
            <w:shd w:val="clear" w:color="auto" w:fill="FFFFFF"/>
          </w:tcPr>
          <w:p w14:paraId="0A62FE56" w14:textId="77777777" w:rsidR="00EA3304" w:rsidRPr="0077094A" w:rsidRDefault="00EA3304" w:rsidP="0054693C">
            <w:pPr>
              <w:pStyle w:val="CETBodytext"/>
            </w:pPr>
            <w:r w:rsidRPr="0077094A">
              <w:t>Caterpillar</w:t>
            </w:r>
          </w:p>
        </w:tc>
        <w:tc>
          <w:tcPr>
            <w:tcW w:w="1669" w:type="pct"/>
            <w:shd w:val="clear" w:color="auto" w:fill="FFFFFF"/>
          </w:tcPr>
          <w:p w14:paraId="12C3E21E" w14:textId="77777777" w:rsidR="00EA3304" w:rsidRPr="0077094A" w:rsidRDefault="00EA3304" w:rsidP="0054693C">
            <w:pPr>
              <w:pStyle w:val="CETBodytext"/>
            </w:pPr>
            <w:r w:rsidRPr="0077094A">
              <w:t>3516B</w:t>
            </w:r>
            <w:r w:rsidR="0054693C" w:rsidRPr="0077094A">
              <w:t xml:space="preserve"> </w:t>
            </w:r>
            <w:r w:rsidR="003D7F28" w:rsidRPr="0077094A">
              <w:t>–</w:t>
            </w:r>
            <w:r w:rsidR="0054693C" w:rsidRPr="0077094A">
              <w:t xml:space="preserve"> </w:t>
            </w:r>
            <w:r w:rsidRPr="0077094A">
              <w:t>2500</w:t>
            </w:r>
            <w:r w:rsidR="003D7F28" w:rsidRPr="0077094A">
              <w:t xml:space="preserve"> </w:t>
            </w:r>
            <w:r w:rsidRPr="0077094A">
              <w:t>kVA</w:t>
            </w:r>
            <w:r w:rsidR="0054693C" w:rsidRPr="0077094A">
              <w:t xml:space="preserve"> </w:t>
            </w:r>
            <w:r w:rsidRPr="0077094A">
              <w:t>-</w:t>
            </w:r>
            <w:r w:rsidR="0054693C" w:rsidRPr="0077094A">
              <w:t xml:space="preserve"> </w:t>
            </w:r>
            <w:r w:rsidRPr="0077094A">
              <w:t>50Hz</w:t>
            </w:r>
          </w:p>
        </w:tc>
        <w:tc>
          <w:tcPr>
            <w:tcW w:w="1073" w:type="pct"/>
            <w:shd w:val="clear" w:color="auto" w:fill="FFFFFF"/>
            <w:vAlign w:val="center"/>
          </w:tcPr>
          <w:p w14:paraId="7FC64733" w14:textId="77777777" w:rsidR="00EA3304" w:rsidRPr="0077094A" w:rsidRDefault="00EA3304" w:rsidP="0054693C">
            <w:pPr>
              <w:pStyle w:val="CETBodytext"/>
            </w:pPr>
            <w:r w:rsidRPr="0077094A">
              <w:t>2</w:t>
            </w:r>
          </w:p>
        </w:tc>
        <w:tc>
          <w:tcPr>
            <w:tcW w:w="755" w:type="pct"/>
            <w:shd w:val="clear" w:color="auto" w:fill="FFFFFF"/>
            <w:vAlign w:val="bottom"/>
          </w:tcPr>
          <w:p w14:paraId="74A67978" w14:textId="19789DB0" w:rsidR="00EA3304" w:rsidRPr="0077094A" w:rsidRDefault="00EA3304" w:rsidP="0054693C">
            <w:pPr>
              <w:pStyle w:val="CETBodytext"/>
            </w:pPr>
            <w:r w:rsidRPr="0077094A">
              <w:t xml:space="preserve">325,000 </w:t>
            </w:r>
          </w:p>
        </w:tc>
        <w:tc>
          <w:tcPr>
            <w:tcW w:w="660" w:type="pct"/>
            <w:shd w:val="clear" w:color="auto" w:fill="FFFFFF"/>
            <w:vAlign w:val="bottom"/>
          </w:tcPr>
          <w:p w14:paraId="318ED9DF" w14:textId="1C0842B1" w:rsidR="00EA3304" w:rsidRPr="0077094A" w:rsidRDefault="00EA3304" w:rsidP="0054693C">
            <w:pPr>
              <w:pStyle w:val="CETBodytext"/>
            </w:pPr>
            <w:r w:rsidRPr="0077094A">
              <w:t>[</w:t>
            </w:r>
            <w:r w:rsidR="00CB69D4">
              <w:t>28</w:t>
            </w:r>
            <w:r w:rsidRPr="0077094A">
              <w:t>], [</w:t>
            </w:r>
            <w:r w:rsidR="00FC4FA6">
              <w:t>2</w:t>
            </w:r>
            <w:r w:rsidR="00CB69D4">
              <w:t>9</w:t>
            </w:r>
            <w:r w:rsidRPr="0077094A">
              <w:t>]</w:t>
            </w:r>
          </w:p>
        </w:tc>
      </w:tr>
      <w:tr w:rsidR="00EA3304" w:rsidRPr="0077094A" w14:paraId="37DDC39B" w14:textId="77777777" w:rsidTr="0054693C">
        <w:tc>
          <w:tcPr>
            <w:tcW w:w="843" w:type="pct"/>
            <w:shd w:val="clear" w:color="auto" w:fill="FFFFFF"/>
            <w:vAlign w:val="bottom"/>
          </w:tcPr>
          <w:p w14:paraId="1AE28660" w14:textId="77777777" w:rsidR="00EA3304" w:rsidRPr="0077094A" w:rsidRDefault="00EA3304" w:rsidP="0054693C">
            <w:pPr>
              <w:pStyle w:val="CETBodytext"/>
            </w:pPr>
            <w:r w:rsidRPr="0077094A">
              <w:t>Cummins</w:t>
            </w:r>
          </w:p>
        </w:tc>
        <w:tc>
          <w:tcPr>
            <w:tcW w:w="1669" w:type="pct"/>
            <w:shd w:val="clear" w:color="auto" w:fill="FFFFFF"/>
          </w:tcPr>
          <w:p w14:paraId="7F49DB6D" w14:textId="77777777" w:rsidR="00EA3304" w:rsidRPr="0077094A" w:rsidRDefault="00EA3304" w:rsidP="0054693C">
            <w:pPr>
              <w:pStyle w:val="CETBodytext"/>
            </w:pPr>
            <w:r w:rsidRPr="0077094A">
              <w:t>QSK60-G4</w:t>
            </w:r>
            <w:r w:rsidR="003D7F28" w:rsidRPr="0077094A">
              <w:t xml:space="preserve"> </w:t>
            </w:r>
            <w:r w:rsidR="008C2979" w:rsidRPr="0077094A">
              <w:t>–</w:t>
            </w:r>
            <w:r w:rsidR="003D7F28" w:rsidRPr="0077094A">
              <w:t xml:space="preserve"> </w:t>
            </w:r>
            <w:r w:rsidR="008C2979" w:rsidRPr="0077094A">
              <w:t>2250 kVA - 50 Hz</w:t>
            </w:r>
          </w:p>
        </w:tc>
        <w:tc>
          <w:tcPr>
            <w:tcW w:w="1073" w:type="pct"/>
            <w:shd w:val="clear" w:color="auto" w:fill="FFFFFF"/>
            <w:vAlign w:val="center"/>
          </w:tcPr>
          <w:p w14:paraId="4F73DA89" w14:textId="77777777" w:rsidR="00EA3304" w:rsidRPr="0077094A" w:rsidRDefault="00EA3304" w:rsidP="0054693C">
            <w:pPr>
              <w:pStyle w:val="CETBodytext"/>
            </w:pPr>
            <w:r w:rsidRPr="0077094A">
              <w:t>1.8</w:t>
            </w:r>
          </w:p>
        </w:tc>
        <w:tc>
          <w:tcPr>
            <w:tcW w:w="755" w:type="pct"/>
            <w:shd w:val="clear" w:color="auto" w:fill="FFFFFF"/>
            <w:vAlign w:val="bottom"/>
          </w:tcPr>
          <w:p w14:paraId="2A939003" w14:textId="43462C4C" w:rsidR="00EA3304" w:rsidRPr="0077094A" w:rsidRDefault="00EA3304" w:rsidP="0054693C">
            <w:pPr>
              <w:pStyle w:val="CETBodytext"/>
            </w:pPr>
            <w:r w:rsidRPr="0077094A">
              <w:t xml:space="preserve">327,750 </w:t>
            </w:r>
          </w:p>
        </w:tc>
        <w:tc>
          <w:tcPr>
            <w:tcW w:w="660" w:type="pct"/>
            <w:shd w:val="clear" w:color="auto" w:fill="FFFFFF"/>
            <w:vAlign w:val="bottom"/>
          </w:tcPr>
          <w:p w14:paraId="7A089F8C" w14:textId="2D43E713" w:rsidR="00EA3304" w:rsidRPr="0077094A" w:rsidRDefault="00EA3304" w:rsidP="0054693C">
            <w:pPr>
              <w:pStyle w:val="CETBodytext"/>
            </w:pPr>
            <w:r w:rsidRPr="0077094A">
              <w:t>[</w:t>
            </w:r>
            <w:r w:rsidR="00CB69D4">
              <w:t>30</w:t>
            </w:r>
            <w:r w:rsidRPr="0077094A">
              <w:t>], [</w:t>
            </w:r>
            <w:r w:rsidR="00CB69D4">
              <w:t>31</w:t>
            </w:r>
            <w:r w:rsidRPr="0077094A">
              <w:t>]</w:t>
            </w:r>
          </w:p>
        </w:tc>
      </w:tr>
    </w:tbl>
    <w:p w14:paraId="51A5F3FD" w14:textId="77777777" w:rsidR="008300A5" w:rsidRPr="0077094A" w:rsidRDefault="008300A5" w:rsidP="008300A5">
      <w:pPr>
        <w:pStyle w:val="NoSpacing"/>
      </w:pPr>
    </w:p>
    <w:p w14:paraId="08EF86DC" w14:textId="77777777" w:rsidR="008300A5" w:rsidRPr="0077094A" w:rsidRDefault="008300A5" w:rsidP="000F6CF0">
      <w:pPr>
        <w:pStyle w:val="CETHeadingxx"/>
      </w:pPr>
      <w:r w:rsidRPr="0077094A">
        <w:t>2.4.3 Gas Turbine</w:t>
      </w:r>
    </w:p>
    <w:p w14:paraId="4B5C40C0" w14:textId="7AE9E89F" w:rsidR="00C164A6" w:rsidRPr="0077094A" w:rsidRDefault="00673640" w:rsidP="009E7F17">
      <w:pPr>
        <w:pStyle w:val="CETBodytext"/>
      </w:pPr>
      <w:r w:rsidRPr="0077094A">
        <w:t>In this study t</w:t>
      </w:r>
      <w:r w:rsidR="008300A5" w:rsidRPr="0077094A">
        <w:t xml:space="preserve">he </w:t>
      </w:r>
      <w:r w:rsidR="00CA3F12" w:rsidRPr="0077094A">
        <w:t>open-cycle gas turbine</w:t>
      </w:r>
      <w:r w:rsidR="00AB13C3" w:rsidRPr="0077094A">
        <w:t>s</w:t>
      </w:r>
      <w:r w:rsidRPr="0077094A">
        <w:t xml:space="preserve"> (both the aero-derivative and the large industrial) </w:t>
      </w:r>
      <w:r w:rsidR="00AB13C3" w:rsidRPr="0077094A">
        <w:t>were</w:t>
      </w:r>
      <w:r w:rsidR="00CA3F12" w:rsidRPr="0077094A">
        <w:t xml:space="preserve"> included because the ministry of energy Yemen (MOE) planned to utilize more natural gas </w:t>
      </w:r>
      <w:r w:rsidR="00AB13C3" w:rsidRPr="0077094A">
        <w:t>in</w:t>
      </w:r>
      <w:r w:rsidR="00CA3F12" w:rsidRPr="0077094A">
        <w:t xml:space="preserve"> future </w:t>
      </w:r>
      <w:r w:rsidR="00AB13C3" w:rsidRPr="0077094A">
        <w:t>project</w:t>
      </w:r>
      <w:r w:rsidR="00E82F2A" w:rsidRPr="0077094A">
        <w:t>, and the assumed unit size (MW) is at standard conditions, at 25 °C, 110 m, and 60 % relative humidity.</w:t>
      </w:r>
      <w:r w:rsidR="0018700F" w:rsidRPr="0077094A">
        <w:t xml:space="preserve"> At site conditions, 10 % reduction of OCGT net output was assumed. </w:t>
      </w:r>
      <w:r w:rsidR="00AB13C3" w:rsidRPr="0077094A">
        <w:t xml:space="preserve">List of commercially available OCGT is evaluated to determine the </w:t>
      </w:r>
      <w:r w:rsidR="00A77859" w:rsidRPr="0077094A">
        <w:t>least cost technology with high reliability and better efficiency and fewer fuel consumption and emissions</w:t>
      </w:r>
      <w:r w:rsidR="009521D9" w:rsidRPr="0077094A">
        <w:t xml:space="preserve"> </w:t>
      </w:r>
      <w:r w:rsidR="002D1F11" w:rsidRPr="0077094A">
        <w:t>to fully meet the load demand to Taiz the load at any time over the project life.</w:t>
      </w:r>
      <w:r w:rsidR="00E82F2A" w:rsidRPr="0077094A">
        <w:t xml:space="preserve"> </w:t>
      </w:r>
      <w:r w:rsidR="00A05E5B" w:rsidRPr="0077094A">
        <w:t>The</w:t>
      </w:r>
      <w:r w:rsidR="00D243D3" w:rsidRPr="0077094A">
        <w:t xml:space="preserve"> required land area for each of the technology options considered was </w:t>
      </w:r>
      <w:r w:rsidR="007A1663" w:rsidRPr="0077094A">
        <w:t>assumed 20,000 m</w:t>
      </w:r>
      <w:r w:rsidR="007A1663" w:rsidRPr="0077094A">
        <w:rPr>
          <w:vertAlign w:val="superscript"/>
        </w:rPr>
        <w:t>2</w:t>
      </w:r>
      <w:r w:rsidR="007A1663" w:rsidRPr="0077094A">
        <w:t xml:space="preserve">. </w:t>
      </w:r>
      <w:r w:rsidR="00533C65" w:rsidRPr="0077094A">
        <w:t>Table 2</w:t>
      </w:r>
      <w:r w:rsidR="00962642">
        <w:t>1</w:t>
      </w:r>
      <w:r w:rsidR="00533C65" w:rsidRPr="0077094A">
        <w:t xml:space="preserve"> and 2</w:t>
      </w:r>
      <w:r w:rsidR="00962642">
        <w:t>2</w:t>
      </w:r>
      <w:r w:rsidR="00533C65" w:rsidRPr="0077094A">
        <w:t xml:space="preserve"> show the technical economical parameters specifications of OCGT technologies considered. </w:t>
      </w:r>
      <w:r w:rsidR="00ED1BFF" w:rsidRPr="0077094A">
        <w:t>Simple calculation is used f</w:t>
      </w:r>
      <w:r w:rsidR="002D1F11" w:rsidRPr="0077094A">
        <w:t>or sizing</w:t>
      </w:r>
      <w:r w:rsidR="007F2C0B" w:rsidRPr="0077094A">
        <w:t xml:space="preserve"> of</w:t>
      </w:r>
      <w:r w:rsidR="002D1F11" w:rsidRPr="0077094A">
        <w:t xml:space="preserve"> the peaking power plant</w:t>
      </w:r>
      <w:r w:rsidR="00ED1BFF" w:rsidRPr="0077094A">
        <w:t xml:space="preserve">, to estimate the generated power, fuel consumption, </w:t>
      </w:r>
      <w:r w:rsidR="009521D9" w:rsidRPr="0077094A">
        <w:t>and related costs, as shown in Table</w:t>
      </w:r>
      <w:r w:rsidR="00533C65" w:rsidRPr="0077094A">
        <w:t xml:space="preserve"> 19.</w:t>
      </w:r>
    </w:p>
    <w:p w14:paraId="14FF7C25" w14:textId="112E4E99" w:rsidR="008300A5" w:rsidRPr="0077094A" w:rsidRDefault="0093253B" w:rsidP="0093253B">
      <w:pPr>
        <w:pStyle w:val="CETTabletitle"/>
      </w:pPr>
      <w:r w:rsidRPr="0077094A">
        <w:t xml:space="preserve">Table </w:t>
      </w:r>
      <w:r w:rsidR="00A33064" w:rsidRPr="0077094A">
        <w:t>19</w:t>
      </w:r>
      <w:r w:rsidRPr="0077094A">
        <w:t xml:space="preserve">: Summary of the equation used for sizing the </w:t>
      </w:r>
      <w:r w:rsidR="008C7B67" w:rsidRPr="0077094A">
        <w:t>OCGT</w:t>
      </w:r>
      <w:r w:rsidRPr="0077094A">
        <w:t xml:space="preserve"> system.</w:t>
      </w:r>
    </w:p>
    <w:tbl>
      <w:tblPr>
        <w:tblW w:w="5000" w:type="pct"/>
        <w:tblBorders>
          <w:top w:val="single" w:sz="12" w:space="0" w:color="008000"/>
          <w:bottom w:val="single" w:sz="12" w:space="0" w:color="008000"/>
        </w:tblBorders>
        <w:shd w:val="clear" w:color="auto" w:fill="FFFFFF"/>
        <w:tblCellMar>
          <w:left w:w="0" w:type="dxa"/>
          <w:right w:w="0" w:type="dxa"/>
        </w:tblCellMar>
        <w:tblLook w:val="00A0" w:firstRow="1" w:lastRow="0" w:firstColumn="1" w:lastColumn="0" w:noHBand="0" w:noVBand="0"/>
      </w:tblPr>
      <w:tblGrid>
        <w:gridCol w:w="4108"/>
        <w:gridCol w:w="4394"/>
        <w:gridCol w:w="285"/>
      </w:tblGrid>
      <w:tr w:rsidR="008300A5" w:rsidRPr="0077094A" w14:paraId="69C1896A" w14:textId="77777777" w:rsidTr="00EA3E77">
        <w:tc>
          <w:tcPr>
            <w:tcW w:w="2338" w:type="pct"/>
            <w:tcBorders>
              <w:top w:val="single" w:sz="12" w:space="0" w:color="008000"/>
              <w:bottom w:val="single" w:sz="6" w:space="0" w:color="008000"/>
            </w:tcBorders>
            <w:shd w:val="clear" w:color="auto" w:fill="FFFFFF"/>
            <w:vAlign w:val="center"/>
          </w:tcPr>
          <w:p w14:paraId="284A5675" w14:textId="77777777" w:rsidR="008300A5" w:rsidRPr="0077094A" w:rsidRDefault="008300A5" w:rsidP="00EA3E77">
            <w:pPr>
              <w:pStyle w:val="CETBodytext"/>
              <w:jc w:val="left"/>
              <w:rPr>
                <w:sz w:val="16"/>
                <w:szCs w:val="16"/>
              </w:rPr>
            </w:pPr>
            <w:r w:rsidRPr="0077094A">
              <w:rPr>
                <w:sz w:val="16"/>
                <w:szCs w:val="16"/>
              </w:rPr>
              <w:t>Parameters</w:t>
            </w:r>
          </w:p>
        </w:tc>
        <w:tc>
          <w:tcPr>
            <w:tcW w:w="2500" w:type="pct"/>
            <w:tcBorders>
              <w:top w:val="single" w:sz="12" w:space="0" w:color="008000"/>
              <w:bottom w:val="single" w:sz="6" w:space="0" w:color="008000"/>
            </w:tcBorders>
            <w:shd w:val="clear" w:color="auto" w:fill="FFFFFF"/>
            <w:vAlign w:val="center"/>
          </w:tcPr>
          <w:p w14:paraId="46E39720" w14:textId="77777777" w:rsidR="008300A5" w:rsidRPr="0077094A" w:rsidRDefault="008300A5" w:rsidP="00EA3E77">
            <w:pPr>
              <w:pStyle w:val="CETBodytext"/>
              <w:jc w:val="left"/>
              <w:rPr>
                <w:sz w:val="16"/>
                <w:szCs w:val="16"/>
              </w:rPr>
            </w:pPr>
            <w:r w:rsidRPr="0077094A">
              <w:rPr>
                <w:sz w:val="16"/>
                <w:szCs w:val="16"/>
              </w:rPr>
              <w:t>Key equation</w:t>
            </w:r>
          </w:p>
        </w:tc>
        <w:tc>
          <w:tcPr>
            <w:tcW w:w="162" w:type="pct"/>
            <w:tcBorders>
              <w:top w:val="single" w:sz="12" w:space="0" w:color="008000"/>
              <w:bottom w:val="single" w:sz="6" w:space="0" w:color="008000"/>
            </w:tcBorders>
            <w:shd w:val="clear" w:color="auto" w:fill="FFFFFF"/>
            <w:vAlign w:val="center"/>
          </w:tcPr>
          <w:p w14:paraId="2429918D" w14:textId="77777777" w:rsidR="008300A5" w:rsidRPr="0077094A" w:rsidRDefault="008300A5" w:rsidP="00EA3E77">
            <w:pPr>
              <w:pStyle w:val="CETBodytext"/>
              <w:jc w:val="left"/>
              <w:rPr>
                <w:sz w:val="16"/>
                <w:szCs w:val="16"/>
              </w:rPr>
            </w:pPr>
          </w:p>
        </w:tc>
      </w:tr>
      <w:tr w:rsidR="008300A5" w:rsidRPr="0077094A" w14:paraId="5514DDD7" w14:textId="77777777" w:rsidTr="00EA3E77">
        <w:tc>
          <w:tcPr>
            <w:tcW w:w="2338" w:type="pct"/>
            <w:shd w:val="clear" w:color="auto" w:fill="FFFFFF"/>
            <w:vAlign w:val="center"/>
          </w:tcPr>
          <w:p w14:paraId="40C19461" w14:textId="77777777" w:rsidR="008300A5" w:rsidRPr="0077094A" w:rsidRDefault="008300A5" w:rsidP="00EA3E77">
            <w:pPr>
              <w:pStyle w:val="CETBodytext"/>
              <w:jc w:val="left"/>
              <w:rPr>
                <w:sz w:val="16"/>
                <w:szCs w:val="16"/>
              </w:rPr>
            </w:pPr>
            <w:r w:rsidRPr="0077094A">
              <w:rPr>
                <w:sz w:val="16"/>
                <w:szCs w:val="16"/>
              </w:rPr>
              <w:t xml:space="preserve">The required power </w:t>
            </w:r>
            <m:oMath>
              <m:sSub>
                <m:sSubPr>
                  <m:ctrlPr>
                    <w:rPr>
                      <w:rFonts w:ascii="Cambria Math" w:hAnsi="Cambria Math"/>
                      <w:sz w:val="16"/>
                      <w:szCs w:val="16"/>
                    </w:rPr>
                  </m:ctrlPr>
                </m:sSubPr>
                <m:e>
                  <m:r>
                    <m:rPr>
                      <m:sty m:val="p"/>
                    </m:rPr>
                    <w:rPr>
                      <w:rFonts w:ascii="Cambria Math" w:hAnsi="Cambria Math"/>
                      <w:sz w:val="16"/>
                      <w:szCs w:val="16"/>
                    </w:rPr>
                    <m:t>P</m:t>
                  </m:r>
                </m:e>
                <m:sub>
                  <m:r>
                    <m:rPr>
                      <m:sty m:val="p"/>
                    </m:rPr>
                    <w:rPr>
                      <w:rFonts w:ascii="Cambria Math" w:hAnsi="Cambria Math"/>
                      <w:sz w:val="16"/>
                      <w:szCs w:val="16"/>
                    </w:rPr>
                    <m:t>GT</m:t>
                  </m:r>
                </m:sub>
              </m:sSub>
              <m:d>
                <m:dPr>
                  <m:ctrlPr>
                    <w:rPr>
                      <w:rFonts w:ascii="Cambria Math" w:hAnsi="Cambria Math"/>
                      <w:sz w:val="16"/>
                      <w:szCs w:val="16"/>
                    </w:rPr>
                  </m:ctrlPr>
                </m:dPr>
                <m:e>
                  <m:r>
                    <m:rPr>
                      <m:sty m:val="p"/>
                    </m:rPr>
                    <w:rPr>
                      <w:rFonts w:ascii="Cambria Math" w:hAnsi="Cambria Math"/>
                      <w:sz w:val="16"/>
                      <w:szCs w:val="16"/>
                    </w:rPr>
                    <m:t>t</m:t>
                  </m:r>
                </m:e>
              </m:d>
            </m:oMath>
            <w:r w:rsidRPr="0077094A">
              <w:rPr>
                <w:sz w:val="16"/>
                <w:szCs w:val="16"/>
              </w:rPr>
              <w:t xml:space="preserve"> from the gas generator at any hour t</w:t>
            </w:r>
          </w:p>
        </w:tc>
        <w:tc>
          <w:tcPr>
            <w:tcW w:w="2500" w:type="pct"/>
            <w:shd w:val="clear" w:color="auto" w:fill="FFFFFF"/>
            <w:vAlign w:val="center"/>
          </w:tcPr>
          <w:p w14:paraId="5D662427" w14:textId="77777777" w:rsidR="008300A5" w:rsidRPr="0077094A" w:rsidRDefault="00000000" w:rsidP="00EA3E77">
            <w:pPr>
              <w:pStyle w:val="CETEquation"/>
              <w:spacing w:before="0" w:after="0"/>
              <w:rPr>
                <w:rFonts w:ascii="Cambria Math" w:hAnsi="Cambria Math"/>
                <w:sz w:val="16"/>
                <w:szCs w:val="16"/>
              </w:rPr>
            </w:pPr>
            <m:oMathPara>
              <m:oMath>
                <m:sSub>
                  <m:sSubPr>
                    <m:ctrlPr>
                      <w:rPr>
                        <w:rFonts w:ascii="Cambria Math" w:hAnsi="Cambria Math"/>
                        <w:sz w:val="16"/>
                        <w:szCs w:val="16"/>
                      </w:rPr>
                    </m:ctrlPr>
                  </m:sSubPr>
                  <m:e>
                    <m:r>
                      <m:rPr>
                        <m:sty m:val="p"/>
                      </m:rPr>
                      <w:rPr>
                        <w:rFonts w:ascii="Cambria Math" w:hAnsi="Cambria Math"/>
                        <w:sz w:val="16"/>
                        <w:szCs w:val="16"/>
                      </w:rPr>
                      <m:t>P</m:t>
                    </m:r>
                  </m:e>
                  <m:sub>
                    <m:r>
                      <m:rPr>
                        <m:sty m:val="p"/>
                      </m:rPr>
                      <w:rPr>
                        <w:rFonts w:ascii="Cambria Math" w:hAnsi="Cambria Math"/>
                        <w:sz w:val="16"/>
                        <w:szCs w:val="16"/>
                      </w:rPr>
                      <m:t>GT</m:t>
                    </m:r>
                  </m:sub>
                </m:sSub>
                <m:d>
                  <m:dPr>
                    <m:ctrlPr>
                      <w:rPr>
                        <w:rFonts w:ascii="Cambria Math" w:hAnsi="Cambria Math"/>
                        <w:sz w:val="16"/>
                        <w:szCs w:val="16"/>
                      </w:rPr>
                    </m:ctrlPr>
                  </m:dPr>
                  <m:e>
                    <m:r>
                      <m:rPr>
                        <m:sty m:val="p"/>
                      </m:rPr>
                      <w:rPr>
                        <w:rFonts w:ascii="Cambria Math" w:hAnsi="Cambria Math"/>
                        <w:sz w:val="16"/>
                        <w:szCs w:val="16"/>
                      </w:rPr>
                      <m:t>t</m:t>
                    </m:r>
                  </m:e>
                </m:d>
                <m:r>
                  <m:rPr>
                    <m:sty m:val="p"/>
                  </m:rPr>
                  <w:rPr>
                    <w:rFonts w:ascii="Cambria Math" w:hAnsi="Cambria Math"/>
                    <w:sz w:val="16"/>
                    <w:szCs w:val="16"/>
                  </w:rPr>
                  <m:t>=</m:t>
                </m:r>
                <m:sSub>
                  <m:sSubPr>
                    <m:ctrlPr>
                      <w:rPr>
                        <w:rFonts w:ascii="Cambria Math" w:hAnsi="Cambria Math"/>
                        <w:sz w:val="16"/>
                        <w:szCs w:val="16"/>
                      </w:rPr>
                    </m:ctrlPr>
                  </m:sSubPr>
                  <m:e>
                    <m:r>
                      <m:rPr>
                        <m:nor/>
                      </m:rPr>
                      <w:rPr>
                        <w:rFonts w:ascii="Cambria Math" w:hAnsi="Cambria Math"/>
                        <w:sz w:val="16"/>
                        <w:szCs w:val="16"/>
                      </w:rPr>
                      <m:t>E</m:t>
                    </m:r>
                  </m:e>
                  <m:sub>
                    <m:r>
                      <m:rPr>
                        <m:nor/>
                      </m:rPr>
                      <w:rPr>
                        <w:rFonts w:ascii="Cambria Math" w:hAnsi="Cambria Math"/>
                        <w:sz w:val="16"/>
                        <w:szCs w:val="16"/>
                      </w:rPr>
                      <m:t>d</m:t>
                    </m:r>
                  </m:sub>
                </m:sSub>
                <m:d>
                  <m:dPr>
                    <m:ctrlPr>
                      <w:rPr>
                        <w:rFonts w:ascii="Cambria Math" w:hAnsi="Cambria Math"/>
                        <w:sz w:val="16"/>
                        <w:szCs w:val="16"/>
                      </w:rPr>
                    </m:ctrlPr>
                  </m:dPr>
                  <m:e>
                    <m:r>
                      <m:rPr>
                        <m:nor/>
                      </m:rPr>
                      <w:rPr>
                        <w:rFonts w:ascii="Cambria Math" w:hAnsi="Cambria Math"/>
                        <w:sz w:val="16"/>
                        <w:szCs w:val="16"/>
                      </w:rPr>
                      <m:t>t</m:t>
                    </m:r>
                  </m:e>
                </m:d>
              </m:oMath>
            </m:oMathPara>
          </w:p>
        </w:tc>
        <w:tc>
          <w:tcPr>
            <w:tcW w:w="162" w:type="pct"/>
            <w:shd w:val="clear" w:color="auto" w:fill="FFFFFF"/>
            <w:vAlign w:val="center"/>
          </w:tcPr>
          <w:p w14:paraId="3285E0FB" w14:textId="60D39A6E" w:rsidR="008300A5" w:rsidRPr="0077094A" w:rsidRDefault="008300A5" w:rsidP="00EA3E77">
            <w:pPr>
              <w:pStyle w:val="CETBodytext"/>
              <w:jc w:val="left"/>
              <w:rPr>
                <w:sz w:val="16"/>
                <w:szCs w:val="16"/>
              </w:rPr>
            </w:pPr>
            <w:r w:rsidRPr="0077094A">
              <w:rPr>
                <w:sz w:val="16"/>
                <w:szCs w:val="16"/>
              </w:rPr>
              <w:t>(</w:t>
            </w:r>
            <w:r w:rsidR="00A314C5" w:rsidRPr="0077094A">
              <w:rPr>
                <w:sz w:val="16"/>
                <w:szCs w:val="16"/>
              </w:rPr>
              <w:t>2</w:t>
            </w:r>
            <w:r w:rsidRPr="0077094A">
              <w:rPr>
                <w:sz w:val="16"/>
                <w:szCs w:val="16"/>
              </w:rPr>
              <w:t>2)</w:t>
            </w:r>
          </w:p>
        </w:tc>
      </w:tr>
      <w:tr w:rsidR="008300A5" w:rsidRPr="0077094A" w14:paraId="47C7D32D" w14:textId="77777777" w:rsidTr="00EA3E77">
        <w:tc>
          <w:tcPr>
            <w:tcW w:w="2338" w:type="pct"/>
            <w:shd w:val="clear" w:color="auto" w:fill="FFFFFF"/>
            <w:vAlign w:val="center"/>
          </w:tcPr>
          <w:p w14:paraId="1C8F6716" w14:textId="77777777" w:rsidR="008300A5" w:rsidRPr="0077094A" w:rsidRDefault="008300A5" w:rsidP="00EA3E77">
            <w:pPr>
              <w:pStyle w:val="CETBodytext"/>
              <w:jc w:val="left"/>
              <w:rPr>
                <w:sz w:val="16"/>
                <w:szCs w:val="16"/>
              </w:rPr>
            </w:pPr>
            <w:r w:rsidRPr="0077094A">
              <w:rPr>
                <w:sz w:val="16"/>
                <w:szCs w:val="16"/>
              </w:rPr>
              <w:t xml:space="preserve">The loss of power supply, </w:t>
            </w:r>
            <m:oMath>
              <m:r>
                <m:rPr>
                  <m:sty m:val="p"/>
                </m:rPr>
                <w:rPr>
                  <w:rFonts w:ascii="Cambria Math" w:hAnsi="Cambria Math"/>
                  <w:sz w:val="16"/>
                  <w:szCs w:val="16"/>
                </w:rPr>
                <m:t>LPSP</m:t>
              </m:r>
              <m:d>
                <m:dPr>
                  <m:ctrlPr>
                    <w:rPr>
                      <w:rFonts w:ascii="Cambria Math" w:hAnsi="Cambria Math"/>
                      <w:sz w:val="16"/>
                      <w:szCs w:val="16"/>
                    </w:rPr>
                  </m:ctrlPr>
                </m:dPr>
                <m:e>
                  <m:r>
                    <m:rPr>
                      <m:sty m:val="p"/>
                    </m:rPr>
                    <w:rPr>
                      <w:rFonts w:ascii="Cambria Math" w:hAnsi="Cambria Math"/>
                      <w:sz w:val="16"/>
                      <w:szCs w:val="16"/>
                    </w:rPr>
                    <m:t>t</m:t>
                  </m:r>
                </m:e>
              </m:d>
            </m:oMath>
          </w:p>
        </w:tc>
        <w:tc>
          <w:tcPr>
            <w:tcW w:w="2500" w:type="pct"/>
            <w:shd w:val="clear" w:color="auto" w:fill="FFFFFF"/>
            <w:vAlign w:val="center"/>
          </w:tcPr>
          <w:p w14:paraId="447272A3" w14:textId="77777777" w:rsidR="008300A5" w:rsidRPr="0077094A" w:rsidRDefault="008300A5" w:rsidP="00EA3E77">
            <w:pPr>
              <w:pStyle w:val="CETEquation"/>
              <w:spacing w:before="0" w:after="0"/>
              <w:rPr>
                <w:rFonts w:ascii="Cambria Math" w:hAnsi="Cambria Math"/>
                <w:sz w:val="16"/>
                <w:szCs w:val="16"/>
              </w:rPr>
            </w:pPr>
            <m:oMathPara>
              <m:oMath>
                <m:r>
                  <m:rPr>
                    <m:sty m:val="p"/>
                  </m:rPr>
                  <w:rPr>
                    <w:rFonts w:ascii="Cambria Math" w:hAnsi="Cambria Math"/>
                    <w:sz w:val="16"/>
                    <w:szCs w:val="16"/>
                  </w:rPr>
                  <m:t>LPSP</m:t>
                </m:r>
                <m:d>
                  <m:dPr>
                    <m:ctrlPr>
                      <w:rPr>
                        <w:rFonts w:ascii="Cambria Math" w:hAnsi="Cambria Math"/>
                        <w:sz w:val="16"/>
                        <w:szCs w:val="16"/>
                      </w:rPr>
                    </m:ctrlPr>
                  </m:dPr>
                  <m:e>
                    <m:r>
                      <m:rPr>
                        <m:sty m:val="p"/>
                      </m:rPr>
                      <w:rPr>
                        <w:rFonts w:ascii="Cambria Math" w:hAnsi="Cambria Math"/>
                        <w:sz w:val="16"/>
                        <w:szCs w:val="16"/>
                      </w:rPr>
                      <m:t>t</m:t>
                    </m:r>
                  </m:e>
                </m:d>
                <m:r>
                  <m:rPr>
                    <m:sty m:val="p"/>
                  </m:rPr>
                  <w:rPr>
                    <w:rFonts w:ascii="Cambria Math" w:hAnsi="Cambria Math"/>
                    <w:sz w:val="16"/>
                    <w:szCs w:val="16"/>
                  </w:rPr>
                  <m:t>=</m:t>
                </m:r>
                <m:sSub>
                  <m:sSubPr>
                    <m:ctrlPr>
                      <w:rPr>
                        <w:rFonts w:ascii="Cambria Math" w:hAnsi="Cambria Math"/>
                        <w:sz w:val="16"/>
                        <w:szCs w:val="16"/>
                      </w:rPr>
                    </m:ctrlPr>
                  </m:sSubPr>
                  <m:e>
                    <m:r>
                      <m:rPr>
                        <m:nor/>
                      </m:rPr>
                      <w:rPr>
                        <w:rFonts w:ascii="Cambria Math" w:hAnsi="Cambria Math"/>
                        <w:sz w:val="16"/>
                        <w:szCs w:val="16"/>
                      </w:rPr>
                      <m:t>E</m:t>
                    </m:r>
                  </m:e>
                  <m:sub>
                    <m:r>
                      <m:rPr>
                        <m:nor/>
                      </m:rPr>
                      <w:rPr>
                        <w:rFonts w:ascii="Cambria Math" w:hAnsi="Cambria Math"/>
                        <w:sz w:val="16"/>
                        <w:szCs w:val="16"/>
                      </w:rPr>
                      <m:t>d</m:t>
                    </m:r>
                  </m:sub>
                </m:sSub>
                <m:d>
                  <m:dPr>
                    <m:ctrlPr>
                      <w:rPr>
                        <w:rFonts w:ascii="Cambria Math" w:hAnsi="Cambria Math"/>
                        <w:sz w:val="16"/>
                        <w:szCs w:val="16"/>
                      </w:rPr>
                    </m:ctrlPr>
                  </m:dPr>
                  <m:e>
                    <m:r>
                      <m:rPr>
                        <m:nor/>
                      </m:rPr>
                      <w:rPr>
                        <w:rFonts w:ascii="Cambria Math" w:hAnsi="Cambria Math"/>
                        <w:sz w:val="16"/>
                        <w:szCs w:val="16"/>
                      </w:rPr>
                      <m:t>t</m:t>
                    </m:r>
                  </m:e>
                </m:d>
                <m:r>
                  <m:rPr>
                    <m:sty m:val="p"/>
                  </m:rPr>
                  <w:rPr>
                    <w:rFonts w:ascii="Cambria Math" w:hAnsi="Cambria Math"/>
                    <w:sz w:val="16"/>
                    <w:szCs w:val="16"/>
                  </w:rPr>
                  <m:t>-</m:t>
                </m:r>
                <m:sSub>
                  <m:sSubPr>
                    <m:ctrlPr>
                      <w:rPr>
                        <w:rFonts w:ascii="Cambria Math" w:hAnsi="Cambria Math"/>
                        <w:sz w:val="16"/>
                        <w:szCs w:val="16"/>
                      </w:rPr>
                    </m:ctrlPr>
                  </m:sSubPr>
                  <m:e>
                    <m:r>
                      <m:rPr>
                        <m:sty m:val="p"/>
                      </m:rPr>
                      <w:rPr>
                        <w:rFonts w:ascii="Cambria Math" w:hAnsi="Cambria Math"/>
                        <w:sz w:val="16"/>
                        <w:szCs w:val="16"/>
                      </w:rPr>
                      <m:t>P</m:t>
                    </m:r>
                  </m:e>
                  <m:sub>
                    <m:r>
                      <m:rPr>
                        <m:sty m:val="p"/>
                      </m:rPr>
                      <w:rPr>
                        <w:rFonts w:ascii="Cambria Math" w:hAnsi="Cambria Math"/>
                        <w:sz w:val="16"/>
                        <w:szCs w:val="16"/>
                      </w:rPr>
                      <m:t>r-GT</m:t>
                    </m:r>
                  </m:sub>
                </m:sSub>
              </m:oMath>
            </m:oMathPara>
          </w:p>
        </w:tc>
        <w:tc>
          <w:tcPr>
            <w:tcW w:w="162" w:type="pct"/>
            <w:shd w:val="clear" w:color="auto" w:fill="FFFFFF"/>
            <w:vAlign w:val="center"/>
          </w:tcPr>
          <w:p w14:paraId="75A4A12B" w14:textId="5F808EB0" w:rsidR="008300A5" w:rsidRPr="0077094A" w:rsidRDefault="008300A5" w:rsidP="00EA3E77">
            <w:pPr>
              <w:pStyle w:val="CETBodytext"/>
              <w:jc w:val="left"/>
              <w:rPr>
                <w:sz w:val="16"/>
                <w:szCs w:val="16"/>
              </w:rPr>
            </w:pPr>
            <w:r w:rsidRPr="0077094A">
              <w:rPr>
                <w:sz w:val="16"/>
                <w:szCs w:val="16"/>
              </w:rPr>
              <w:t>(</w:t>
            </w:r>
            <w:r w:rsidR="00A314C5" w:rsidRPr="0077094A">
              <w:rPr>
                <w:sz w:val="16"/>
                <w:szCs w:val="16"/>
              </w:rPr>
              <w:t>2</w:t>
            </w:r>
            <w:r w:rsidRPr="0077094A">
              <w:rPr>
                <w:sz w:val="16"/>
                <w:szCs w:val="16"/>
              </w:rPr>
              <w:t>3)</w:t>
            </w:r>
          </w:p>
        </w:tc>
      </w:tr>
      <w:tr w:rsidR="008300A5" w:rsidRPr="0077094A" w14:paraId="30475F35" w14:textId="77777777" w:rsidTr="00EA3E77">
        <w:tc>
          <w:tcPr>
            <w:tcW w:w="2338" w:type="pct"/>
            <w:shd w:val="clear" w:color="auto" w:fill="FFFFFF"/>
            <w:vAlign w:val="center"/>
          </w:tcPr>
          <w:p w14:paraId="57FD3632" w14:textId="77777777" w:rsidR="008300A5" w:rsidRPr="0077094A" w:rsidRDefault="008300A5" w:rsidP="00EA3E77">
            <w:pPr>
              <w:pStyle w:val="CETBodytext"/>
              <w:jc w:val="left"/>
              <w:rPr>
                <w:sz w:val="16"/>
                <w:szCs w:val="16"/>
              </w:rPr>
            </w:pPr>
            <w:r w:rsidRPr="0077094A">
              <w:rPr>
                <w:sz w:val="16"/>
                <w:szCs w:val="16"/>
              </w:rPr>
              <w:t xml:space="preserve">The power generated from the gas generator, </w:t>
            </w:r>
            <m:oMath>
              <m:sSub>
                <m:sSubPr>
                  <m:ctrlPr>
                    <w:rPr>
                      <w:rFonts w:ascii="Cambria Math" w:hAnsi="Cambria Math"/>
                      <w:sz w:val="16"/>
                      <w:szCs w:val="16"/>
                    </w:rPr>
                  </m:ctrlPr>
                </m:sSubPr>
                <m:e>
                  <m:r>
                    <m:rPr>
                      <m:sty m:val="p"/>
                    </m:rPr>
                    <w:rPr>
                      <w:rFonts w:ascii="Cambria Math" w:hAnsi="Cambria Math"/>
                      <w:sz w:val="16"/>
                      <w:szCs w:val="16"/>
                    </w:rPr>
                    <m:t>E</m:t>
                  </m:r>
                </m:e>
                <m:sub>
                  <m:r>
                    <m:rPr>
                      <m:sty m:val="p"/>
                    </m:rPr>
                    <w:rPr>
                      <w:rFonts w:ascii="Cambria Math" w:hAnsi="Cambria Math"/>
                      <w:sz w:val="16"/>
                      <w:szCs w:val="16"/>
                    </w:rPr>
                    <m:t>DG</m:t>
                  </m:r>
                </m:sub>
              </m:sSub>
              <m:d>
                <m:dPr>
                  <m:ctrlPr>
                    <w:rPr>
                      <w:rFonts w:ascii="Cambria Math" w:hAnsi="Cambria Math"/>
                      <w:sz w:val="16"/>
                      <w:szCs w:val="16"/>
                    </w:rPr>
                  </m:ctrlPr>
                </m:dPr>
                <m:e>
                  <m:r>
                    <m:rPr>
                      <m:sty m:val="p"/>
                    </m:rPr>
                    <w:rPr>
                      <w:rFonts w:ascii="Cambria Math" w:hAnsi="Cambria Math"/>
                      <w:sz w:val="16"/>
                      <w:szCs w:val="16"/>
                    </w:rPr>
                    <m:t>t</m:t>
                  </m:r>
                </m:e>
              </m:d>
            </m:oMath>
          </w:p>
        </w:tc>
        <w:tc>
          <w:tcPr>
            <w:tcW w:w="2500" w:type="pct"/>
            <w:shd w:val="clear" w:color="auto" w:fill="FFFFFF"/>
            <w:vAlign w:val="center"/>
          </w:tcPr>
          <w:p w14:paraId="2814F5A1" w14:textId="77777777" w:rsidR="008300A5" w:rsidRPr="0077094A" w:rsidRDefault="00000000" w:rsidP="00EA3E77">
            <w:pPr>
              <w:pStyle w:val="CETEquation"/>
              <w:spacing w:before="0" w:after="0"/>
              <w:rPr>
                <w:rFonts w:ascii="Cambria Math" w:hAnsi="Cambria Math"/>
                <w:sz w:val="16"/>
                <w:szCs w:val="16"/>
              </w:rPr>
            </w:pPr>
            <m:oMathPara>
              <m:oMath>
                <m:sSub>
                  <m:sSubPr>
                    <m:ctrlPr>
                      <w:rPr>
                        <w:rFonts w:ascii="Cambria Math" w:hAnsi="Cambria Math"/>
                        <w:sz w:val="16"/>
                        <w:szCs w:val="16"/>
                      </w:rPr>
                    </m:ctrlPr>
                  </m:sSubPr>
                  <m:e>
                    <m:r>
                      <m:rPr>
                        <m:sty m:val="p"/>
                      </m:rPr>
                      <w:rPr>
                        <w:rFonts w:ascii="Cambria Math" w:hAnsi="Cambria Math"/>
                        <w:sz w:val="16"/>
                        <w:szCs w:val="16"/>
                      </w:rPr>
                      <m:t>E</m:t>
                    </m:r>
                  </m:e>
                  <m:sub>
                    <m:r>
                      <m:rPr>
                        <m:sty m:val="p"/>
                      </m:rPr>
                      <w:rPr>
                        <w:rFonts w:ascii="Cambria Math" w:hAnsi="Cambria Math"/>
                        <w:sz w:val="16"/>
                        <w:szCs w:val="16"/>
                      </w:rPr>
                      <m:t>GT</m:t>
                    </m:r>
                  </m:sub>
                </m:sSub>
                <m:d>
                  <m:dPr>
                    <m:ctrlPr>
                      <w:rPr>
                        <w:rFonts w:ascii="Cambria Math" w:hAnsi="Cambria Math"/>
                        <w:sz w:val="16"/>
                        <w:szCs w:val="16"/>
                      </w:rPr>
                    </m:ctrlPr>
                  </m:dPr>
                  <m:e>
                    <m:r>
                      <m:rPr>
                        <m:sty m:val="p"/>
                      </m:rPr>
                      <w:rPr>
                        <w:rFonts w:ascii="Cambria Math" w:hAnsi="Cambria Math"/>
                        <w:sz w:val="16"/>
                        <w:szCs w:val="16"/>
                      </w:rPr>
                      <m:t>t</m:t>
                    </m:r>
                  </m:e>
                </m:d>
                <m:r>
                  <m:rPr>
                    <m:sty m:val="p"/>
                  </m:rPr>
                  <w:rPr>
                    <w:rFonts w:ascii="Cambria Math" w:hAnsi="Cambria Math"/>
                    <w:sz w:val="16"/>
                    <w:szCs w:val="16"/>
                  </w:rPr>
                  <m:t>=</m:t>
                </m:r>
                <m:d>
                  <m:dPr>
                    <m:begChr m:val="{"/>
                    <m:endChr m:val=""/>
                    <m:ctrlPr>
                      <w:rPr>
                        <w:rFonts w:ascii="Cambria Math" w:hAnsi="Cambria Math"/>
                        <w:sz w:val="16"/>
                        <w:szCs w:val="16"/>
                      </w:rPr>
                    </m:ctrlPr>
                  </m:dPr>
                  <m:e>
                    <m:eqArr>
                      <m:eqArrPr>
                        <m:ctrlPr>
                          <w:rPr>
                            <w:rFonts w:ascii="Cambria Math" w:hAnsi="Cambria Math"/>
                            <w:sz w:val="16"/>
                            <w:szCs w:val="16"/>
                          </w:rPr>
                        </m:ctrlPr>
                      </m:eqArrPr>
                      <m:e>
                        <m:sSub>
                          <m:sSubPr>
                            <m:ctrlPr>
                              <w:rPr>
                                <w:rFonts w:ascii="Cambria Math" w:hAnsi="Cambria Math"/>
                                <w:sz w:val="16"/>
                                <w:szCs w:val="16"/>
                              </w:rPr>
                            </m:ctrlPr>
                          </m:sSubPr>
                          <m:e>
                            <m:r>
                              <m:rPr>
                                <m:sty m:val="p"/>
                              </m:rPr>
                              <w:rPr>
                                <w:rFonts w:ascii="Cambria Math" w:hAnsi="Cambria Math"/>
                                <w:sz w:val="16"/>
                                <w:szCs w:val="16"/>
                              </w:rPr>
                              <m:t>P</m:t>
                            </m:r>
                          </m:e>
                          <m:sub>
                            <m:r>
                              <m:rPr>
                                <m:sty m:val="p"/>
                              </m:rPr>
                              <w:rPr>
                                <w:rFonts w:ascii="Cambria Math" w:hAnsi="Cambria Math"/>
                                <w:sz w:val="16"/>
                                <w:szCs w:val="16"/>
                              </w:rPr>
                              <m:t>GT</m:t>
                            </m:r>
                          </m:sub>
                        </m:sSub>
                        <m:d>
                          <m:dPr>
                            <m:ctrlPr>
                              <w:rPr>
                                <w:rFonts w:ascii="Cambria Math" w:hAnsi="Cambria Math"/>
                                <w:sz w:val="16"/>
                                <w:szCs w:val="16"/>
                              </w:rPr>
                            </m:ctrlPr>
                          </m:dPr>
                          <m:e>
                            <m:r>
                              <m:rPr>
                                <m:sty m:val="p"/>
                              </m:rPr>
                              <w:rPr>
                                <w:rFonts w:ascii="Cambria Math" w:hAnsi="Cambria Math"/>
                                <w:sz w:val="16"/>
                                <w:szCs w:val="16"/>
                              </w:rPr>
                              <m:t>t</m:t>
                            </m:r>
                          </m:e>
                        </m:d>
                        <m:r>
                          <m:rPr>
                            <m:sty m:val="p"/>
                          </m:rPr>
                          <w:rPr>
                            <w:rFonts w:ascii="Cambria Math" w:hAnsi="Cambria Math"/>
                            <w:sz w:val="16"/>
                            <w:szCs w:val="16"/>
                          </w:rPr>
                          <m:t>,  &amp;</m:t>
                        </m:r>
                        <m:sSub>
                          <m:sSubPr>
                            <m:ctrlPr>
                              <w:rPr>
                                <w:rFonts w:ascii="Cambria Math" w:hAnsi="Cambria Math"/>
                                <w:sz w:val="16"/>
                                <w:szCs w:val="16"/>
                              </w:rPr>
                            </m:ctrlPr>
                          </m:sSubPr>
                          <m:e>
                            <m:r>
                              <m:rPr>
                                <m:sty m:val="p"/>
                              </m:rPr>
                              <w:rPr>
                                <w:rFonts w:ascii="Cambria Math" w:hAnsi="Cambria Math"/>
                                <w:sz w:val="16"/>
                                <w:szCs w:val="16"/>
                              </w:rPr>
                              <m:t>P</m:t>
                            </m:r>
                          </m:e>
                          <m:sub>
                            <m:r>
                              <m:rPr>
                                <m:sty m:val="p"/>
                              </m:rPr>
                              <w:rPr>
                                <w:rFonts w:ascii="Cambria Math" w:hAnsi="Cambria Math"/>
                                <w:sz w:val="16"/>
                                <w:szCs w:val="16"/>
                              </w:rPr>
                              <m:t>GT</m:t>
                            </m:r>
                          </m:sub>
                        </m:sSub>
                        <m:d>
                          <m:dPr>
                            <m:ctrlPr>
                              <w:rPr>
                                <w:rFonts w:ascii="Cambria Math" w:hAnsi="Cambria Math"/>
                                <w:sz w:val="16"/>
                                <w:szCs w:val="16"/>
                              </w:rPr>
                            </m:ctrlPr>
                          </m:dPr>
                          <m:e>
                            <m:r>
                              <m:rPr>
                                <m:sty m:val="p"/>
                              </m:rPr>
                              <w:rPr>
                                <w:rFonts w:ascii="Cambria Math" w:hAnsi="Cambria Math"/>
                                <w:sz w:val="16"/>
                                <w:szCs w:val="16"/>
                              </w:rPr>
                              <m:t>t</m:t>
                            </m:r>
                          </m:e>
                        </m:d>
                        <m:r>
                          <m:rPr>
                            <m:sty m:val="p"/>
                          </m:rPr>
                          <w:rPr>
                            <w:rFonts w:ascii="Cambria Math" w:hAnsi="Cambria Math"/>
                            <w:sz w:val="16"/>
                            <w:szCs w:val="16"/>
                          </w:rPr>
                          <m:t>&lt;</m:t>
                        </m:r>
                        <m:sSub>
                          <m:sSubPr>
                            <m:ctrlPr>
                              <w:rPr>
                                <w:rFonts w:ascii="Cambria Math" w:hAnsi="Cambria Math"/>
                                <w:sz w:val="16"/>
                                <w:szCs w:val="16"/>
                              </w:rPr>
                            </m:ctrlPr>
                          </m:sSubPr>
                          <m:e>
                            <m:r>
                              <m:rPr>
                                <m:sty m:val="p"/>
                              </m:rPr>
                              <w:rPr>
                                <w:rFonts w:ascii="Cambria Math" w:hAnsi="Cambria Math"/>
                                <w:sz w:val="16"/>
                                <w:szCs w:val="16"/>
                              </w:rPr>
                              <m:t>P</m:t>
                            </m:r>
                          </m:e>
                          <m:sub>
                            <m:r>
                              <m:rPr>
                                <m:sty m:val="p"/>
                              </m:rPr>
                              <w:rPr>
                                <w:rFonts w:ascii="Cambria Math" w:hAnsi="Cambria Math"/>
                                <w:sz w:val="16"/>
                                <w:szCs w:val="16"/>
                              </w:rPr>
                              <m:t>r-GT</m:t>
                            </m:r>
                          </m:sub>
                        </m:sSub>
                      </m:e>
                      <m:e>
                        <m:sSub>
                          <m:sSubPr>
                            <m:ctrlPr>
                              <w:rPr>
                                <w:rFonts w:ascii="Cambria Math" w:hAnsi="Cambria Math"/>
                                <w:sz w:val="16"/>
                                <w:szCs w:val="16"/>
                              </w:rPr>
                            </m:ctrlPr>
                          </m:sSubPr>
                          <m:e>
                            <m:r>
                              <m:rPr>
                                <m:sty m:val="p"/>
                              </m:rPr>
                              <w:rPr>
                                <w:rFonts w:ascii="Cambria Math" w:hAnsi="Cambria Math"/>
                                <w:sz w:val="16"/>
                                <w:szCs w:val="16"/>
                              </w:rPr>
                              <m:t>P</m:t>
                            </m:r>
                          </m:e>
                          <m:sub>
                            <m:r>
                              <m:rPr>
                                <m:sty m:val="p"/>
                              </m:rPr>
                              <w:rPr>
                                <w:rFonts w:ascii="Cambria Math" w:hAnsi="Cambria Math"/>
                                <w:sz w:val="16"/>
                                <w:szCs w:val="16"/>
                              </w:rPr>
                              <m:t>r-GT</m:t>
                            </m:r>
                          </m:sub>
                        </m:sSub>
                        <m:r>
                          <m:rPr>
                            <m:sty m:val="p"/>
                          </m:rPr>
                          <w:rPr>
                            <w:rFonts w:ascii="Cambria Math" w:hAnsi="Cambria Math"/>
                            <w:sz w:val="16"/>
                            <w:szCs w:val="16"/>
                          </w:rPr>
                          <m:t>,  &amp;</m:t>
                        </m:r>
                        <m:sSub>
                          <m:sSubPr>
                            <m:ctrlPr>
                              <w:rPr>
                                <w:rFonts w:ascii="Cambria Math" w:hAnsi="Cambria Math"/>
                                <w:sz w:val="16"/>
                                <w:szCs w:val="16"/>
                              </w:rPr>
                            </m:ctrlPr>
                          </m:sSubPr>
                          <m:e>
                            <m:r>
                              <m:rPr>
                                <m:sty m:val="p"/>
                              </m:rPr>
                              <w:rPr>
                                <w:rFonts w:ascii="Cambria Math" w:hAnsi="Cambria Math"/>
                                <w:sz w:val="16"/>
                                <w:szCs w:val="16"/>
                              </w:rPr>
                              <m:t>P</m:t>
                            </m:r>
                          </m:e>
                          <m:sub>
                            <m:r>
                              <m:rPr>
                                <m:sty m:val="p"/>
                              </m:rPr>
                              <w:rPr>
                                <w:rFonts w:ascii="Cambria Math" w:hAnsi="Cambria Math"/>
                                <w:sz w:val="16"/>
                                <w:szCs w:val="16"/>
                              </w:rPr>
                              <m:t>GT</m:t>
                            </m:r>
                          </m:sub>
                        </m:sSub>
                        <m:d>
                          <m:dPr>
                            <m:ctrlPr>
                              <w:rPr>
                                <w:rFonts w:ascii="Cambria Math" w:hAnsi="Cambria Math"/>
                                <w:sz w:val="16"/>
                                <w:szCs w:val="16"/>
                              </w:rPr>
                            </m:ctrlPr>
                          </m:dPr>
                          <m:e>
                            <m:r>
                              <m:rPr>
                                <m:sty m:val="p"/>
                              </m:rPr>
                              <w:rPr>
                                <w:rFonts w:ascii="Cambria Math" w:hAnsi="Cambria Math"/>
                                <w:sz w:val="16"/>
                                <w:szCs w:val="16"/>
                              </w:rPr>
                              <m:t>t</m:t>
                            </m:r>
                          </m:e>
                        </m:d>
                        <m:r>
                          <m:rPr>
                            <m:sty m:val="p"/>
                          </m:rPr>
                          <w:rPr>
                            <w:rFonts w:ascii="Cambria Math" w:hAnsi="Cambria Math"/>
                            <w:sz w:val="16"/>
                            <w:szCs w:val="16"/>
                          </w:rPr>
                          <m:t>≥</m:t>
                        </m:r>
                        <m:sSub>
                          <m:sSubPr>
                            <m:ctrlPr>
                              <w:rPr>
                                <w:rFonts w:ascii="Cambria Math" w:hAnsi="Cambria Math"/>
                                <w:sz w:val="16"/>
                                <w:szCs w:val="16"/>
                              </w:rPr>
                            </m:ctrlPr>
                          </m:sSubPr>
                          <m:e>
                            <m:r>
                              <m:rPr>
                                <m:sty m:val="p"/>
                              </m:rPr>
                              <w:rPr>
                                <w:rFonts w:ascii="Cambria Math" w:hAnsi="Cambria Math"/>
                                <w:sz w:val="16"/>
                                <w:szCs w:val="16"/>
                              </w:rPr>
                              <m:t>P</m:t>
                            </m:r>
                          </m:e>
                          <m:sub>
                            <m:r>
                              <m:rPr>
                                <m:sty m:val="p"/>
                              </m:rPr>
                              <w:rPr>
                                <w:rFonts w:ascii="Cambria Math" w:hAnsi="Cambria Math"/>
                                <w:sz w:val="16"/>
                                <w:szCs w:val="16"/>
                              </w:rPr>
                              <m:t>r-GT</m:t>
                            </m:r>
                          </m:sub>
                        </m:sSub>
                      </m:e>
                    </m:eqArr>
                  </m:e>
                </m:d>
              </m:oMath>
            </m:oMathPara>
          </w:p>
        </w:tc>
        <w:tc>
          <w:tcPr>
            <w:tcW w:w="162" w:type="pct"/>
            <w:shd w:val="clear" w:color="auto" w:fill="FFFFFF"/>
            <w:vAlign w:val="center"/>
          </w:tcPr>
          <w:p w14:paraId="471FF6AF" w14:textId="12892AAD" w:rsidR="008300A5" w:rsidRPr="0077094A" w:rsidRDefault="008300A5" w:rsidP="00EA3E77">
            <w:pPr>
              <w:pStyle w:val="CETBodytext"/>
              <w:jc w:val="left"/>
              <w:rPr>
                <w:sz w:val="16"/>
                <w:szCs w:val="16"/>
              </w:rPr>
            </w:pPr>
            <w:r w:rsidRPr="0077094A">
              <w:rPr>
                <w:sz w:val="16"/>
                <w:szCs w:val="16"/>
              </w:rPr>
              <w:t>(</w:t>
            </w:r>
            <w:r w:rsidR="00A314C5" w:rsidRPr="0077094A">
              <w:rPr>
                <w:sz w:val="16"/>
                <w:szCs w:val="16"/>
              </w:rPr>
              <w:t>2</w:t>
            </w:r>
            <w:r w:rsidRPr="0077094A">
              <w:rPr>
                <w:sz w:val="16"/>
                <w:szCs w:val="16"/>
              </w:rPr>
              <w:t>4)</w:t>
            </w:r>
          </w:p>
        </w:tc>
      </w:tr>
      <w:tr w:rsidR="008300A5" w:rsidRPr="0077094A" w14:paraId="50DD1DA5" w14:textId="77777777" w:rsidTr="00EA3E77">
        <w:tc>
          <w:tcPr>
            <w:tcW w:w="2338" w:type="pct"/>
            <w:shd w:val="clear" w:color="auto" w:fill="FFFFFF"/>
            <w:vAlign w:val="center"/>
          </w:tcPr>
          <w:p w14:paraId="3D1C409B" w14:textId="77777777" w:rsidR="008300A5" w:rsidRPr="0077094A" w:rsidRDefault="008300A5" w:rsidP="00EA3E77">
            <w:pPr>
              <w:pStyle w:val="CETBodytext"/>
              <w:jc w:val="left"/>
              <w:rPr>
                <w:sz w:val="16"/>
                <w:szCs w:val="16"/>
              </w:rPr>
            </w:pPr>
            <w:r w:rsidRPr="0077094A">
              <w:rPr>
                <w:sz w:val="16"/>
                <w:szCs w:val="16"/>
              </w:rPr>
              <w:t xml:space="preserve">Hourly fuel consumption of the gas generator, </w:t>
            </w:r>
            <m:oMath>
              <m:sSub>
                <m:sSubPr>
                  <m:ctrlPr>
                    <w:rPr>
                      <w:rFonts w:ascii="Cambria Math" w:hAnsi="Cambria Math"/>
                      <w:sz w:val="16"/>
                      <w:szCs w:val="16"/>
                    </w:rPr>
                  </m:ctrlPr>
                </m:sSubPr>
                <m:e>
                  <m:r>
                    <m:rPr>
                      <m:sty m:val="p"/>
                    </m:rPr>
                    <w:rPr>
                      <w:rFonts w:ascii="Cambria Math" w:hAnsi="Cambria Math"/>
                      <w:sz w:val="16"/>
                      <w:szCs w:val="16"/>
                    </w:rPr>
                    <m:t>F</m:t>
                  </m:r>
                </m:e>
                <m:sub>
                  <m:r>
                    <m:rPr>
                      <m:sty m:val="p"/>
                    </m:rPr>
                    <w:rPr>
                      <w:rFonts w:ascii="Cambria Math" w:hAnsi="Cambria Math"/>
                      <w:sz w:val="16"/>
                      <w:szCs w:val="16"/>
                    </w:rPr>
                    <m:t>GT</m:t>
                  </m:r>
                </m:sub>
              </m:sSub>
              <m:d>
                <m:dPr>
                  <m:ctrlPr>
                    <w:rPr>
                      <w:rFonts w:ascii="Cambria Math" w:hAnsi="Cambria Math"/>
                      <w:sz w:val="16"/>
                      <w:szCs w:val="16"/>
                    </w:rPr>
                  </m:ctrlPr>
                </m:dPr>
                <m:e>
                  <m:r>
                    <m:rPr>
                      <m:sty m:val="p"/>
                    </m:rPr>
                    <w:rPr>
                      <w:rFonts w:ascii="Cambria Math" w:hAnsi="Cambria Math"/>
                      <w:sz w:val="16"/>
                      <w:szCs w:val="16"/>
                    </w:rPr>
                    <m:t>t</m:t>
                  </m:r>
                </m:e>
              </m:d>
            </m:oMath>
          </w:p>
        </w:tc>
        <w:tc>
          <w:tcPr>
            <w:tcW w:w="2500" w:type="pct"/>
            <w:shd w:val="clear" w:color="auto" w:fill="FFFFFF"/>
            <w:vAlign w:val="center"/>
          </w:tcPr>
          <w:p w14:paraId="7FE757AA" w14:textId="77777777" w:rsidR="008300A5" w:rsidRPr="0077094A" w:rsidRDefault="00000000" w:rsidP="00EA3E77">
            <w:pPr>
              <w:pStyle w:val="CETEquation"/>
              <w:spacing w:before="0" w:after="0"/>
              <w:rPr>
                <w:rFonts w:ascii="Cambria Math" w:hAnsi="Cambria Math"/>
                <w:sz w:val="16"/>
                <w:szCs w:val="16"/>
              </w:rPr>
            </w:pPr>
            <m:oMathPara>
              <m:oMath>
                <m:sSub>
                  <m:sSubPr>
                    <m:ctrlPr>
                      <w:rPr>
                        <w:rFonts w:ascii="Cambria Math" w:hAnsi="Cambria Math"/>
                        <w:sz w:val="16"/>
                        <w:szCs w:val="16"/>
                      </w:rPr>
                    </m:ctrlPr>
                  </m:sSubPr>
                  <m:e>
                    <m:r>
                      <m:rPr>
                        <m:sty m:val="p"/>
                      </m:rPr>
                      <w:rPr>
                        <w:rFonts w:ascii="Cambria Math" w:hAnsi="Cambria Math"/>
                        <w:sz w:val="16"/>
                        <w:szCs w:val="16"/>
                      </w:rPr>
                      <m:t>F</m:t>
                    </m:r>
                  </m:e>
                  <m:sub>
                    <m:r>
                      <m:rPr>
                        <m:sty m:val="p"/>
                      </m:rPr>
                      <w:rPr>
                        <w:rFonts w:ascii="Cambria Math" w:hAnsi="Cambria Math"/>
                        <w:sz w:val="16"/>
                        <w:szCs w:val="16"/>
                      </w:rPr>
                      <m:t>GT</m:t>
                    </m:r>
                  </m:sub>
                </m:sSub>
                <m:d>
                  <m:dPr>
                    <m:ctrlPr>
                      <w:rPr>
                        <w:rFonts w:ascii="Cambria Math" w:hAnsi="Cambria Math"/>
                        <w:sz w:val="16"/>
                        <w:szCs w:val="16"/>
                      </w:rPr>
                    </m:ctrlPr>
                  </m:dPr>
                  <m:e>
                    <m:r>
                      <m:rPr>
                        <m:sty m:val="p"/>
                      </m:rPr>
                      <w:rPr>
                        <w:rFonts w:ascii="Cambria Math" w:hAnsi="Cambria Math"/>
                        <w:sz w:val="16"/>
                        <w:szCs w:val="16"/>
                      </w:rPr>
                      <m:t>t</m:t>
                    </m:r>
                  </m:e>
                </m:d>
                <m:r>
                  <m:rPr>
                    <m:sty m:val="p"/>
                  </m:rPr>
                  <w:rPr>
                    <w:rFonts w:ascii="Cambria Math" w:hAnsi="Cambria Math"/>
                    <w:sz w:val="16"/>
                    <w:szCs w:val="16"/>
                  </w:rPr>
                  <m:t>=</m:t>
                </m:r>
                <m:sSub>
                  <m:sSubPr>
                    <m:ctrlPr>
                      <w:rPr>
                        <w:rFonts w:ascii="Cambria Math" w:hAnsi="Cambria Math"/>
                        <w:sz w:val="16"/>
                        <w:szCs w:val="16"/>
                      </w:rPr>
                    </m:ctrlPr>
                  </m:sSubPr>
                  <m:e>
                    <m:r>
                      <m:rPr>
                        <m:sty m:val="p"/>
                      </m:rPr>
                      <w:rPr>
                        <w:rFonts w:ascii="Cambria Math" w:hAnsi="Cambria Math"/>
                        <w:sz w:val="16"/>
                        <w:szCs w:val="16"/>
                      </w:rPr>
                      <m:t>E</m:t>
                    </m:r>
                  </m:e>
                  <m:sub>
                    <m:r>
                      <m:rPr>
                        <m:sty m:val="p"/>
                      </m:rPr>
                      <w:rPr>
                        <w:rFonts w:ascii="Cambria Math" w:hAnsi="Cambria Math"/>
                        <w:sz w:val="16"/>
                        <w:szCs w:val="16"/>
                      </w:rPr>
                      <m:t>GT</m:t>
                    </m:r>
                  </m:sub>
                </m:sSub>
                <m:d>
                  <m:dPr>
                    <m:ctrlPr>
                      <w:rPr>
                        <w:rFonts w:ascii="Cambria Math" w:hAnsi="Cambria Math"/>
                        <w:sz w:val="16"/>
                        <w:szCs w:val="16"/>
                      </w:rPr>
                    </m:ctrlPr>
                  </m:dPr>
                  <m:e>
                    <m:r>
                      <m:rPr>
                        <m:sty m:val="p"/>
                      </m:rPr>
                      <w:rPr>
                        <w:rFonts w:ascii="Cambria Math" w:hAnsi="Cambria Math"/>
                        <w:sz w:val="16"/>
                        <w:szCs w:val="16"/>
                      </w:rPr>
                      <m:t>t</m:t>
                    </m:r>
                  </m:e>
                </m:d>
                <m:r>
                  <m:rPr>
                    <m:sty m:val="p"/>
                  </m:rPr>
                  <w:rPr>
                    <w:rFonts w:ascii="Cambria Math" w:hAnsi="Cambria Math"/>
                    <w:sz w:val="16"/>
                    <w:szCs w:val="16"/>
                  </w:rPr>
                  <m:t>×</m:t>
                </m:r>
                <m:sSub>
                  <m:sSubPr>
                    <m:ctrlPr>
                      <w:rPr>
                        <w:rFonts w:ascii="Cambria Math" w:hAnsi="Cambria Math"/>
                        <w:sz w:val="16"/>
                        <w:szCs w:val="16"/>
                      </w:rPr>
                    </m:ctrlPr>
                  </m:sSubPr>
                  <m:e>
                    <m:r>
                      <m:rPr>
                        <m:sty m:val="p"/>
                      </m:rPr>
                      <w:rPr>
                        <w:rFonts w:ascii="Cambria Math" w:hAnsi="Cambria Math"/>
                        <w:sz w:val="16"/>
                        <w:szCs w:val="16"/>
                      </w:rPr>
                      <m:t>h</m:t>
                    </m:r>
                  </m:e>
                  <m:sub>
                    <m:r>
                      <m:rPr>
                        <m:sty m:val="p"/>
                      </m:rPr>
                      <w:rPr>
                        <w:rFonts w:ascii="Cambria Math" w:hAnsi="Cambria Math"/>
                        <w:sz w:val="16"/>
                        <w:szCs w:val="16"/>
                      </w:rPr>
                      <m:t>r</m:t>
                    </m:r>
                  </m:sub>
                </m:sSub>
                <m:r>
                  <m:rPr>
                    <m:sty m:val="p"/>
                  </m:rPr>
                  <w:rPr>
                    <w:rFonts w:ascii="Cambria Math" w:hAnsi="Cambria Math"/>
                    <w:sz w:val="16"/>
                    <w:szCs w:val="16"/>
                  </w:rPr>
                  <m:t>×</m:t>
                </m:r>
                <m:sSub>
                  <m:sSubPr>
                    <m:ctrlPr>
                      <w:rPr>
                        <w:rFonts w:ascii="Cambria Math" w:hAnsi="Cambria Math"/>
                        <w:sz w:val="16"/>
                        <w:szCs w:val="16"/>
                      </w:rPr>
                    </m:ctrlPr>
                  </m:sSubPr>
                  <m:e>
                    <m:r>
                      <m:rPr>
                        <m:sty m:val="p"/>
                      </m:rPr>
                      <w:rPr>
                        <w:rFonts w:ascii="Cambria Math" w:hAnsi="Cambria Math"/>
                        <w:sz w:val="16"/>
                        <w:szCs w:val="16"/>
                      </w:rPr>
                      <m:t>η</m:t>
                    </m:r>
                  </m:e>
                  <m:sub>
                    <m:r>
                      <m:rPr>
                        <m:sty m:val="p"/>
                      </m:rPr>
                      <w:rPr>
                        <w:rFonts w:ascii="Cambria Math" w:hAnsi="Cambria Math"/>
                        <w:sz w:val="16"/>
                        <w:szCs w:val="16"/>
                      </w:rPr>
                      <m:t>GT</m:t>
                    </m:r>
                  </m:sub>
                </m:sSub>
                <m:r>
                  <m:rPr>
                    <m:sty m:val="p"/>
                  </m:rPr>
                  <w:rPr>
                    <w:rFonts w:ascii="Cambria Math" w:hAnsi="Cambria Math"/>
                    <w:sz w:val="16"/>
                    <w:szCs w:val="16"/>
                  </w:rPr>
                  <m:t>/1,000,000</m:t>
                </m:r>
              </m:oMath>
            </m:oMathPara>
          </w:p>
        </w:tc>
        <w:tc>
          <w:tcPr>
            <w:tcW w:w="162" w:type="pct"/>
            <w:shd w:val="clear" w:color="auto" w:fill="FFFFFF"/>
            <w:vAlign w:val="center"/>
          </w:tcPr>
          <w:p w14:paraId="691B2165" w14:textId="2482D5FD" w:rsidR="008300A5" w:rsidRPr="0077094A" w:rsidRDefault="008300A5" w:rsidP="00EA3E77">
            <w:pPr>
              <w:pStyle w:val="CETBodytext"/>
              <w:jc w:val="left"/>
              <w:rPr>
                <w:sz w:val="16"/>
                <w:szCs w:val="16"/>
              </w:rPr>
            </w:pPr>
            <w:r w:rsidRPr="0077094A">
              <w:rPr>
                <w:sz w:val="16"/>
                <w:szCs w:val="16"/>
              </w:rPr>
              <w:t>(</w:t>
            </w:r>
            <w:r w:rsidR="00A314C5" w:rsidRPr="0077094A">
              <w:rPr>
                <w:sz w:val="16"/>
                <w:szCs w:val="16"/>
              </w:rPr>
              <w:t>2</w:t>
            </w:r>
            <w:r w:rsidRPr="0077094A">
              <w:rPr>
                <w:sz w:val="16"/>
                <w:szCs w:val="16"/>
              </w:rPr>
              <w:t>5)</w:t>
            </w:r>
          </w:p>
        </w:tc>
      </w:tr>
      <w:tr w:rsidR="008300A5" w:rsidRPr="0077094A" w14:paraId="3CF73EBC" w14:textId="77777777" w:rsidTr="00EA3E77">
        <w:trPr>
          <w:trHeight w:val="63"/>
        </w:trPr>
        <w:tc>
          <w:tcPr>
            <w:tcW w:w="2338" w:type="pct"/>
            <w:shd w:val="clear" w:color="auto" w:fill="FFFFFF"/>
            <w:vAlign w:val="center"/>
          </w:tcPr>
          <w:p w14:paraId="4DC729BE" w14:textId="77777777" w:rsidR="008300A5" w:rsidRPr="0077094A" w:rsidRDefault="008300A5" w:rsidP="00EA3E77">
            <w:pPr>
              <w:pStyle w:val="CETBodytext"/>
              <w:jc w:val="left"/>
              <w:rPr>
                <w:sz w:val="16"/>
                <w:szCs w:val="16"/>
              </w:rPr>
            </w:pPr>
            <w:r w:rsidRPr="0077094A">
              <w:rPr>
                <w:sz w:val="16"/>
                <w:szCs w:val="16"/>
              </w:rPr>
              <w:t>Load ratio constraint</w:t>
            </w:r>
          </w:p>
        </w:tc>
        <w:tc>
          <w:tcPr>
            <w:tcW w:w="2500" w:type="pct"/>
            <w:shd w:val="clear" w:color="auto" w:fill="FFFFFF"/>
            <w:vAlign w:val="center"/>
          </w:tcPr>
          <w:p w14:paraId="6C993FF4" w14:textId="77777777" w:rsidR="008300A5" w:rsidRPr="0077094A" w:rsidRDefault="00000000" w:rsidP="00EA3E77">
            <w:pPr>
              <w:pStyle w:val="CETEquation"/>
              <w:spacing w:before="0" w:after="0"/>
              <w:rPr>
                <w:rFonts w:ascii="Cambria Math" w:hAnsi="Cambria Math"/>
                <w:sz w:val="16"/>
                <w:szCs w:val="16"/>
              </w:rPr>
            </w:pPr>
            <m:oMathPara>
              <m:oMath>
                <m:sSub>
                  <m:sSubPr>
                    <m:ctrlPr>
                      <w:rPr>
                        <w:rFonts w:ascii="Cambria Math" w:hAnsi="Cambria Math"/>
                        <w:sz w:val="16"/>
                        <w:szCs w:val="16"/>
                      </w:rPr>
                    </m:ctrlPr>
                  </m:sSubPr>
                  <m:e>
                    <m:r>
                      <m:rPr>
                        <m:sty m:val="p"/>
                      </m:rPr>
                      <w:rPr>
                        <w:rFonts w:ascii="Cambria Math" w:hAnsi="Cambria Math"/>
                        <w:sz w:val="16"/>
                        <w:szCs w:val="16"/>
                      </w:rPr>
                      <m:t>LR</m:t>
                    </m:r>
                  </m:e>
                  <m:sub>
                    <m:r>
                      <m:rPr>
                        <m:sty m:val="p"/>
                      </m:rPr>
                      <w:rPr>
                        <w:rFonts w:ascii="Cambria Math" w:hAnsi="Cambria Math"/>
                        <w:sz w:val="16"/>
                        <w:szCs w:val="16"/>
                      </w:rPr>
                      <m:t>min</m:t>
                    </m:r>
                  </m:sub>
                </m:sSub>
                <m:r>
                  <m:rPr>
                    <m:sty m:val="p"/>
                  </m:rPr>
                  <w:rPr>
                    <w:rFonts w:ascii="Cambria Math" w:hAnsi="Cambria Math"/>
                    <w:sz w:val="16"/>
                    <w:szCs w:val="16"/>
                  </w:rPr>
                  <m:t xml:space="preserve">≤ </m:t>
                </m:r>
                <m:sSub>
                  <m:sSubPr>
                    <m:ctrlPr>
                      <w:rPr>
                        <w:rFonts w:ascii="Cambria Math" w:hAnsi="Cambria Math"/>
                        <w:sz w:val="16"/>
                        <w:szCs w:val="16"/>
                      </w:rPr>
                    </m:ctrlPr>
                  </m:sSubPr>
                  <m:e>
                    <m:r>
                      <m:rPr>
                        <m:sty m:val="p"/>
                      </m:rPr>
                      <w:rPr>
                        <w:rFonts w:ascii="Cambria Math" w:hAnsi="Cambria Math"/>
                        <w:sz w:val="16"/>
                        <w:szCs w:val="16"/>
                      </w:rPr>
                      <m:t>E</m:t>
                    </m:r>
                  </m:e>
                  <m:sub>
                    <m:r>
                      <m:rPr>
                        <m:sty m:val="p"/>
                      </m:rPr>
                      <w:rPr>
                        <w:rFonts w:ascii="Cambria Math" w:hAnsi="Cambria Math"/>
                        <w:sz w:val="16"/>
                        <w:szCs w:val="16"/>
                      </w:rPr>
                      <m:t>GT</m:t>
                    </m:r>
                  </m:sub>
                </m:sSub>
                <m:d>
                  <m:dPr>
                    <m:ctrlPr>
                      <w:rPr>
                        <w:rFonts w:ascii="Cambria Math" w:hAnsi="Cambria Math"/>
                        <w:sz w:val="16"/>
                        <w:szCs w:val="16"/>
                      </w:rPr>
                    </m:ctrlPr>
                  </m:dPr>
                  <m:e>
                    <m:r>
                      <m:rPr>
                        <m:sty m:val="p"/>
                      </m:rPr>
                      <w:rPr>
                        <w:rFonts w:ascii="Cambria Math" w:hAnsi="Cambria Math"/>
                        <w:sz w:val="16"/>
                        <w:szCs w:val="16"/>
                      </w:rPr>
                      <m:t>t</m:t>
                    </m:r>
                  </m:e>
                </m:d>
                <m:r>
                  <m:rPr>
                    <m:sty m:val="p"/>
                  </m:rPr>
                  <w:rPr>
                    <w:rFonts w:ascii="Cambria Math" w:hAnsi="Cambria Math"/>
                    <w:sz w:val="16"/>
                    <w:szCs w:val="16"/>
                  </w:rPr>
                  <m:t xml:space="preserve">≤ </m:t>
                </m:r>
                <m:sSub>
                  <m:sSubPr>
                    <m:ctrlPr>
                      <w:rPr>
                        <w:rFonts w:ascii="Cambria Math" w:hAnsi="Cambria Math"/>
                        <w:sz w:val="16"/>
                        <w:szCs w:val="16"/>
                      </w:rPr>
                    </m:ctrlPr>
                  </m:sSubPr>
                  <m:e>
                    <m:r>
                      <m:rPr>
                        <m:sty m:val="p"/>
                      </m:rPr>
                      <w:rPr>
                        <w:rFonts w:ascii="Cambria Math" w:hAnsi="Cambria Math"/>
                        <w:sz w:val="16"/>
                        <w:szCs w:val="16"/>
                      </w:rPr>
                      <m:t>P</m:t>
                    </m:r>
                  </m:e>
                  <m:sub>
                    <m:r>
                      <m:rPr>
                        <m:sty m:val="p"/>
                      </m:rPr>
                      <w:rPr>
                        <w:rFonts w:ascii="Cambria Math" w:hAnsi="Cambria Math"/>
                        <w:sz w:val="16"/>
                        <w:szCs w:val="16"/>
                      </w:rPr>
                      <m:t>r-GT</m:t>
                    </m:r>
                  </m:sub>
                </m:sSub>
              </m:oMath>
            </m:oMathPara>
          </w:p>
        </w:tc>
        <w:tc>
          <w:tcPr>
            <w:tcW w:w="162" w:type="pct"/>
            <w:shd w:val="clear" w:color="auto" w:fill="FFFFFF"/>
            <w:vAlign w:val="center"/>
          </w:tcPr>
          <w:p w14:paraId="4E375CFD" w14:textId="3033A632" w:rsidR="008300A5" w:rsidRPr="0077094A" w:rsidRDefault="008300A5" w:rsidP="00EA3E77">
            <w:pPr>
              <w:pStyle w:val="CETBodytext"/>
              <w:jc w:val="left"/>
              <w:rPr>
                <w:sz w:val="16"/>
                <w:szCs w:val="16"/>
              </w:rPr>
            </w:pPr>
            <w:r w:rsidRPr="0077094A">
              <w:rPr>
                <w:sz w:val="16"/>
                <w:szCs w:val="16"/>
              </w:rPr>
              <w:t>(</w:t>
            </w:r>
            <w:r w:rsidR="00A314C5" w:rsidRPr="0077094A">
              <w:rPr>
                <w:sz w:val="16"/>
                <w:szCs w:val="16"/>
              </w:rPr>
              <w:t>2</w:t>
            </w:r>
            <w:r w:rsidRPr="0077094A">
              <w:rPr>
                <w:sz w:val="16"/>
                <w:szCs w:val="16"/>
              </w:rPr>
              <w:t>6)</w:t>
            </w:r>
          </w:p>
        </w:tc>
      </w:tr>
      <w:tr w:rsidR="00962642" w:rsidRPr="0077094A" w14:paraId="701262B7" w14:textId="77777777" w:rsidTr="00EA3E77">
        <w:trPr>
          <w:trHeight w:val="63"/>
        </w:trPr>
        <w:tc>
          <w:tcPr>
            <w:tcW w:w="2338" w:type="pct"/>
            <w:shd w:val="clear" w:color="auto" w:fill="FFFFFF"/>
            <w:vAlign w:val="center"/>
          </w:tcPr>
          <w:p w14:paraId="77DCC1E2" w14:textId="271567F5" w:rsidR="00962642" w:rsidRPr="0077094A" w:rsidRDefault="00962642" w:rsidP="00962642">
            <w:pPr>
              <w:pStyle w:val="CETBodytext"/>
              <w:jc w:val="left"/>
              <w:rPr>
                <w:sz w:val="16"/>
                <w:szCs w:val="16"/>
              </w:rPr>
            </w:pPr>
            <w:r w:rsidRPr="0077094A">
              <w:rPr>
                <w:sz w:val="16"/>
                <w:szCs w:val="16"/>
              </w:rPr>
              <w:t>CO2-eq Emission, kg</w:t>
            </w:r>
          </w:p>
        </w:tc>
        <w:tc>
          <w:tcPr>
            <w:tcW w:w="2500" w:type="pct"/>
            <w:shd w:val="clear" w:color="auto" w:fill="FFFFFF"/>
            <w:vAlign w:val="center"/>
          </w:tcPr>
          <w:p w14:paraId="6B06E426" w14:textId="2B2CCD8F" w:rsidR="00962642" w:rsidRDefault="00000000" w:rsidP="00962642">
            <w:pPr>
              <w:pStyle w:val="CETEquation"/>
              <w:spacing w:before="0" w:after="0"/>
              <w:rPr>
                <w:sz w:val="16"/>
                <w:szCs w:val="16"/>
              </w:rPr>
            </w:pPr>
            <m:oMathPara>
              <m:oMath>
                <m:sSub>
                  <m:sSubPr>
                    <m:ctrlPr>
                      <w:rPr>
                        <w:rFonts w:ascii="Cambria Math" w:hAnsi="Cambria Math"/>
                        <w:sz w:val="16"/>
                        <w:szCs w:val="16"/>
                      </w:rPr>
                    </m:ctrlPr>
                  </m:sSubPr>
                  <m:e>
                    <m:r>
                      <m:rPr>
                        <m:sty m:val="p"/>
                      </m:rPr>
                      <w:rPr>
                        <w:rFonts w:ascii="Cambria Math" w:hAnsi="Cambria Math"/>
                        <w:sz w:val="16"/>
                        <w:szCs w:val="16"/>
                      </w:rPr>
                      <m:t>CO</m:t>
                    </m:r>
                  </m:e>
                  <m:sub>
                    <m:r>
                      <m:rPr>
                        <m:sty m:val="p"/>
                      </m:rPr>
                      <w:rPr>
                        <w:rFonts w:ascii="Cambria Math" w:hAnsi="Cambria Math"/>
                        <w:sz w:val="16"/>
                        <w:szCs w:val="16"/>
                      </w:rPr>
                      <m:t>2-eq</m:t>
                    </m:r>
                  </m:sub>
                </m:sSub>
                <m:d>
                  <m:dPr>
                    <m:ctrlPr>
                      <w:rPr>
                        <w:rFonts w:ascii="Cambria Math" w:hAnsi="Cambria Math"/>
                        <w:sz w:val="16"/>
                        <w:szCs w:val="16"/>
                      </w:rPr>
                    </m:ctrlPr>
                  </m:dPr>
                  <m:e>
                    <m:r>
                      <m:rPr>
                        <m:sty m:val="p"/>
                      </m:rPr>
                      <w:rPr>
                        <w:rFonts w:ascii="Cambria Math" w:hAnsi="Cambria Math"/>
                        <w:sz w:val="16"/>
                        <w:szCs w:val="16"/>
                      </w:rPr>
                      <m:t>t</m:t>
                    </m:r>
                  </m:e>
                </m:d>
                <m:r>
                  <m:rPr>
                    <m:sty m:val="p"/>
                  </m:rPr>
                  <w:rPr>
                    <w:rFonts w:ascii="Cambria Math" w:hAnsi="Cambria Math"/>
                    <w:sz w:val="16"/>
                    <w:szCs w:val="16"/>
                  </w:rPr>
                  <m:t>=</m:t>
                </m:r>
                <m:sSub>
                  <m:sSubPr>
                    <m:ctrlPr>
                      <w:rPr>
                        <w:rFonts w:ascii="Cambria Math" w:hAnsi="Cambria Math"/>
                        <w:sz w:val="16"/>
                        <w:szCs w:val="16"/>
                      </w:rPr>
                    </m:ctrlPr>
                  </m:sSubPr>
                  <m:e>
                    <m:r>
                      <m:rPr>
                        <m:sty m:val="p"/>
                      </m:rPr>
                      <w:rPr>
                        <w:rFonts w:ascii="Cambria Math" w:hAnsi="Cambria Math"/>
                        <w:sz w:val="16"/>
                        <w:szCs w:val="16"/>
                      </w:rPr>
                      <m:t>E</m:t>
                    </m:r>
                  </m:e>
                  <m:sub>
                    <m:r>
                      <m:rPr>
                        <m:sty m:val="p"/>
                      </m:rPr>
                      <w:rPr>
                        <w:rFonts w:ascii="Cambria Math" w:hAnsi="Cambria Math"/>
                        <w:sz w:val="16"/>
                        <w:szCs w:val="16"/>
                      </w:rPr>
                      <m:t>GT</m:t>
                    </m:r>
                  </m:sub>
                </m:sSub>
                <m:d>
                  <m:dPr>
                    <m:ctrlPr>
                      <w:rPr>
                        <w:rFonts w:ascii="Cambria Math" w:hAnsi="Cambria Math"/>
                        <w:sz w:val="16"/>
                        <w:szCs w:val="16"/>
                      </w:rPr>
                    </m:ctrlPr>
                  </m:dPr>
                  <m:e>
                    <m:r>
                      <m:rPr>
                        <m:sty m:val="p"/>
                      </m:rPr>
                      <w:rPr>
                        <w:rFonts w:ascii="Cambria Math" w:hAnsi="Cambria Math"/>
                        <w:sz w:val="16"/>
                        <w:szCs w:val="16"/>
                      </w:rPr>
                      <m:t>t</m:t>
                    </m:r>
                  </m:e>
                </m:d>
                <m:r>
                  <m:rPr>
                    <m:sty m:val="p"/>
                  </m:rPr>
                  <w:rPr>
                    <w:rFonts w:ascii="Cambria Math" w:hAnsi="Cambria Math"/>
                    <w:sz w:val="16"/>
                    <w:szCs w:val="16"/>
                  </w:rPr>
                  <m:t>×</m:t>
                </m:r>
                <m:d>
                  <m:dPr>
                    <m:ctrlPr>
                      <w:rPr>
                        <w:rFonts w:ascii="Cambria Math" w:hAnsi="Cambria Math"/>
                        <w:sz w:val="16"/>
                        <w:szCs w:val="16"/>
                      </w:rPr>
                    </m:ctrlPr>
                  </m:dPr>
                  <m:e>
                    <m:sSub>
                      <m:sSubPr>
                        <m:ctrlPr>
                          <w:rPr>
                            <w:rFonts w:ascii="Cambria Math" w:hAnsi="Cambria Math"/>
                            <w:sz w:val="16"/>
                            <w:szCs w:val="16"/>
                          </w:rPr>
                        </m:ctrlPr>
                      </m:sSubPr>
                      <m:e>
                        <m:r>
                          <m:rPr>
                            <m:scr m:val="script"/>
                            <m:sty m:val="p"/>
                          </m:rPr>
                          <w:rPr>
                            <w:rFonts w:ascii="Cambria Math" w:hAnsi="Cambria Math"/>
                            <w:sz w:val="16"/>
                            <w:szCs w:val="16"/>
                          </w:rPr>
                          <m:t>F</m:t>
                        </m:r>
                      </m:e>
                      <m:sub>
                        <m:sSub>
                          <m:sSubPr>
                            <m:ctrlPr>
                              <w:rPr>
                                <w:rFonts w:ascii="Cambria Math" w:hAnsi="Cambria Math"/>
                                <w:sz w:val="16"/>
                                <w:szCs w:val="16"/>
                              </w:rPr>
                            </m:ctrlPr>
                          </m:sSubPr>
                          <m:e>
                            <m:r>
                              <m:rPr>
                                <m:sty m:val="p"/>
                              </m:rPr>
                              <w:rPr>
                                <w:rFonts w:ascii="Cambria Math" w:hAnsi="Cambria Math"/>
                                <w:sz w:val="16"/>
                                <w:szCs w:val="16"/>
                              </w:rPr>
                              <m:t>CO</m:t>
                            </m:r>
                          </m:e>
                          <m:sub>
                            <m:r>
                              <m:rPr>
                                <m:sty m:val="p"/>
                              </m:rPr>
                              <w:rPr>
                                <w:rFonts w:ascii="Cambria Math" w:hAnsi="Cambria Math"/>
                                <w:sz w:val="16"/>
                                <w:szCs w:val="16"/>
                              </w:rPr>
                              <m:t>2</m:t>
                            </m:r>
                          </m:sub>
                        </m:sSub>
                      </m:sub>
                    </m:sSub>
                    <m:r>
                      <m:rPr>
                        <m:sty m:val="p"/>
                      </m:rPr>
                      <w:rPr>
                        <w:rFonts w:ascii="Cambria Math" w:hAnsi="Cambria Math"/>
                        <w:sz w:val="16"/>
                        <w:szCs w:val="16"/>
                      </w:rPr>
                      <m:t>+</m:t>
                    </m:r>
                    <m:sSub>
                      <m:sSubPr>
                        <m:ctrlPr>
                          <w:rPr>
                            <w:rFonts w:ascii="Cambria Math" w:hAnsi="Cambria Math"/>
                            <w:sz w:val="16"/>
                            <w:szCs w:val="16"/>
                          </w:rPr>
                        </m:ctrlPr>
                      </m:sSubPr>
                      <m:e>
                        <m:r>
                          <m:rPr>
                            <m:scr m:val="script"/>
                            <m:sty m:val="p"/>
                          </m:rPr>
                          <w:rPr>
                            <w:rFonts w:ascii="Cambria Math" w:hAnsi="Cambria Math"/>
                            <w:sz w:val="16"/>
                            <w:szCs w:val="16"/>
                          </w:rPr>
                          <m:t>F</m:t>
                        </m:r>
                      </m:e>
                      <m:sub>
                        <m:sSub>
                          <m:sSubPr>
                            <m:ctrlPr>
                              <w:rPr>
                                <w:rFonts w:ascii="Cambria Math" w:hAnsi="Cambria Math"/>
                                <w:sz w:val="16"/>
                                <w:szCs w:val="16"/>
                              </w:rPr>
                            </m:ctrlPr>
                          </m:sSubPr>
                          <m:e>
                            <m:r>
                              <m:rPr>
                                <m:sty m:val="p"/>
                              </m:rPr>
                              <w:rPr>
                                <w:rFonts w:ascii="Cambria Math" w:hAnsi="Cambria Math"/>
                                <w:sz w:val="16"/>
                                <w:szCs w:val="16"/>
                              </w:rPr>
                              <m:t>CH</m:t>
                            </m:r>
                          </m:e>
                          <m:sub>
                            <m:r>
                              <m:rPr>
                                <m:sty m:val="p"/>
                              </m:rPr>
                              <w:rPr>
                                <w:rFonts w:ascii="Cambria Math" w:hAnsi="Cambria Math"/>
                                <w:sz w:val="16"/>
                                <w:szCs w:val="16"/>
                              </w:rPr>
                              <m:t>2</m:t>
                            </m:r>
                          </m:sub>
                        </m:sSub>
                      </m:sub>
                    </m:sSub>
                    <m:r>
                      <m:rPr>
                        <m:sty m:val="p"/>
                      </m:rPr>
                      <w:rPr>
                        <w:rFonts w:ascii="Cambria Math" w:hAnsi="Cambria Math"/>
                        <w:sz w:val="16"/>
                        <w:szCs w:val="16"/>
                      </w:rPr>
                      <m:t>+</m:t>
                    </m:r>
                    <m:sSub>
                      <m:sSubPr>
                        <m:ctrlPr>
                          <w:rPr>
                            <w:rFonts w:ascii="Cambria Math" w:hAnsi="Cambria Math"/>
                            <w:sz w:val="16"/>
                            <w:szCs w:val="16"/>
                          </w:rPr>
                        </m:ctrlPr>
                      </m:sSubPr>
                      <m:e>
                        <m:r>
                          <m:rPr>
                            <m:scr m:val="script"/>
                            <m:sty m:val="p"/>
                          </m:rPr>
                          <w:rPr>
                            <w:rFonts w:ascii="Cambria Math" w:hAnsi="Cambria Math"/>
                            <w:sz w:val="16"/>
                            <w:szCs w:val="16"/>
                          </w:rPr>
                          <m:t>F</m:t>
                        </m:r>
                      </m:e>
                      <m:sub>
                        <m:sSub>
                          <m:sSubPr>
                            <m:ctrlPr>
                              <w:rPr>
                                <w:rFonts w:ascii="Cambria Math" w:hAnsi="Cambria Math"/>
                                <w:sz w:val="16"/>
                                <w:szCs w:val="16"/>
                              </w:rPr>
                            </m:ctrlPr>
                          </m:sSubPr>
                          <m:e>
                            <m:r>
                              <m:rPr>
                                <m:sty m:val="p"/>
                              </m:rPr>
                              <w:rPr>
                                <w:rFonts w:ascii="Cambria Math" w:hAnsi="Cambria Math"/>
                                <w:sz w:val="16"/>
                                <w:szCs w:val="16"/>
                              </w:rPr>
                              <m:t>N</m:t>
                            </m:r>
                          </m:e>
                          <m:sub>
                            <m:r>
                              <m:rPr>
                                <m:sty m:val="p"/>
                              </m:rPr>
                              <w:rPr>
                                <w:rFonts w:ascii="Cambria Math" w:hAnsi="Cambria Math"/>
                                <w:sz w:val="16"/>
                                <w:szCs w:val="16"/>
                              </w:rPr>
                              <m:t>2</m:t>
                            </m:r>
                          </m:sub>
                        </m:sSub>
                        <m:r>
                          <m:rPr>
                            <m:sty m:val="p"/>
                          </m:rPr>
                          <w:rPr>
                            <w:rFonts w:ascii="Cambria Math" w:hAnsi="Cambria Math"/>
                            <w:sz w:val="16"/>
                            <w:szCs w:val="16"/>
                          </w:rPr>
                          <m:t>O</m:t>
                        </m:r>
                      </m:sub>
                    </m:sSub>
                  </m:e>
                </m:d>
              </m:oMath>
            </m:oMathPara>
          </w:p>
        </w:tc>
        <w:tc>
          <w:tcPr>
            <w:tcW w:w="162" w:type="pct"/>
            <w:shd w:val="clear" w:color="auto" w:fill="FFFFFF"/>
            <w:vAlign w:val="center"/>
          </w:tcPr>
          <w:p w14:paraId="026B7920" w14:textId="46D843E4" w:rsidR="00962642" w:rsidRPr="0077094A" w:rsidRDefault="00962642" w:rsidP="00962642">
            <w:pPr>
              <w:pStyle w:val="CETBodytext"/>
              <w:jc w:val="left"/>
              <w:rPr>
                <w:sz w:val="16"/>
                <w:szCs w:val="16"/>
              </w:rPr>
            </w:pPr>
            <w:r w:rsidRPr="0077094A">
              <w:rPr>
                <w:sz w:val="16"/>
                <w:szCs w:val="16"/>
              </w:rPr>
              <w:t>(2</w:t>
            </w:r>
            <w:r w:rsidR="003C645C">
              <w:rPr>
                <w:sz w:val="16"/>
                <w:szCs w:val="16"/>
              </w:rPr>
              <w:t>7</w:t>
            </w:r>
            <w:r w:rsidRPr="0077094A">
              <w:rPr>
                <w:sz w:val="16"/>
                <w:szCs w:val="16"/>
              </w:rPr>
              <w:t>)</w:t>
            </w:r>
          </w:p>
        </w:tc>
      </w:tr>
    </w:tbl>
    <w:p w14:paraId="742E908E" w14:textId="77777777" w:rsidR="008300A5" w:rsidRPr="0077094A" w:rsidRDefault="008300A5" w:rsidP="008300A5">
      <w:pPr>
        <w:pStyle w:val="CETBodytext"/>
        <w:rPr>
          <w:lang w:val="en-MY"/>
        </w:rPr>
      </w:pPr>
    </w:p>
    <w:p w14:paraId="5793B418" w14:textId="01745C42" w:rsidR="00962642" w:rsidRPr="0077094A" w:rsidRDefault="008300A5" w:rsidP="00962642">
      <w:pPr>
        <w:pStyle w:val="CETBodytext"/>
      </w:pPr>
      <w:r w:rsidRPr="0077094A">
        <w:t xml:space="preserve">where, </w:t>
      </w:r>
      <m:oMath>
        <m:sSub>
          <m:sSubPr>
            <m:ctrlPr>
              <w:rPr>
                <w:rFonts w:ascii="Cambria Math" w:hAnsi="Cambria Math"/>
                <w:sz w:val="16"/>
                <w:szCs w:val="16"/>
                <w:lang w:val="en-GB"/>
              </w:rPr>
            </m:ctrlPr>
          </m:sSubPr>
          <m:e>
            <m:r>
              <m:rPr>
                <m:nor/>
              </m:rPr>
              <w:rPr>
                <w:rFonts w:ascii="Cambria Math" w:hAnsi="Cambria Math"/>
                <w:sz w:val="16"/>
                <w:szCs w:val="16"/>
              </w:rPr>
              <m:t>E</m:t>
            </m:r>
          </m:e>
          <m:sub>
            <m:r>
              <m:rPr>
                <m:nor/>
              </m:rPr>
              <w:rPr>
                <w:rFonts w:ascii="Cambria Math" w:hAnsi="Cambria Math"/>
                <w:sz w:val="16"/>
                <w:szCs w:val="16"/>
              </w:rPr>
              <m:t>d</m:t>
            </m:r>
          </m:sub>
        </m:sSub>
        <m:d>
          <m:dPr>
            <m:ctrlPr>
              <w:rPr>
                <w:rFonts w:ascii="Cambria Math" w:hAnsi="Cambria Math"/>
                <w:sz w:val="16"/>
                <w:szCs w:val="16"/>
              </w:rPr>
            </m:ctrlPr>
          </m:dPr>
          <m:e>
            <m:r>
              <m:rPr>
                <m:nor/>
              </m:rPr>
              <w:rPr>
                <w:rFonts w:ascii="Cambria Math" w:hAnsi="Cambria Math"/>
                <w:sz w:val="16"/>
                <w:szCs w:val="16"/>
              </w:rPr>
              <m:t>t</m:t>
            </m:r>
          </m:e>
        </m:d>
      </m:oMath>
      <w:r w:rsidRPr="0077094A">
        <w:t xml:space="preserve"> is </w:t>
      </w:r>
      <w:r w:rsidR="00C00D53" w:rsidRPr="0077094A">
        <w:t xml:space="preserve">energy </w:t>
      </w:r>
      <w:r w:rsidRPr="0077094A">
        <w:t xml:space="preserve">demand at time t (kW), and </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r-GT</m:t>
            </m:r>
          </m:sub>
        </m:sSub>
      </m:oMath>
      <w:r w:rsidRPr="0077094A">
        <w:t xml:space="preserve"> is the </w:t>
      </w:r>
      <w:r w:rsidR="002A4966" w:rsidRPr="0077094A">
        <w:t xml:space="preserve">net </w:t>
      </w:r>
      <w:r w:rsidRPr="0077094A">
        <w:t>power</w:t>
      </w:r>
      <w:r w:rsidR="002A4966" w:rsidRPr="0077094A">
        <w:t xml:space="preserve"> output</w:t>
      </w:r>
      <w:r w:rsidRPr="0077094A">
        <w:t xml:space="preserve"> of the gas </w:t>
      </w:r>
      <w:r w:rsidR="00E82F2A" w:rsidRPr="0077094A">
        <w:t>turbine</w:t>
      </w:r>
      <w:r w:rsidRPr="0077094A">
        <w:t xml:space="preserve"> (kW). </w:t>
      </w: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GT</m:t>
            </m:r>
          </m:sub>
        </m:sSub>
        <m:d>
          <m:dPr>
            <m:ctrlPr>
              <w:rPr>
                <w:rFonts w:ascii="Cambria Math" w:hAnsi="Cambria Math"/>
              </w:rPr>
            </m:ctrlPr>
          </m:dPr>
          <m:e>
            <m:r>
              <m:rPr>
                <m:sty m:val="p"/>
              </m:rPr>
              <w:rPr>
                <w:rFonts w:ascii="Cambria Math" w:hAnsi="Cambria Math"/>
              </w:rPr>
              <m:t>t</m:t>
            </m:r>
          </m:e>
        </m:d>
      </m:oMath>
      <w:r w:rsidRPr="0077094A">
        <w:t xml:space="preserve"> is the hourly fuel consumption of the gas </w:t>
      </w:r>
      <w:r w:rsidR="00E82F2A" w:rsidRPr="0077094A">
        <w:t>turbine</w:t>
      </w:r>
      <w:r w:rsidRPr="0077094A">
        <w:t xml:space="preserve"> (MMBtu), </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r</m:t>
            </m:r>
          </m:sub>
        </m:sSub>
      </m:oMath>
      <w:r w:rsidRPr="0077094A">
        <w:t xml:space="preserve"> is the </w:t>
      </w:r>
      <w:r w:rsidR="002A4966" w:rsidRPr="0077094A">
        <w:t xml:space="preserve">net </w:t>
      </w:r>
      <w:r w:rsidRPr="0077094A">
        <w:t xml:space="preserve">heat rate of gas </w:t>
      </w:r>
      <w:r w:rsidR="00E82F2A" w:rsidRPr="0077094A">
        <w:t>turbine</w:t>
      </w:r>
      <w:r w:rsidRPr="0077094A">
        <w:t xml:space="preserve"> (Btu/kWh), </w:t>
      </w:r>
      <m:oMath>
        <m:sSub>
          <m:sSubPr>
            <m:ctrlPr>
              <w:rPr>
                <w:rFonts w:ascii="Cambria Math" w:hAnsi="Cambria Math"/>
              </w:rPr>
            </m:ctrlPr>
          </m:sSubPr>
          <m:e>
            <m:r>
              <m:rPr>
                <m:sty m:val="p"/>
              </m:rPr>
              <w:rPr>
                <w:rFonts w:ascii="Cambria Math" w:hAnsi="Cambria Math"/>
              </w:rPr>
              <m:t>η</m:t>
            </m:r>
          </m:e>
          <m:sub>
            <m:r>
              <m:rPr>
                <m:sty m:val="p"/>
              </m:rPr>
              <w:rPr>
                <w:rFonts w:ascii="Cambria Math" w:hAnsi="Cambria Math"/>
              </w:rPr>
              <m:t>GT</m:t>
            </m:r>
          </m:sub>
        </m:sSub>
      </m:oMath>
      <w:r w:rsidRPr="0077094A">
        <w:t xml:space="preserve"> is </w:t>
      </w:r>
      <w:r w:rsidR="002A4966" w:rsidRPr="0077094A">
        <w:t xml:space="preserve">net efficiency </w:t>
      </w:r>
      <w:r w:rsidRPr="0077094A">
        <w:t xml:space="preserve">of gas </w:t>
      </w:r>
      <w:r w:rsidR="00E82F2A" w:rsidRPr="0077094A">
        <w:t>turbine</w:t>
      </w:r>
      <w:r w:rsidRPr="0077094A">
        <w:t xml:space="preserve">, and  </w:t>
      </w:r>
      <m:oMath>
        <m:sSub>
          <m:sSubPr>
            <m:ctrlPr>
              <w:rPr>
                <w:rFonts w:ascii="Cambria Math" w:hAnsi="Cambria Math"/>
              </w:rPr>
            </m:ctrlPr>
          </m:sSubPr>
          <m:e>
            <m:r>
              <m:rPr>
                <m:sty m:val="p"/>
              </m:rPr>
              <w:rPr>
                <w:rFonts w:ascii="Cambria Math" w:hAnsi="Cambria Math"/>
              </w:rPr>
              <m:t>LR</m:t>
            </m:r>
          </m:e>
          <m:sub>
            <m:r>
              <m:rPr>
                <m:sty m:val="p"/>
              </m:rPr>
              <w:rPr>
                <w:rFonts w:ascii="Cambria Math" w:hAnsi="Cambria Math"/>
              </w:rPr>
              <m:t>min</m:t>
            </m:r>
          </m:sub>
        </m:sSub>
      </m:oMath>
      <w:r w:rsidRPr="0077094A">
        <w:t xml:space="preserve"> is the minimum load ratio (%).</w:t>
      </w:r>
      <m:oMath>
        <m:sSub>
          <m:sSubPr>
            <m:ctrlPr>
              <w:rPr>
                <w:rFonts w:ascii="Cambria Math" w:hAnsi="Cambria Math"/>
              </w:rPr>
            </m:ctrlPr>
          </m:sSubPr>
          <m:e>
            <m:r>
              <m:rPr>
                <m:scr m:val="script"/>
                <m:sty m:val="p"/>
              </m:rPr>
              <w:rPr>
                <w:rFonts w:ascii="Cambria Math" w:hAnsi="Cambria Math"/>
              </w:rPr>
              <m:t>F</m:t>
            </m:r>
          </m:e>
          <m:sub>
            <m:sSub>
              <m:sSubPr>
                <m:ctrlPr>
                  <w:rPr>
                    <w:rFonts w:ascii="Cambria Math" w:hAnsi="Cambria Math"/>
                  </w:rPr>
                </m:ctrlPr>
              </m:sSubPr>
              <m:e>
                <m:r>
                  <m:rPr>
                    <m:sty m:val="p"/>
                  </m:rPr>
                  <w:rPr>
                    <w:rFonts w:ascii="Cambria Math" w:hAnsi="Cambria Math"/>
                  </w:rPr>
                  <m:t>CO</m:t>
                </m:r>
              </m:e>
              <m:sub>
                <m:r>
                  <m:rPr>
                    <m:sty m:val="p"/>
                  </m:rPr>
                  <w:rPr>
                    <w:rFonts w:ascii="Cambria Math" w:hAnsi="Cambria Math"/>
                  </w:rPr>
                  <m:t>2</m:t>
                </m:r>
              </m:sub>
            </m:sSub>
          </m:sub>
        </m:sSub>
      </m:oMath>
      <w:r w:rsidR="00962642" w:rsidRPr="0077094A">
        <w:t xml:space="preserve">, </w:t>
      </w:r>
      <m:oMath>
        <m:sSub>
          <m:sSubPr>
            <m:ctrlPr>
              <w:rPr>
                <w:rFonts w:ascii="Cambria Math" w:hAnsi="Cambria Math"/>
              </w:rPr>
            </m:ctrlPr>
          </m:sSubPr>
          <m:e>
            <m:r>
              <m:rPr>
                <m:scr m:val="script"/>
                <m:sty m:val="p"/>
              </m:rPr>
              <w:rPr>
                <w:rFonts w:ascii="Cambria Math" w:hAnsi="Cambria Math"/>
              </w:rPr>
              <m:t>F</m:t>
            </m:r>
          </m:e>
          <m:sub>
            <m:sSub>
              <m:sSubPr>
                <m:ctrlPr>
                  <w:rPr>
                    <w:rFonts w:ascii="Cambria Math" w:hAnsi="Cambria Math"/>
                  </w:rPr>
                </m:ctrlPr>
              </m:sSubPr>
              <m:e>
                <m:r>
                  <m:rPr>
                    <m:sty m:val="p"/>
                  </m:rPr>
                  <w:rPr>
                    <w:rFonts w:ascii="Cambria Math" w:hAnsi="Cambria Math"/>
                  </w:rPr>
                  <m:t>CH</m:t>
                </m:r>
              </m:e>
              <m:sub>
                <m:r>
                  <m:rPr>
                    <m:sty m:val="p"/>
                  </m:rPr>
                  <w:rPr>
                    <w:rFonts w:ascii="Cambria Math" w:hAnsi="Cambria Math"/>
                  </w:rPr>
                  <m:t>2</m:t>
                </m:r>
              </m:sub>
            </m:sSub>
          </m:sub>
        </m:sSub>
      </m:oMath>
      <w:r w:rsidR="00962642" w:rsidRPr="0077094A">
        <w:t xml:space="preserve">, </w:t>
      </w:r>
      <m:oMath>
        <m:sSub>
          <m:sSubPr>
            <m:ctrlPr>
              <w:rPr>
                <w:rFonts w:ascii="Cambria Math" w:hAnsi="Cambria Math"/>
              </w:rPr>
            </m:ctrlPr>
          </m:sSubPr>
          <m:e>
            <m:r>
              <m:rPr>
                <m:scr m:val="script"/>
                <m:sty m:val="p"/>
              </m:rPr>
              <w:rPr>
                <w:rFonts w:ascii="Cambria Math" w:hAnsi="Cambria Math"/>
              </w:rPr>
              <m:t>F</m:t>
            </m:r>
          </m:e>
          <m:sub>
            <m:sSub>
              <m:sSubPr>
                <m:ctrlPr>
                  <w:rPr>
                    <w:rFonts w:ascii="Cambria Math" w:hAnsi="Cambria Math"/>
                  </w:rPr>
                </m:ctrlPr>
              </m:sSubPr>
              <m:e>
                <m:r>
                  <m:rPr>
                    <m:sty m:val="p"/>
                  </m:rPr>
                  <w:rPr>
                    <w:rFonts w:ascii="Cambria Math" w:hAnsi="Cambria Math"/>
                  </w:rPr>
                  <m:t>N</m:t>
                </m:r>
              </m:e>
              <m:sub>
                <m:r>
                  <m:rPr>
                    <m:sty m:val="p"/>
                  </m:rPr>
                  <w:rPr>
                    <w:rFonts w:ascii="Cambria Math" w:hAnsi="Cambria Math"/>
                  </w:rPr>
                  <m:t>2</m:t>
                </m:r>
              </m:sub>
            </m:sSub>
            <m:r>
              <m:rPr>
                <m:sty m:val="p"/>
              </m:rPr>
              <w:rPr>
                <w:rFonts w:ascii="Cambria Math" w:hAnsi="Cambria Math"/>
              </w:rPr>
              <m:t>O</m:t>
            </m:r>
          </m:sub>
        </m:sSub>
      </m:oMath>
      <w:r w:rsidR="00962642" w:rsidRPr="0077094A">
        <w:t xml:space="preserve"> are emission factors for CO</w:t>
      </w:r>
      <w:r w:rsidR="00962642" w:rsidRPr="0077094A">
        <w:rPr>
          <w:vertAlign w:val="subscript"/>
        </w:rPr>
        <w:t>2</w:t>
      </w:r>
      <w:r w:rsidR="00962642" w:rsidRPr="0077094A">
        <w:t>, CH</w:t>
      </w:r>
      <w:r w:rsidR="00962642" w:rsidRPr="0077094A">
        <w:rPr>
          <w:vertAlign w:val="subscript"/>
        </w:rPr>
        <w:t>4</w:t>
      </w:r>
      <w:r w:rsidR="00962642" w:rsidRPr="0077094A">
        <w:t>, and N</w:t>
      </w:r>
      <w:r w:rsidR="00962642" w:rsidRPr="0077094A">
        <w:rPr>
          <w:vertAlign w:val="subscript"/>
        </w:rPr>
        <w:t>2</w:t>
      </w:r>
      <w:r w:rsidR="00962642" w:rsidRPr="0077094A">
        <w:t xml:space="preserve">O shown in Table </w:t>
      </w:r>
      <w:r w:rsidR="00962642">
        <w:t>20</w:t>
      </w:r>
      <w:r w:rsidR="00962642" w:rsidRPr="0077094A">
        <w:t>.</w:t>
      </w:r>
    </w:p>
    <w:p w14:paraId="5870D98E" w14:textId="4E4CBA0E" w:rsidR="00962642" w:rsidRPr="0077094A" w:rsidRDefault="00962642" w:rsidP="00962642">
      <w:pPr>
        <w:pStyle w:val="CETTabletitle"/>
      </w:pPr>
      <w:r w:rsidRPr="0077094A">
        <w:lastRenderedPageBreak/>
        <w:t xml:space="preserve">Table </w:t>
      </w:r>
      <w:r>
        <w:t>20</w:t>
      </w:r>
      <w:r w:rsidRPr="0077094A">
        <w:t xml:space="preserve">: </w:t>
      </w:r>
      <w:r w:rsidR="00CB69D4">
        <w:t>Natural gas</w:t>
      </w:r>
      <w:r w:rsidRPr="0077094A">
        <w:t xml:space="preserve"> emission factors for CO</w:t>
      </w:r>
      <w:r w:rsidRPr="0077094A">
        <w:rPr>
          <w:vertAlign w:val="subscript"/>
        </w:rPr>
        <w:t>2</w:t>
      </w:r>
      <w:r w:rsidRPr="0077094A">
        <w:t>, CH</w:t>
      </w:r>
      <w:r w:rsidRPr="0077094A">
        <w:rPr>
          <w:vertAlign w:val="subscript"/>
        </w:rPr>
        <w:t>4</w:t>
      </w:r>
      <w:r w:rsidRPr="0077094A">
        <w:t>, and N</w:t>
      </w:r>
      <w:r w:rsidRPr="0077094A">
        <w:rPr>
          <w:vertAlign w:val="subscript"/>
        </w:rPr>
        <w:t>2</w:t>
      </w:r>
      <w:r w:rsidRPr="0077094A">
        <w:t>O</w:t>
      </w:r>
      <w:r>
        <w:t xml:space="preserve"> [</w:t>
      </w:r>
      <w:r w:rsidR="00AF79D2">
        <w:t>2</w:t>
      </w:r>
      <w:r w:rsidR="00CB69D4">
        <w:t>4</w:t>
      </w:r>
      <w:r>
        <w:t>]</w:t>
      </w:r>
    </w:p>
    <w:tbl>
      <w:tblPr>
        <w:tblW w:w="5000" w:type="pct"/>
        <w:tblBorders>
          <w:top w:val="single" w:sz="12" w:space="0" w:color="008000"/>
          <w:bottom w:val="single" w:sz="12" w:space="0" w:color="008000"/>
        </w:tblBorders>
        <w:shd w:val="clear" w:color="auto" w:fill="FFFFFF"/>
        <w:tblCellMar>
          <w:left w:w="0" w:type="dxa"/>
          <w:right w:w="0" w:type="dxa"/>
        </w:tblCellMar>
        <w:tblLook w:val="00A0" w:firstRow="1" w:lastRow="0" w:firstColumn="1" w:lastColumn="0" w:noHBand="0" w:noVBand="0"/>
      </w:tblPr>
      <w:tblGrid>
        <w:gridCol w:w="3954"/>
        <w:gridCol w:w="4833"/>
      </w:tblGrid>
      <w:tr w:rsidR="00962642" w:rsidRPr="0077094A" w14:paraId="47CAAC94" w14:textId="77777777" w:rsidTr="004374EC">
        <w:tc>
          <w:tcPr>
            <w:tcW w:w="2250" w:type="pct"/>
            <w:tcBorders>
              <w:top w:val="single" w:sz="12" w:space="0" w:color="008000"/>
              <w:bottom w:val="single" w:sz="6" w:space="0" w:color="008000"/>
            </w:tcBorders>
            <w:shd w:val="clear" w:color="auto" w:fill="FFFFFF"/>
            <w:vAlign w:val="center"/>
          </w:tcPr>
          <w:p w14:paraId="7C56F872" w14:textId="77777777" w:rsidR="00962642" w:rsidRPr="0077094A" w:rsidRDefault="00962642" w:rsidP="004374EC">
            <w:pPr>
              <w:pStyle w:val="CETBodytext"/>
            </w:pPr>
            <w:r w:rsidRPr="0077094A">
              <w:t xml:space="preserve">Parameters, </w:t>
            </w:r>
          </w:p>
        </w:tc>
        <w:tc>
          <w:tcPr>
            <w:tcW w:w="2750" w:type="pct"/>
            <w:tcBorders>
              <w:top w:val="single" w:sz="12" w:space="0" w:color="008000"/>
              <w:bottom w:val="single" w:sz="6" w:space="0" w:color="008000"/>
            </w:tcBorders>
            <w:shd w:val="clear" w:color="auto" w:fill="FFFFFF"/>
            <w:vAlign w:val="center"/>
          </w:tcPr>
          <w:p w14:paraId="2F8621C7" w14:textId="2E1E2D47" w:rsidR="00962642" w:rsidRPr="0077094A" w:rsidRDefault="00962642" w:rsidP="004374EC">
            <w:pPr>
              <w:pStyle w:val="CETBodytext"/>
            </w:pPr>
            <w:r w:rsidRPr="00962642">
              <w:t>kg/</w:t>
            </w:r>
            <w:r w:rsidR="00AF79D2">
              <w:t>GJ</w:t>
            </w:r>
          </w:p>
        </w:tc>
      </w:tr>
      <w:tr w:rsidR="00962642" w:rsidRPr="0077094A" w14:paraId="28018298" w14:textId="77777777" w:rsidTr="004374EC">
        <w:tc>
          <w:tcPr>
            <w:tcW w:w="2250" w:type="pct"/>
            <w:shd w:val="clear" w:color="auto" w:fill="FFFFFF"/>
          </w:tcPr>
          <w:p w14:paraId="454B8913" w14:textId="77777777" w:rsidR="00962642" w:rsidRPr="0077094A" w:rsidRDefault="00962642" w:rsidP="004374EC">
            <w:pPr>
              <w:pStyle w:val="CETBodytext"/>
            </w:pPr>
            <w:r w:rsidRPr="0077094A">
              <w:t>Emission factor CO2</w:t>
            </w:r>
          </w:p>
        </w:tc>
        <w:tc>
          <w:tcPr>
            <w:tcW w:w="2750" w:type="pct"/>
            <w:shd w:val="clear" w:color="auto" w:fill="FFFFFF"/>
          </w:tcPr>
          <w:p w14:paraId="7DD67989" w14:textId="43684C67" w:rsidR="00962642" w:rsidRPr="0077094A" w:rsidRDefault="00AF79D2" w:rsidP="004374EC">
            <w:pPr>
              <w:pStyle w:val="CETBodytext"/>
            </w:pPr>
            <w:r>
              <w:t>56.1</w:t>
            </w:r>
          </w:p>
        </w:tc>
      </w:tr>
      <w:tr w:rsidR="00962642" w:rsidRPr="0077094A" w14:paraId="48FA8774" w14:textId="77777777" w:rsidTr="004374EC">
        <w:tc>
          <w:tcPr>
            <w:tcW w:w="2250" w:type="pct"/>
            <w:shd w:val="clear" w:color="auto" w:fill="FFFFFF"/>
          </w:tcPr>
          <w:p w14:paraId="5CFBC494" w14:textId="77777777" w:rsidR="00962642" w:rsidRPr="0077094A" w:rsidRDefault="00962642" w:rsidP="004374EC">
            <w:pPr>
              <w:pStyle w:val="CETBodytext"/>
            </w:pPr>
            <w:r w:rsidRPr="0077094A">
              <w:t>Emission factor CH4</w:t>
            </w:r>
          </w:p>
        </w:tc>
        <w:tc>
          <w:tcPr>
            <w:tcW w:w="2750" w:type="pct"/>
            <w:shd w:val="clear" w:color="auto" w:fill="FFFFFF"/>
          </w:tcPr>
          <w:p w14:paraId="41B146EB" w14:textId="45690B59" w:rsidR="00962642" w:rsidRPr="0077094A" w:rsidRDefault="00962642" w:rsidP="004374EC">
            <w:pPr>
              <w:pStyle w:val="CETBodytext"/>
            </w:pPr>
            <w:r w:rsidRPr="00962642">
              <w:t>0.00</w:t>
            </w:r>
            <w:r w:rsidR="009B6CC9">
              <w:t>6</w:t>
            </w:r>
          </w:p>
        </w:tc>
      </w:tr>
      <w:tr w:rsidR="00962642" w:rsidRPr="0077094A" w14:paraId="42C05DF6" w14:textId="77777777" w:rsidTr="004374EC">
        <w:tc>
          <w:tcPr>
            <w:tcW w:w="2250" w:type="pct"/>
            <w:shd w:val="clear" w:color="auto" w:fill="FFFFFF"/>
          </w:tcPr>
          <w:p w14:paraId="4E2B3E10" w14:textId="77777777" w:rsidR="00962642" w:rsidRPr="0077094A" w:rsidRDefault="00962642" w:rsidP="004374EC">
            <w:pPr>
              <w:pStyle w:val="CETBodytext"/>
            </w:pPr>
            <w:r w:rsidRPr="0077094A">
              <w:t>Emission factor N2O</w:t>
            </w:r>
          </w:p>
        </w:tc>
        <w:tc>
          <w:tcPr>
            <w:tcW w:w="2750" w:type="pct"/>
            <w:shd w:val="clear" w:color="auto" w:fill="FFFFFF"/>
          </w:tcPr>
          <w:p w14:paraId="6BF8CC3E" w14:textId="253B141F" w:rsidR="00962642" w:rsidRPr="0077094A" w:rsidRDefault="00962642" w:rsidP="004374EC">
            <w:pPr>
              <w:pStyle w:val="CETBodytext"/>
            </w:pPr>
            <w:r w:rsidRPr="00962642">
              <w:t>0.000</w:t>
            </w:r>
            <w:r w:rsidR="00AF79D2">
              <w:t>1</w:t>
            </w:r>
          </w:p>
        </w:tc>
      </w:tr>
    </w:tbl>
    <w:p w14:paraId="6003AC1E" w14:textId="7CCBCD66" w:rsidR="008300A5" w:rsidRPr="008977DC" w:rsidRDefault="00CB4158" w:rsidP="00CB4158">
      <w:pPr>
        <w:pStyle w:val="CETTabletitle"/>
      </w:pPr>
      <w:r w:rsidRPr="008977DC">
        <w:t xml:space="preserve">Table </w:t>
      </w:r>
      <w:r w:rsidR="00A33064" w:rsidRPr="008977DC">
        <w:t>2</w:t>
      </w:r>
      <w:r w:rsidR="00962642" w:rsidRPr="008977DC">
        <w:t>1</w:t>
      </w:r>
      <w:r w:rsidRPr="008977DC">
        <w:t xml:space="preserve">: Cost assumption used for the economical calculation for the </w:t>
      </w:r>
      <w:r w:rsidR="008C7B67" w:rsidRPr="008977DC">
        <w:t>OCGT</w:t>
      </w:r>
      <w:r w:rsidRPr="008977DC">
        <w:t xml:space="preserve"> system.</w:t>
      </w:r>
    </w:p>
    <w:tbl>
      <w:tblPr>
        <w:tblW w:w="5000" w:type="pct"/>
        <w:tblBorders>
          <w:top w:val="single" w:sz="12" w:space="0" w:color="008000"/>
          <w:bottom w:val="single" w:sz="12" w:space="0" w:color="008000"/>
        </w:tblBorders>
        <w:shd w:val="clear" w:color="auto" w:fill="FFFFFF"/>
        <w:tblCellMar>
          <w:left w:w="0" w:type="dxa"/>
          <w:right w:w="0" w:type="dxa"/>
        </w:tblCellMar>
        <w:tblLook w:val="00A0" w:firstRow="1" w:lastRow="0" w:firstColumn="1" w:lastColumn="0" w:noHBand="0" w:noVBand="0"/>
      </w:tblPr>
      <w:tblGrid>
        <w:gridCol w:w="3829"/>
        <w:gridCol w:w="19"/>
        <w:gridCol w:w="2814"/>
        <w:gridCol w:w="2125"/>
      </w:tblGrid>
      <w:tr w:rsidR="00BD4C86" w:rsidRPr="008977DC" w14:paraId="533A049B" w14:textId="77777777" w:rsidTr="005866AF">
        <w:trPr>
          <w:trHeight w:val="74"/>
        </w:trPr>
        <w:tc>
          <w:tcPr>
            <w:tcW w:w="2179" w:type="pct"/>
            <w:tcBorders>
              <w:top w:val="single" w:sz="12" w:space="0" w:color="008000"/>
              <w:bottom w:val="single" w:sz="6" w:space="0" w:color="008000"/>
            </w:tcBorders>
            <w:shd w:val="clear" w:color="auto" w:fill="FFFFFF"/>
          </w:tcPr>
          <w:p w14:paraId="07EED8F0" w14:textId="77777777" w:rsidR="00BD4C86" w:rsidRPr="008977DC" w:rsidRDefault="00BD4C86" w:rsidP="00AA3F30">
            <w:pPr>
              <w:pStyle w:val="CETBodytext"/>
              <w:jc w:val="left"/>
            </w:pPr>
            <w:r w:rsidRPr="008977DC">
              <w:t>Parameter</w:t>
            </w:r>
          </w:p>
        </w:tc>
        <w:tc>
          <w:tcPr>
            <w:tcW w:w="11" w:type="pct"/>
            <w:tcBorders>
              <w:top w:val="single" w:sz="12" w:space="0" w:color="008000"/>
              <w:bottom w:val="single" w:sz="6" w:space="0" w:color="008000"/>
            </w:tcBorders>
            <w:shd w:val="clear" w:color="auto" w:fill="FFFFFF"/>
          </w:tcPr>
          <w:p w14:paraId="71052116" w14:textId="77777777" w:rsidR="00BD4C86" w:rsidRPr="008977DC" w:rsidRDefault="00BD4C86" w:rsidP="00AA3F30">
            <w:pPr>
              <w:pStyle w:val="CETBodytext"/>
              <w:jc w:val="left"/>
            </w:pPr>
          </w:p>
        </w:tc>
        <w:tc>
          <w:tcPr>
            <w:tcW w:w="1601" w:type="pct"/>
            <w:tcBorders>
              <w:top w:val="single" w:sz="12" w:space="0" w:color="008000"/>
              <w:bottom w:val="single" w:sz="6" w:space="0" w:color="008000"/>
            </w:tcBorders>
            <w:shd w:val="clear" w:color="auto" w:fill="FFFFFF"/>
          </w:tcPr>
          <w:p w14:paraId="6CD34825" w14:textId="77777777" w:rsidR="00BD4C86" w:rsidRPr="008977DC" w:rsidRDefault="00BD4C86" w:rsidP="00AA3F30">
            <w:pPr>
              <w:pStyle w:val="CETBodytext"/>
              <w:jc w:val="left"/>
              <w:rPr>
                <w:lang w:val="en-GB"/>
              </w:rPr>
            </w:pPr>
            <w:r w:rsidRPr="008977DC">
              <w:t xml:space="preserve">Cost (2021 USD) </w:t>
            </w:r>
          </w:p>
        </w:tc>
        <w:tc>
          <w:tcPr>
            <w:tcW w:w="1209" w:type="pct"/>
            <w:tcBorders>
              <w:top w:val="single" w:sz="12" w:space="0" w:color="008000"/>
              <w:bottom w:val="single" w:sz="6" w:space="0" w:color="008000"/>
            </w:tcBorders>
            <w:shd w:val="clear" w:color="auto" w:fill="FFFFFF"/>
          </w:tcPr>
          <w:p w14:paraId="008396BA" w14:textId="77777777" w:rsidR="00BD4C86" w:rsidRPr="008977DC" w:rsidRDefault="00BD4C86" w:rsidP="00AA3F30">
            <w:pPr>
              <w:pStyle w:val="CETBodytext"/>
              <w:jc w:val="left"/>
            </w:pPr>
            <w:r w:rsidRPr="008977DC">
              <w:t>Reference</w:t>
            </w:r>
          </w:p>
        </w:tc>
      </w:tr>
      <w:tr w:rsidR="00BD4C86" w:rsidRPr="008977DC" w14:paraId="3719F98A" w14:textId="77777777" w:rsidTr="005866AF">
        <w:trPr>
          <w:trHeight w:val="263"/>
        </w:trPr>
        <w:tc>
          <w:tcPr>
            <w:tcW w:w="2179" w:type="pct"/>
            <w:shd w:val="clear" w:color="auto" w:fill="FFFFFF"/>
          </w:tcPr>
          <w:p w14:paraId="73CFA07F" w14:textId="77777777" w:rsidR="00BD4C86" w:rsidRPr="008977DC" w:rsidRDefault="00BD4C86" w:rsidP="00AA3F30">
            <w:pPr>
              <w:pStyle w:val="CETBodytext"/>
              <w:jc w:val="left"/>
            </w:pPr>
            <w:r w:rsidRPr="008977DC">
              <w:t xml:space="preserve">Installation and related services </w:t>
            </w:r>
          </w:p>
        </w:tc>
        <w:tc>
          <w:tcPr>
            <w:tcW w:w="11" w:type="pct"/>
            <w:shd w:val="clear" w:color="auto" w:fill="FFFFFF"/>
          </w:tcPr>
          <w:p w14:paraId="7F4D2CE8" w14:textId="77777777" w:rsidR="00BD4C86" w:rsidRPr="008977DC" w:rsidRDefault="00BD4C86" w:rsidP="00AA3F30">
            <w:pPr>
              <w:pStyle w:val="CETBodytext"/>
              <w:jc w:val="left"/>
            </w:pPr>
          </w:p>
        </w:tc>
        <w:tc>
          <w:tcPr>
            <w:tcW w:w="1601" w:type="pct"/>
            <w:shd w:val="clear" w:color="auto" w:fill="FFFFFF"/>
          </w:tcPr>
          <w:p w14:paraId="4EC0BB63" w14:textId="77777777" w:rsidR="00BD4C86" w:rsidRPr="008977DC" w:rsidRDefault="000E2B3D" w:rsidP="00AA3F30">
            <w:pPr>
              <w:pStyle w:val="CETBodytext"/>
              <w:jc w:val="left"/>
              <w:rPr>
                <w:lang w:val="en-GB"/>
              </w:rPr>
            </w:pPr>
            <w:r w:rsidRPr="008977DC">
              <w:rPr>
                <w:lang w:val="en-GB"/>
              </w:rPr>
              <w:t>30 % of capital cost</w:t>
            </w:r>
          </w:p>
        </w:tc>
        <w:tc>
          <w:tcPr>
            <w:tcW w:w="1209" w:type="pct"/>
            <w:shd w:val="clear" w:color="auto" w:fill="FFFFFF"/>
          </w:tcPr>
          <w:p w14:paraId="52E1AF96" w14:textId="0C42B379" w:rsidR="00BD4C86" w:rsidRPr="008977DC" w:rsidRDefault="00962642" w:rsidP="00AA3F30">
            <w:pPr>
              <w:pStyle w:val="CETBodytext"/>
              <w:jc w:val="left"/>
              <w:rPr>
                <w:rFonts w:ascii="Cambria Math" w:hAnsi="Cambria Math"/>
              </w:rPr>
            </w:pPr>
            <w:r w:rsidRPr="008977DC">
              <w:rPr>
                <w:rFonts w:ascii="Cambria Math" w:hAnsi="Cambria Math"/>
              </w:rPr>
              <w:t>[3</w:t>
            </w:r>
            <w:r w:rsidR="00CB69D4">
              <w:rPr>
                <w:rFonts w:ascii="Cambria Math" w:hAnsi="Cambria Math"/>
              </w:rPr>
              <w:t>2</w:t>
            </w:r>
            <w:r w:rsidRPr="008977DC">
              <w:rPr>
                <w:rFonts w:ascii="Cambria Math" w:hAnsi="Cambria Math"/>
              </w:rPr>
              <w:t>]</w:t>
            </w:r>
          </w:p>
        </w:tc>
      </w:tr>
      <w:tr w:rsidR="00BD4C86" w:rsidRPr="008977DC" w14:paraId="70110D1C" w14:textId="77777777" w:rsidTr="005866AF">
        <w:trPr>
          <w:trHeight w:val="282"/>
        </w:trPr>
        <w:tc>
          <w:tcPr>
            <w:tcW w:w="2179" w:type="pct"/>
            <w:shd w:val="clear" w:color="auto" w:fill="FFFFFF"/>
          </w:tcPr>
          <w:p w14:paraId="7A86FA1F" w14:textId="2B3ADAFC" w:rsidR="00BD4C86" w:rsidRPr="008977DC" w:rsidRDefault="008977DC" w:rsidP="00AA3F30">
            <w:pPr>
              <w:pStyle w:val="CETBodytext"/>
              <w:jc w:val="left"/>
            </w:pPr>
            <w:r w:rsidRPr="008977DC">
              <w:t xml:space="preserve">Fixed </w:t>
            </w:r>
            <w:r w:rsidR="005866AF" w:rsidRPr="008977DC">
              <w:t>O</w:t>
            </w:r>
            <w:r w:rsidR="00BD4C86" w:rsidRPr="008977DC">
              <w:t xml:space="preserve">perating and maintenance </w:t>
            </w:r>
          </w:p>
        </w:tc>
        <w:tc>
          <w:tcPr>
            <w:tcW w:w="11" w:type="pct"/>
            <w:shd w:val="clear" w:color="auto" w:fill="FFFFFF"/>
          </w:tcPr>
          <w:p w14:paraId="2736730C" w14:textId="77777777" w:rsidR="00BD4C86" w:rsidRPr="008977DC" w:rsidRDefault="00BD4C86" w:rsidP="00AA3F30">
            <w:pPr>
              <w:pStyle w:val="CETBodytext"/>
              <w:jc w:val="left"/>
            </w:pPr>
          </w:p>
        </w:tc>
        <w:tc>
          <w:tcPr>
            <w:tcW w:w="1601" w:type="pct"/>
            <w:shd w:val="clear" w:color="auto" w:fill="FFFFFF"/>
          </w:tcPr>
          <w:p w14:paraId="6EE84988" w14:textId="7B377195" w:rsidR="00BD4C86" w:rsidRPr="008977DC" w:rsidRDefault="000E2B3D" w:rsidP="00AA3F30">
            <w:pPr>
              <w:pStyle w:val="CETBodytext"/>
              <w:jc w:val="left"/>
              <w:rPr>
                <w:rFonts w:cs="Arial"/>
                <w:lang w:val="en-GB"/>
              </w:rPr>
            </w:pPr>
            <w:r w:rsidRPr="008977DC">
              <w:t>21.25 USD</w:t>
            </w:r>
            <w:r w:rsidR="00BD4C86" w:rsidRPr="008977DC">
              <w:t>/kW</w:t>
            </w:r>
          </w:p>
        </w:tc>
        <w:tc>
          <w:tcPr>
            <w:tcW w:w="1209" w:type="pct"/>
            <w:shd w:val="clear" w:color="auto" w:fill="FFFFFF"/>
          </w:tcPr>
          <w:p w14:paraId="6059CCC2" w14:textId="74B95CE4" w:rsidR="00BD4C86" w:rsidRPr="008977DC" w:rsidRDefault="005866AF" w:rsidP="00AA3F30">
            <w:pPr>
              <w:pStyle w:val="CETBodytext"/>
              <w:jc w:val="left"/>
              <w:rPr>
                <w:rFonts w:ascii="Cambria Math" w:hAnsi="Cambria Math"/>
              </w:rPr>
            </w:pPr>
            <w:r w:rsidRPr="008977DC">
              <w:t>[1</w:t>
            </w:r>
            <w:r w:rsidR="00CB69D4">
              <w:t>4</w:t>
            </w:r>
            <w:r w:rsidRPr="008977DC">
              <w:t>]</w:t>
            </w:r>
          </w:p>
        </w:tc>
      </w:tr>
      <w:tr w:rsidR="00BD4C86" w:rsidRPr="0077094A" w14:paraId="77737E68" w14:textId="77777777" w:rsidTr="005866AF">
        <w:trPr>
          <w:trHeight w:val="286"/>
        </w:trPr>
        <w:tc>
          <w:tcPr>
            <w:tcW w:w="2179" w:type="pct"/>
            <w:shd w:val="clear" w:color="auto" w:fill="FFFFFF"/>
          </w:tcPr>
          <w:p w14:paraId="5930D4D2" w14:textId="77777777" w:rsidR="00BD4C86" w:rsidRPr="008977DC" w:rsidRDefault="00BD4C86" w:rsidP="00AA3F30">
            <w:pPr>
              <w:pStyle w:val="CETBodytext"/>
              <w:jc w:val="left"/>
            </w:pPr>
            <w:r w:rsidRPr="008977DC">
              <w:t>Variable operating and maintenance</w:t>
            </w:r>
          </w:p>
        </w:tc>
        <w:tc>
          <w:tcPr>
            <w:tcW w:w="11" w:type="pct"/>
            <w:shd w:val="clear" w:color="auto" w:fill="FFFFFF"/>
          </w:tcPr>
          <w:p w14:paraId="41615AA0" w14:textId="77777777" w:rsidR="00BD4C86" w:rsidRPr="008977DC" w:rsidRDefault="00BD4C86" w:rsidP="00AA3F30">
            <w:pPr>
              <w:pStyle w:val="CETBodytext"/>
              <w:jc w:val="left"/>
            </w:pPr>
          </w:p>
        </w:tc>
        <w:tc>
          <w:tcPr>
            <w:tcW w:w="1601" w:type="pct"/>
            <w:shd w:val="clear" w:color="auto" w:fill="FFFFFF"/>
          </w:tcPr>
          <w:p w14:paraId="4EDE79E6" w14:textId="0D6E3166" w:rsidR="00BD4C86" w:rsidRPr="008977DC" w:rsidRDefault="00BD4C86" w:rsidP="00AA3F30">
            <w:pPr>
              <w:pStyle w:val="CETBodytext"/>
              <w:jc w:val="left"/>
              <w:rPr>
                <w:rFonts w:cs="Arial"/>
                <w:lang w:val="en-GB"/>
              </w:rPr>
            </w:pPr>
            <w:r w:rsidRPr="008977DC">
              <w:t>5.25</w:t>
            </w:r>
            <w:r w:rsidR="000F3BB4" w:rsidRPr="008977DC">
              <w:t xml:space="preserve"> USD/MWh</w:t>
            </w:r>
          </w:p>
        </w:tc>
        <w:tc>
          <w:tcPr>
            <w:tcW w:w="1209" w:type="pct"/>
            <w:shd w:val="clear" w:color="auto" w:fill="FFFFFF"/>
          </w:tcPr>
          <w:p w14:paraId="47F75B39" w14:textId="1AA98674" w:rsidR="00BD4C86" w:rsidRPr="008977DC" w:rsidRDefault="005866AF" w:rsidP="00AA3F30">
            <w:pPr>
              <w:pStyle w:val="CETBodytext"/>
              <w:jc w:val="left"/>
              <w:rPr>
                <w:rFonts w:ascii="Cambria Math" w:hAnsi="Cambria Math"/>
              </w:rPr>
            </w:pPr>
            <w:r w:rsidRPr="008977DC">
              <w:t>[1</w:t>
            </w:r>
            <w:r w:rsidR="00CB69D4">
              <w:t>4</w:t>
            </w:r>
            <w:r w:rsidRPr="008977DC">
              <w:t>]</w:t>
            </w:r>
          </w:p>
        </w:tc>
      </w:tr>
    </w:tbl>
    <w:p w14:paraId="455810A6" w14:textId="159FE013" w:rsidR="008300A5" w:rsidRPr="0077094A" w:rsidRDefault="00CB4158" w:rsidP="00CB4158">
      <w:pPr>
        <w:pStyle w:val="CETTabletitle"/>
      </w:pPr>
      <w:r w:rsidRPr="0077094A">
        <w:t xml:space="preserve">Table </w:t>
      </w:r>
      <w:r w:rsidR="00A33064" w:rsidRPr="0077094A">
        <w:t>2</w:t>
      </w:r>
      <w:r w:rsidR="00962642">
        <w:t>2</w:t>
      </w:r>
      <w:r w:rsidRPr="0077094A">
        <w:t xml:space="preserve">: Technical and economical specifications of </w:t>
      </w:r>
      <w:r w:rsidR="008C7B67" w:rsidRPr="0077094A">
        <w:t xml:space="preserve">OCGT </w:t>
      </w:r>
      <w:r w:rsidRPr="0077094A">
        <w:t>technologies considered.</w:t>
      </w:r>
    </w:p>
    <w:tbl>
      <w:tblPr>
        <w:tblW w:w="5000" w:type="pct"/>
        <w:tblBorders>
          <w:top w:val="single" w:sz="12" w:space="0" w:color="008000"/>
          <w:bottom w:val="single" w:sz="12" w:space="0" w:color="008000"/>
        </w:tblBorders>
        <w:shd w:val="clear" w:color="auto" w:fill="FFFFFF"/>
        <w:tblCellMar>
          <w:left w:w="0" w:type="dxa"/>
          <w:right w:w="0" w:type="dxa"/>
        </w:tblCellMar>
        <w:tblLook w:val="00A0" w:firstRow="1" w:lastRow="0" w:firstColumn="1" w:lastColumn="0" w:noHBand="0" w:noVBand="0"/>
      </w:tblPr>
      <w:tblGrid>
        <w:gridCol w:w="1411"/>
        <w:gridCol w:w="1283"/>
        <w:gridCol w:w="1134"/>
        <w:gridCol w:w="1416"/>
        <w:gridCol w:w="1418"/>
        <w:gridCol w:w="1276"/>
        <w:gridCol w:w="849"/>
      </w:tblGrid>
      <w:tr w:rsidR="002953BB" w:rsidRPr="0077094A" w14:paraId="46AFFCAD" w14:textId="77777777" w:rsidTr="005269DE">
        <w:tc>
          <w:tcPr>
            <w:tcW w:w="803" w:type="pct"/>
            <w:tcBorders>
              <w:top w:val="single" w:sz="12" w:space="0" w:color="008000"/>
              <w:bottom w:val="single" w:sz="6" w:space="0" w:color="008000"/>
            </w:tcBorders>
            <w:shd w:val="clear" w:color="auto" w:fill="FFFFFF"/>
          </w:tcPr>
          <w:p w14:paraId="5E837876" w14:textId="77777777" w:rsidR="002953BB" w:rsidRPr="0077094A" w:rsidRDefault="002953BB" w:rsidP="00EA3E77">
            <w:pPr>
              <w:pStyle w:val="CETBodytext"/>
            </w:pPr>
            <w:r w:rsidRPr="0077094A">
              <w:t>Manufacturer</w:t>
            </w:r>
          </w:p>
        </w:tc>
        <w:tc>
          <w:tcPr>
            <w:tcW w:w="730" w:type="pct"/>
            <w:tcBorders>
              <w:top w:val="single" w:sz="12" w:space="0" w:color="008000"/>
              <w:bottom w:val="single" w:sz="6" w:space="0" w:color="008000"/>
            </w:tcBorders>
            <w:shd w:val="clear" w:color="auto" w:fill="FFFFFF"/>
          </w:tcPr>
          <w:p w14:paraId="74B11DA2" w14:textId="77777777" w:rsidR="002953BB" w:rsidRPr="0077094A" w:rsidRDefault="002953BB" w:rsidP="00EA3E77">
            <w:pPr>
              <w:pStyle w:val="CETBodytext"/>
            </w:pPr>
            <w:r w:rsidRPr="0077094A">
              <w:rPr>
                <w:sz w:val="16"/>
                <w:szCs w:val="18"/>
                <w:lang w:val="en-GB"/>
              </w:rPr>
              <w:t>Make model</w:t>
            </w:r>
          </w:p>
        </w:tc>
        <w:tc>
          <w:tcPr>
            <w:tcW w:w="645" w:type="pct"/>
            <w:tcBorders>
              <w:top w:val="single" w:sz="12" w:space="0" w:color="008000"/>
              <w:bottom w:val="single" w:sz="6" w:space="0" w:color="008000"/>
            </w:tcBorders>
            <w:shd w:val="clear" w:color="auto" w:fill="FFFFFF"/>
          </w:tcPr>
          <w:p w14:paraId="49CAB6BA" w14:textId="77777777" w:rsidR="002953BB" w:rsidRPr="0077094A" w:rsidRDefault="002A4966" w:rsidP="00EA3304">
            <w:pPr>
              <w:pStyle w:val="CETBodytext"/>
            </w:pPr>
            <w:r w:rsidRPr="0077094A">
              <w:t>Net output</w:t>
            </w:r>
          </w:p>
          <w:p w14:paraId="00D0E68D" w14:textId="77777777" w:rsidR="002953BB" w:rsidRPr="0077094A" w:rsidRDefault="002953BB" w:rsidP="00EA3E77">
            <w:pPr>
              <w:pStyle w:val="CETBodytext"/>
            </w:pPr>
            <w:r w:rsidRPr="0077094A">
              <w:t>(MW)</w:t>
            </w:r>
          </w:p>
        </w:tc>
        <w:tc>
          <w:tcPr>
            <w:tcW w:w="806" w:type="pct"/>
            <w:tcBorders>
              <w:top w:val="single" w:sz="12" w:space="0" w:color="008000"/>
              <w:bottom w:val="single" w:sz="6" w:space="0" w:color="008000"/>
            </w:tcBorders>
            <w:shd w:val="clear" w:color="auto" w:fill="FFFFFF"/>
          </w:tcPr>
          <w:p w14:paraId="69294EB1" w14:textId="77777777" w:rsidR="002953BB" w:rsidRPr="0077094A" w:rsidRDefault="002953BB" w:rsidP="00EA3E77">
            <w:pPr>
              <w:pStyle w:val="CETBodytext"/>
            </w:pPr>
            <w:r w:rsidRPr="0077094A">
              <w:t>Unit Price</w:t>
            </w:r>
          </w:p>
          <w:p w14:paraId="70BCC13A" w14:textId="77777777" w:rsidR="002953BB" w:rsidRPr="0077094A" w:rsidRDefault="002953BB" w:rsidP="002953BB">
            <w:pPr>
              <w:pStyle w:val="CETBodytext"/>
            </w:pPr>
            <w:r w:rsidRPr="0077094A">
              <w:t>(2021 M USD)</w:t>
            </w:r>
          </w:p>
        </w:tc>
        <w:tc>
          <w:tcPr>
            <w:tcW w:w="807" w:type="pct"/>
            <w:tcBorders>
              <w:top w:val="single" w:sz="12" w:space="0" w:color="008000"/>
              <w:bottom w:val="single" w:sz="6" w:space="0" w:color="008000"/>
            </w:tcBorders>
            <w:shd w:val="clear" w:color="auto" w:fill="FFFFFF"/>
          </w:tcPr>
          <w:p w14:paraId="144DCD14" w14:textId="77777777" w:rsidR="002953BB" w:rsidRPr="0077094A" w:rsidRDefault="002953BB" w:rsidP="002953BB">
            <w:pPr>
              <w:pStyle w:val="CETBodytext"/>
            </w:pPr>
            <w:r w:rsidRPr="0077094A">
              <w:t>Heat rate</w:t>
            </w:r>
          </w:p>
          <w:p w14:paraId="07C12740" w14:textId="77777777" w:rsidR="002953BB" w:rsidRPr="0077094A" w:rsidRDefault="002953BB" w:rsidP="002953BB">
            <w:pPr>
              <w:pStyle w:val="CETBodytext"/>
            </w:pPr>
            <w:r w:rsidRPr="0077094A">
              <w:t>(Btu/kW</w:t>
            </w:r>
            <w:r w:rsidR="002A4966" w:rsidRPr="0077094A">
              <w:t>h, LHV</w:t>
            </w:r>
            <w:r w:rsidRPr="0077094A">
              <w:t>)</w:t>
            </w:r>
          </w:p>
        </w:tc>
        <w:tc>
          <w:tcPr>
            <w:tcW w:w="726" w:type="pct"/>
            <w:tcBorders>
              <w:top w:val="single" w:sz="12" w:space="0" w:color="008000"/>
              <w:bottom w:val="single" w:sz="6" w:space="0" w:color="008000"/>
            </w:tcBorders>
            <w:shd w:val="clear" w:color="auto" w:fill="FFFFFF"/>
          </w:tcPr>
          <w:p w14:paraId="180B7175" w14:textId="77777777" w:rsidR="002953BB" w:rsidRPr="0077094A" w:rsidRDefault="002953BB" w:rsidP="002953BB">
            <w:pPr>
              <w:pStyle w:val="CETBodytext"/>
            </w:pPr>
            <w:r w:rsidRPr="0077094A">
              <w:t xml:space="preserve">Net Efficiency </w:t>
            </w:r>
          </w:p>
          <w:p w14:paraId="0A0C599E" w14:textId="77777777" w:rsidR="002953BB" w:rsidRPr="0077094A" w:rsidRDefault="002953BB" w:rsidP="00EA3E77">
            <w:pPr>
              <w:pStyle w:val="CETBodytext"/>
            </w:pPr>
            <w:r w:rsidRPr="0077094A">
              <w:t>(%, LHV)</w:t>
            </w:r>
          </w:p>
        </w:tc>
        <w:tc>
          <w:tcPr>
            <w:tcW w:w="483" w:type="pct"/>
            <w:tcBorders>
              <w:top w:val="single" w:sz="12" w:space="0" w:color="008000"/>
              <w:bottom w:val="single" w:sz="6" w:space="0" w:color="008000"/>
            </w:tcBorders>
            <w:shd w:val="clear" w:color="auto" w:fill="FFFFFF"/>
          </w:tcPr>
          <w:p w14:paraId="16D6BA26" w14:textId="77777777" w:rsidR="002953BB" w:rsidRPr="0077094A" w:rsidRDefault="002953BB" w:rsidP="00EA3E77">
            <w:pPr>
              <w:pStyle w:val="CETBodytext"/>
            </w:pPr>
            <w:r w:rsidRPr="0077094A">
              <w:t>Ref.</w:t>
            </w:r>
          </w:p>
        </w:tc>
      </w:tr>
      <w:tr w:rsidR="002953BB" w:rsidRPr="0077094A" w14:paraId="6582AA26" w14:textId="77777777" w:rsidTr="005269DE">
        <w:tc>
          <w:tcPr>
            <w:tcW w:w="803" w:type="pct"/>
            <w:shd w:val="clear" w:color="auto" w:fill="FFFFFF"/>
          </w:tcPr>
          <w:p w14:paraId="687D4D84" w14:textId="77777777" w:rsidR="002953BB" w:rsidRPr="0077094A" w:rsidRDefault="002953BB" w:rsidP="00EA3E77">
            <w:pPr>
              <w:pStyle w:val="CETBodytext"/>
            </w:pPr>
            <w:r w:rsidRPr="0077094A">
              <w:rPr>
                <w:sz w:val="16"/>
                <w:szCs w:val="18"/>
                <w:lang w:val="en-GB"/>
              </w:rPr>
              <w:t>General Electric</w:t>
            </w:r>
          </w:p>
        </w:tc>
        <w:tc>
          <w:tcPr>
            <w:tcW w:w="730" w:type="pct"/>
            <w:shd w:val="clear" w:color="auto" w:fill="FFFFFF"/>
          </w:tcPr>
          <w:p w14:paraId="2A13A489" w14:textId="77777777" w:rsidR="002953BB" w:rsidRPr="0077094A" w:rsidRDefault="002953BB" w:rsidP="00EA3E77">
            <w:pPr>
              <w:pStyle w:val="CETBodytext"/>
            </w:pPr>
            <w:r w:rsidRPr="0077094A">
              <w:t>GE 9F.05</w:t>
            </w:r>
          </w:p>
        </w:tc>
        <w:tc>
          <w:tcPr>
            <w:tcW w:w="645" w:type="pct"/>
            <w:shd w:val="clear" w:color="auto" w:fill="FFFFFF"/>
          </w:tcPr>
          <w:p w14:paraId="4E9BDE9B" w14:textId="77777777" w:rsidR="002953BB" w:rsidRPr="0077094A" w:rsidRDefault="002953BB" w:rsidP="00EA3E77">
            <w:pPr>
              <w:pStyle w:val="CETBodytext"/>
            </w:pPr>
            <w:r w:rsidRPr="0077094A">
              <w:t>299</w:t>
            </w:r>
          </w:p>
        </w:tc>
        <w:tc>
          <w:tcPr>
            <w:tcW w:w="806" w:type="pct"/>
            <w:shd w:val="clear" w:color="auto" w:fill="FFFFFF"/>
            <w:vAlign w:val="bottom"/>
          </w:tcPr>
          <w:p w14:paraId="4CB7BB0C" w14:textId="77777777" w:rsidR="002953BB" w:rsidRPr="0077094A" w:rsidRDefault="002953BB" w:rsidP="00EA3E77">
            <w:pPr>
              <w:pStyle w:val="CETBodytext"/>
            </w:pPr>
            <w:r w:rsidRPr="0077094A">
              <w:rPr>
                <w:sz w:val="16"/>
                <w:szCs w:val="18"/>
              </w:rPr>
              <w:t>108.3</w:t>
            </w:r>
          </w:p>
        </w:tc>
        <w:tc>
          <w:tcPr>
            <w:tcW w:w="807" w:type="pct"/>
            <w:shd w:val="clear" w:color="auto" w:fill="FFFFFF"/>
            <w:vAlign w:val="bottom"/>
          </w:tcPr>
          <w:p w14:paraId="3F8F93ED" w14:textId="77777777" w:rsidR="002953BB" w:rsidRPr="0077094A" w:rsidRDefault="002953BB" w:rsidP="00EA3E77">
            <w:pPr>
              <w:pStyle w:val="CETBodytext"/>
            </w:pPr>
            <w:r w:rsidRPr="0077094A">
              <w:t>8,810</w:t>
            </w:r>
          </w:p>
        </w:tc>
        <w:tc>
          <w:tcPr>
            <w:tcW w:w="726" w:type="pct"/>
            <w:shd w:val="clear" w:color="auto" w:fill="FFFFFF"/>
            <w:vAlign w:val="bottom"/>
          </w:tcPr>
          <w:p w14:paraId="022AB967" w14:textId="77777777" w:rsidR="002953BB" w:rsidRPr="0077094A" w:rsidRDefault="002953BB" w:rsidP="00EA3E77">
            <w:pPr>
              <w:pStyle w:val="CETBodytext"/>
            </w:pPr>
            <w:r w:rsidRPr="0077094A">
              <w:t>38.7</w:t>
            </w:r>
          </w:p>
        </w:tc>
        <w:tc>
          <w:tcPr>
            <w:tcW w:w="483" w:type="pct"/>
            <w:shd w:val="clear" w:color="auto" w:fill="FFFFFF"/>
            <w:vAlign w:val="bottom"/>
          </w:tcPr>
          <w:p w14:paraId="3C1750C7" w14:textId="453A37E2" w:rsidR="002953BB" w:rsidRPr="0077094A" w:rsidRDefault="002953BB" w:rsidP="00EA3E77">
            <w:pPr>
              <w:pStyle w:val="CETBodytext"/>
            </w:pPr>
            <w:r w:rsidRPr="0077094A">
              <w:t>[</w:t>
            </w:r>
            <w:r w:rsidR="005269DE">
              <w:t>3</w:t>
            </w:r>
            <w:r w:rsidR="00CB69D4">
              <w:t>2</w:t>
            </w:r>
            <w:r w:rsidRPr="0077094A">
              <w:t>]</w:t>
            </w:r>
            <w:r w:rsidR="00437874" w:rsidRPr="0077094A">
              <w:t>, [</w:t>
            </w:r>
            <w:r w:rsidR="005269DE">
              <w:t>3</w:t>
            </w:r>
            <w:r w:rsidR="00CB69D4">
              <w:t>3</w:t>
            </w:r>
            <w:r w:rsidR="00437874" w:rsidRPr="0077094A">
              <w:t>]</w:t>
            </w:r>
          </w:p>
        </w:tc>
      </w:tr>
      <w:tr w:rsidR="00EA3304" w:rsidRPr="0077094A" w14:paraId="4686B5B9" w14:textId="77777777" w:rsidTr="005269DE">
        <w:tc>
          <w:tcPr>
            <w:tcW w:w="803" w:type="pct"/>
            <w:shd w:val="clear" w:color="auto" w:fill="FFFFFF"/>
            <w:vAlign w:val="bottom"/>
          </w:tcPr>
          <w:p w14:paraId="60C66C10" w14:textId="77777777" w:rsidR="00437874" w:rsidRPr="0077094A" w:rsidRDefault="00437874" w:rsidP="00437874">
            <w:pPr>
              <w:pStyle w:val="CETBodytext"/>
            </w:pPr>
            <w:r w:rsidRPr="0077094A">
              <w:rPr>
                <w:sz w:val="16"/>
                <w:szCs w:val="18"/>
                <w:lang w:val="en-GB"/>
              </w:rPr>
              <w:t>General Electric</w:t>
            </w:r>
          </w:p>
        </w:tc>
        <w:tc>
          <w:tcPr>
            <w:tcW w:w="730" w:type="pct"/>
            <w:shd w:val="clear" w:color="auto" w:fill="FFFFFF"/>
          </w:tcPr>
          <w:p w14:paraId="372C901C" w14:textId="77777777" w:rsidR="00437874" w:rsidRPr="0077094A" w:rsidRDefault="00437874" w:rsidP="00437874">
            <w:pPr>
              <w:pStyle w:val="CETBodytext"/>
            </w:pPr>
            <w:r w:rsidRPr="0077094A">
              <w:rPr>
                <w:sz w:val="16"/>
                <w:szCs w:val="18"/>
              </w:rPr>
              <w:t>LM 6000 PF</w:t>
            </w:r>
          </w:p>
        </w:tc>
        <w:tc>
          <w:tcPr>
            <w:tcW w:w="645" w:type="pct"/>
            <w:shd w:val="clear" w:color="auto" w:fill="FFFFFF"/>
            <w:vAlign w:val="center"/>
          </w:tcPr>
          <w:p w14:paraId="43A14409" w14:textId="77777777" w:rsidR="00437874" w:rsidRPr="0077094A" w:rsidRDefault="00437874" w:rsidP="00437874">
            <w:pPr>
              <w:pStyle w:val="CETBodytext"/>
            </w:pPr>
            <w:r w:rsidRPr="0077094A">
              <w:t>49</w:t>
            </w:r>
          </w:p>
        </w:tc>
        <w:tc>
          <w:tcPr>
            <w:tcW w:w="806" w:type="pct"/>
            <w:shd w:val="clear" w:color="auto" w:fill="FFFFFF"/>
            <w:vAlign w:val="bottom"/>
          </w:tcPr>
          <w:p w14:paraId="1CBBDA26" w14:textId="77777777" w:rsidR="00437874" w:rsidRPr="0077094A" w:rsidRDefault="00437874" w:rsidP="00437874">
            <w:pPr>
              <w:pStyle w:val="CETBodytext"/>
            </w:pPr>
            <w:r w:rsidRPr="0077094A">
              <w:t>33.5</w:t>
            </w:r>
          </w:p>
        </w:tc>
        <w:tc>
          <w:tcPr>
            <w:tcW w:w="807" w:type="pct"/>
            <w:shd w:val="clear" w:color="auto" w:fill="FFFFFF"/>
            <w:vAlign w:val="bottom"/>
          </w:tcPr>
          <w:p w14:paraId="6DACA537" w14:textId="77777777" w:rsidR="00437874" w:rsidRPr="0077094A" w:rsidRDefault="00437874" w:rsidP="00437874">
            <w:pPr>
              <w:pStyle w:val="CETBodytext"/>
            </w:pPr>
            <w:r w:rsidRPr="0077094A">
              <w:t>8,281</w:t>
            </w:r>
          </w:p>
        </w:tc>
        <w:tc>
          <w:tcPr>
            <w:tcW w:w="726" w:type="pct"/>
            <w:shd w:val="clear" w:color="auto" w:fill="FFFFFF"/>
            <w:vAlign w:val="bottom"/>
          </w:tcPr>
          <w:p w14:paraId="134B1EC7" w14:textId="77777777" w:rsidR="00437874" w:rsidRPr="0077094A" w:rsidRDefault="00437874" w:rsidP="00437874">
            <w:pPr>
              <w:pStyle w:val="CETBodytext"/>
            </w:pPr>
            <w:r w:rsidRPr="0077094A">
              <w:t>41.2</w:t>
            </w:r>
          </w:p>
        </w:tc>
        <w:tc>
          <w:tcPr>
            <w:tcW w:w="483" w:type="pct"/>
            <w:shd w:val="clear" w:color="auto" w:fill="FFFFFF"/>
          </w:tcPr>
          <w:p w14:paraId="43E86C12" w14:textId="4A588591" w:rsidR="00437874" w:rsidRPr="0077094A" w:rsidRDefault="00437874" w:rsidP="00437874">
            <w:pPr>
              <w:pStyle w:val="CETBodytext"/>
            </w:pPr>
            <w:r w:rsidRPr="0077094A">
              <w:t>[</w:t>
            </w:r>
            <w:r w:rsidR="005269DE">
              <w:t>3</w:t>
            </w:r>
            <w:r w:rsidR="00CB69D4">
              <w:t>2</w:t>
            </w:r>
            <w:r w:rsidRPr="0077094A">
              <w:t>], [</w:t>
            </w:r>
            <w:r w:rsidR="005269DE">
              <w:t>3</w:t>
            </w:r>
            <w:r w:rsidR="00CB69D4">
              <w:t>3</w:t>
            </w:r>
            <w:r w:rsidRPr="0077094A">
              <w:t>]</w:t>
            </w:r>
          </w:p>
        </w:tc>
      </w:tr>
      <w:tr w:rsidR="00EA3304" w:rsidRPr="0077094A" w14:paraId="76AF1A33" w14:textId="77777777" w:rsidTr="005269DE">
        <w:tc>
          <w:tcPr>
            <w:tcW w:w="803" w:type="pct"/>
            <w:shd w:val="clear" w:color="auto" w:fill="FFFFFF"/>
            <w:vAlign w:val="bottom"/>
          </w:tcPr>
          <w:p w14:paraId="38F6431D" w14:textId="77777777" w:rsidR="00437874" w:rsidRPr="0077094A" w:rsidRDefault="00437874" w:rsidP="00437874">
            <w:pPr>
              <w:pStyle w:val="CETBodytext"/>
            </w:pPr>
            <w:r w:rsidRPr="0077094A">
              <w:rPr>
                <w:sz w:val="16"/>
                <w:szCs w:val="18"/>
                <w:lang w:val="en-GB"/>
              </w:rPr>
              <w:t>General Electric</w:t>
            </w:r>
          </w:p>
        </w:tc>
        <w:tc>
          <w:tcPr>
            <w:tcW w:w="730" w:type="pct"/>
            <w:shd w:val="clear" w:color="auto" w:fill="FFFFFF"/>
          </w:tcPr>
          <w:p w14:paraId="5A797F42" w14:textId="77777777" w:rsidR="00437874" w:rsidRPr="0077094A" w:rsidRDefault="00437874" w:rsidP="00437874">
            <w:pPr>
              <w:pStyle w:val="CETBodytext"/>
              <w:rPr>
                <w:sz w:val="16"/>
                <w:szCs w:val="18"/>
              </w:rPr>
            </w:pPr>
            <w:r w:rsidRPr="0077094A">
              <w:t>LMS100PA</w:t>
            </w:r>
          </w:p>
        </w:tc>
        <w:tc>
          <w:tcPr>
            <w:tcW w:w="645" w:type="pct"/>
            <w:shd w:val="clear" w:color="auto" w:fill="FFFFFF"/>
            <w:vAlign w:val="center"/>
          </w:tcPr>
          <w:p w14:paraId="0213EB03" w14:textId="77777777" w:rsidR="00437874" w:rsidRPr="0077094A" w:rsidRDefault="00437874" w:rsidP="00437874">
            <w:pPr>
              <w:pStyle w:val="CETBodytext"/>
            </w:pPr>
            <w:r w:rsidRPr="0077094A">
              <w:t>103</w:t>
            </w:r>
          </w:p>
        </w:tc>
        <w:tc>
          <w:tcPr>
            <w:tcW w:w="806" w:type="pct"/>
            <w:shd w:val="clear" w:color="auto" w:fill="FFFFFF"/>
            <w:vAlign w:val="bottom"/>
          </w:tcPr>
          <w:p w14:paraId="512B7202" w14:textId="77777777" w:rsidR="00437874" w:rsidRPr="0077094A" w:rsidRDefault="00437874" w:rsidP="00437874">
            <w:pPr>
              <w:pStyle w:val="CETBodytext"/>
            </w:pPr>
            <w:r w:rsidRPr="0077094A">
              <w:t>45.4</w:t>
            </w:r>
          </w:p>
        </w:tc>
        <w:tc>
          <w:tcPr>
            <w:tcW w:w="807" w:type="pct"/>
            <w:shd w:val="clear" w:color="auto" w:fill="FFFFFF"/>
            <w:vAlign w:val="bottom"/>
          </w:tcPr>
          <w:p w14:paraId="0AC19F1C" w14:textId="77777777" w:rsidR="00437874" w:rsidRPr="0077094A" w:rsidRDefault="00437874" w:rsidP="00437874">
            <w:pPr>
              <w:pStyle w:val="CETBodytext"/>
            </w:pPr>
            <w:r w:rsidRPr="0077094A">
              <w:t>7,830</w:t>
            </w:r>
          </w:p>
        </w:tc>
        <w:tc>
          <w:tcPr>
            <w:tcW w:w="726" w:type="pct"/>
            <w:shd w:val="clear" w:color="auto" w:fill="FFFFFF"/>
            <w:vAlign w:val="bottom"/>
          </w:tcPr>
          <w:p w14:paraId="41019A43" w14:textId="77777777" w:rsidR="00437874" w:rsidRPr="0077094A" w:rsidRDefault="00437874" w:rsidP="00437874">
            <w:pPr>
              <w:pStyle w:val="CETBodytext"/>
            </w:pPr>
            <w:r w:rsidRPr="0077094A">
              <w:t>43.6</w:t>
            </w:r>
          </w:p>
        </w:tc>
        <w:tc>
          <w:tcPr>
            <w:tcW w:w="483" w:type="pct"/>
            <w:shd w:val="clear" w:color="auto" w:fill="FFFFFF"/>
          </w:tcPr>
          <w:p w14:paraId="7587D2CE" w14:textId="0B65A122" w:rsidR="00437874" w:rsidRPr="0077094A" w:rsidRDefault="00437874" w:rsidP="00437874">
            <w:pPr>
              <w:pStyle w:val="CETBodytext"/>
            </w:pPr>
            <w:r w:rsidRPr="0077094A">
              <w:t>[</w:t>
            </w:r>
            <w:r w:rsidR="005269DE">
              <w:t>3</w:t>
            </w:r>
            <w:r w:rsidR="00CB69D4">
              <w:t>2</w:t>
            </w:r>
            <w:r w:rsidRPr="0077094A">
              <w:t>], [</w:t>
            </w:r>
            <w:r w:rsidR="005269DE">
              <w:t>3</w:t>
            </w:r>
            <w:r w:rsidR="00CB69D4">
              <w:t>3</w:t>
            </w:r>
            <w:r w:rsidRPr="0077094A">
              <w:t>]</w:t>
            </w:r>
          </w:p>
        </w:tc>
      </w:tr>
      <w:tr w:rsidR="00EA3304" w:rsidRPr="0077094A" w14:paraId="4598B4D2" w14:textId="77777777" w:rsidTr="005269DE">
        <w:tc>
          <w:tcPr>
            <w:tcW w:w="803" w:type="pct"/>
            <w:shd w:val="clear" w:color="auto" w:fill="FFFFFF"/>
            <w:vAlign w:val="bottom"/>
          </w:tcPr>
          <w:p w14:paraId="368D0FFD" w14:textId="77777777" w:rsidR="00437874" w:rsidRPr="0077094A" w:rsidRDefault="00437874" w:rsidP="00437874">
            <w:pPr>
              <w:pStyle w:val="CETBodytext"/>
            </w:pPr>
            <w:r w:rsidRPr="0077094A">
              <w:t>Siemens</w:t>
            </w:r>
          </w:p>
        </w:tc>
        <w:tc>
          <w:tcPr>
            <w:tcW w:w="730" w:type="pct"/>
            <w:shd w:val="clear" w:color="auto" w:fill="FFFFFF"/>
          </w:tcPr>
          <w:p w14:paraId="5CAB2151" w14:textId="77777777" w:rsidR="00437874" w:rsidRPr="0077094A" w:rsidRDefault="00437874" w:rsidP="00437874">
            <w:pPr>
              <w:pStyle w:val="CETBodytext"/>
            </w:pPr>
            <w:r w:rsidRPr="0077094A">
              <w:rPr>
                <w:sz w:val="16"/>
                <w:szCs w:val="18"/>
                <w:lang w:val="en-GB"/>
              </w:rPr>
              <w:t>SGT5 2000E</w:t>
            </w:r>
          </w:p>
        </w:tc>
        <w:tc>
          <w:tcPr>
            <w:tcW w:w="645" w:type="pct"/>
            <w:shd w:val="clear" w:color="auto" w:fill="FFFFFF"/>
            <w:vAlign w:val="center"/>
          </w:tcPr>
          <w:p w14:paraId="2C2A1A69" w14:textId="77777777" w:rsidR="00437874" w:rsidRPr="0077094A" w:rsidRDefault="00437874" w:rsidP="00437874">
            <w:pPr>
              <w:pStyle w:val="CETBodytext"/>
            </w:pPr>
            <w:r w:rsidRPr="0077094A">
              <w:t>175</w:t>
            </w:r>
          </w:p>
        </w:tc>
        <w:tc>
          <w:tcPr>
            <w:tcW w:w="806" w:type="pct"/>
            <w:shd w:val="clear" w:color="auto" w:fill="FFFFFF"/>
            <w:vAlign w:val="bottom"/>
          </w:tcPr>
          <w:p w14:paraId="6643FCE4" w14:textId="77777777" w:rsidR="00437874" w:rsidRPr="0077094A" w:rsidRDefault="00437874" w:rsidP="00437874">
            <w:pPr>
              <w:pStyle w:val="CETBodytext"/>
            </w:pPr>
            <w:r w:rsidRPr="0077094A">
              <w:rPr>
                <w:sz w:val="16"/>
                <w:szCs w:val="18"/>
              </w:rPr>
              <w:t>50.5</w:t>
            </w:r>
          </w:p>
        </w:tc>
        <w:tc>
          <w:tcPr>
            <w:tcW w:w="807" w:type="pct"/>
            <w:shd w:val="clear" w:color="auto" w:fill="FFFFFF"/>
            <w:vAlign w:val="bottom"/>
          </w:tcPr>
          <w:p w14:paraId="5949B35C" w14:textId="77777777" w:rsidR="00437874" w:rsidRPr="0077094A" w:rsidRDefault="00437874" w:rsidP="00437874">
            <w:pPr>
              <w:pStyle w:val="CETBodytext"/>
            </w:pPr>
            <w:r w:rsidRPr="0077094A">
              <w:t>9,349</w:t>
            </w:r>
          </w:p>
        </w:tc>
        <w:tc>
          <w:tcPr>
            <w:tcW w:w="726" w:type="pct"/>
            <w:shd w:val="clear" w:color="auto" w:fill="FFFFFF"/>
            <w:vAlign w:val="bottom"/>
          </w:tcPr>
          <w:p w14:paraId="7B72A5E9" w14:textId="77777777" w:rsidR="00437874" w:rsidRPr="0077094A" w:rsidRDefault="00437874" w:rsidP="00437874">
            <w:pPr>
              <w:pStyle w:val="CETBodytext"/>
            </w:pPr>
            <w:r w:rsidRPr="0077094A">
              <w:t>36.5</w:t>
            </w:r>
          </w:p>
        </w:tc>
        <w:tc>
          <w:tcPr>
            <w:tcW w:w="483" w:type="pct"/>
            <w:shd w:val="clear" w:color="auto" w:fill="FFFFFF"/>
          </w:tcPr>
          <w:p w14:paraId="7853E582" w14:textId="0CF89517" w:rsidR="00437874" w:rsidRPr="0077094A" w:rsidRDefault="00437874" w:rsidP="00437874">
            <w:pPr>
              <w:pStyle w:val="CETBodytext"/>
            </w:pPr>
            <w:r w:rsidRPr="0077094A">
              <w:t>[</w:t>
            </w:r>
            <w:r w:rsidR="005269DE">
              <w:t>3</w:t>
            </w:r>
            <w:r w:rsidR="00CB69D4">
              <w:t>4</w:t>
            </w:r>
            <w:r w:rsidRPr="0077094A">
              <w:t>], [</w:t>
            </w:r>
            <w:r w:rsidR="005269DE">
              <w:t>3</w:t>
            </w:r>
            <w:r w:rsidR="00CB69D4">
              <w:t>5</w:t>
            </w:r>
            <w:r w:rsidRPr="0077094A">
              <w:t>]</w:t>
            </w:r>
          </w:p>
        </w:tc>
      </w:tr>
      <w:tr w:rsidR="00EA3304" w:rsidRPr="0077094A" w14:paraId="3C7E3BE2" w14:textId="77777777" w:rsidTr="005269DE">
        <w:tc>
          <w:tcPr>
            <w:tcW w:w="803" w:type="pct"/>
            <w:shd w:val="clear" w:color="auto" w:fill="FFFFFF"/>
            <w:vAlign w:val="bottom"/>
          </w:tcPr>
          <w:p w14:paraId="0E5DBB3A" w14:textId="77777777" w:rsidR="00437874" w:rsidRPr="0077094A" w:rsidRDefault="00437874" w:rsidP="00437874">
            <w:pPr>
              <w:pStyle w:val="CETBodytext"/>
            </w:pPr>
            <w:r w:rsidRPr="0077094A">
              <w:t>Siemens</w:t>
            </w:r>
          </w:p>
        </w:tc>
        <w:tc>
          <w:tcPr>
            <w:tcW w:w="730" w:type="pct"/>
            <w:shd w:val="clear" w:color="auto" w:fill="FFFFFF"/>
          </w:tcPr>
          <w:p w14:paraId="3CE458DE" w14:textId="77777777" w:rsidR="00437874" w:rsidRPr="0077094A" w:rsidRDefault="00437874" w:rsidP="00437874">
            <w:pPr>
              <w:pStyle w:val="CETBodytext"/>
            </w:pPr>
            <w:r w:rsidRPr="0077094A">
              <w:t>SGT 800</w:t>
            </w:r>
          </w:p>
        </w:tc>
        <w:tc>
          <w:tcPr>
            <w:tcW w:w="645" w:type="pct"/>
            <w:shd w:val="clear" w:color="auto" w:fill="FFFFFF"/>
            <w:vAlign w:val="center"/>
          </w:tcPr>
          <w:p w14:paraId="1F320A5A" w14:textId="77777777" w:rsidR="00437874" w:rsidRPr="0077094A" w:rsidRDefault="00437874" w:rsidP="00437874">
            <w:pPr>
              <w:pStyle w:val="CETBodytext"/>
            </w:pPr>
            <w:r w:rsidRPr="0077094A">
              <w:rPr>
                <w:sz w:val="16"/>
                <w:szCs w:val="18"/>
              </w:rPr>
              <w:t>54</w:t>
            </w:r>
          </w:p>
        </w:tc>
        <w:tc>
          <w:tcPr>
            <w:tcW w:w="806" w:type="pct"/>
            <w:shd w:val="clear" w:color="auto" w:fill="FFFFFF"/>
            <w:vAlign w:val="bottom"/>
          </w:tcPr>
          <w:p w14:paraId="5DC3E008" w14:textId="77777777" w:rsidR="00437874" w:rsidRPr="0077094A" w:rsidRDefault="00437874" w:rsidP="00437874">
            <w:pPr>
              <w:pStyle w:val="CETBodytext"/>
            </w:pPr>
            <w:r w:rsidRPr="0077094A">
              <w:rPr>
                <w:sz w:val="16"/>
                <w:szCs w:val="18"/>
              </w:rPr>
              <w:t>27.2</w:t>
            </w:r>
          </w:p>
        </w:tc>
        <w:tc>
          <w:tcPr>
            <w:tcW w:w="807" w:type="pct"/>
            <w:shd w:val="clear" w:color="auto" w:fill="FFFFFF"/>
            <w:vAlign w:val="bottom"/>
          </w:tcPr>
          <w:p w14:paraId="3E767BBB" w14:textId="77777777" w:rsidR="00437874" w:rsidRPr="0077094A" w:rsidRDefault="00437874" w:rsidP="00437874">
            <w:pPr>
              <w:pStyle w:val="CETBodytext"/>
            </w:pPr>
            <w:r w:rsidRPr="0077094A">
              <w:t>8,916</w:t>
            </w:r>
          </w:p>
        </w:tc>
        <w:tc>
          <w:tcPr>
            <w:tcW w:w="726" w:type="pct"/>
            <w:shd w:val="clear" w:color="auto" w:fill="FFFFFF"/>
            <w:vAlign w:val="bottom"/>
          </w:tcPr>
          <w:p w14:paraId="62759331" w14:textId="77777777" w:rsidR="00437874" w:rsidRPr="0077094A" w:rsidRDefault="00437874" w:rsidP="00437874">
            <w:pPr>
              <w:pStyle w:val="CETBodytext"/>
            </w:pPr>
            <w:r w:rsidRPr="0077094A">
              <w:t>38.3</w:t>
            </w:r>
          </w:p>
        </w:tc>
        <w:tc>
          <w:tcPr>
            <w:tcW w:w="483" w:type="pct"/>
            <w:shd w:val="clear" w:color="auto" w:fill="FFFFFF"/>
          </w:tcPr>
          <w:p w14:paraId="539CABF8" w14:textId="13DBB2B8" w:rsidR="00437874" w:rsidRPr="0077094A" w:rsidRDefault="00437874" w:rsidP="00437874">
            <w:pPr>
              <w:pStyle w:val="CETBodytext"/>
            </w:pPr>
            <w:r w:rsidRPr="0077094A">
              <w:t>[3</w:t>
            </w:r>
            <w:r w:rsidR="00CB69D4">
              <w:t>4</w:t>
            </w:r>
            <w:r w:rsidRPr="0077094A">
              <w:t>], [</w:t>
            </w:r>
            <w:r w:rsidR="005269DE">
              <w:t>3</w:t>
            </w:r>
            <w:r w:rsidR="00CB69D4">
              <w:t>6</w:t>
            </w:r>
            <w:r w:rsidRPr="0077094A">
              <w:t>]</w:t>
            </w:r>
          </w:p>
        </w:tc>
      </w:tr>
    </w:tbl>
    <w:p w14:paraId="44AF9505" w14:textId="4B78E9D3" w:rsidR="00C52051" w:rsidRPr="0077094A" w:rsidRDefault="00C52051" w:rsidP="00EB069C">
      <w:pPr>
        <w:pStyle w:val="CETReferencetext"/>
        <w:ind w:left="0" w:firstLine="0"/>
      </w:pPr>
      <w:bookmarkStart w:id="19" w:name="_Hlk110660197"/>
    </w:p>
    <w:bookmarkEnd w:id="19"/>
    <w:p w14:paraId="1EF4BB68" w14:textId="77777777" w:rsidR="00DB4AA1" w:rsidRPr="0077094A" w:rsidRDefault="00DB4AA1" w:rsidP="000F6CF0">
      <w:pPr>
        <w:pStyle w:val="CETheadingx"/>
      </w:pPr>
      <w:r w:rsidRPr="0077094A">
        <w:t xml:space="preserve">Energy systems simulation and optimization </w:t>
      </w:r>
    </w:p>
    <w:p w14:paraId="2DC64F69" w14:textId="13CCC0B4" w:rsidR="00DB4AA1" w:rsidRPr="0077094A" w:rsidRDefault="00DB4AA1" w:rsidP="004C69E8">
      <w:pPr>
        <w:pStyle w:val="CETBodytext"/>
        <w:rPr>
          <w:lang w:val="en-GB"/>
        </w:rPr>
      </w:pPr>
      <w:r w:rsidRPr="0077094A">
        <w:rPr>
          <w:lang w:val="en-GB"/>
        </w:rPr>
        <w:t xml:space="preserve">This study examines two simulation scenarios with 4 different </w:t>
      </w:r>
      <w:r w:rsidRPr="0077094A">
        <w:t>configurations</w:t>
      </w:r>
      <w:r w:rsidRPr="0077094A">
        <w:rPr>
          <w:lang w:val="en-GB"/>
        </w:rPr>
        <w:t xml:space="preserve">, summarised in Table </w:t>
      </w:r>
      <w:r w:rsidR="00962642">
        <w:rPr>
          <w:lang w:val="en-GB"/>
        </w:rPr>
        <w:t>23</w:t>
      </w:r>
      <w:r w:rsidRPr="0077094A">
        <w:rPr>
          <w:lang w:val="en-GB"/>
        </w:rPr>
        <w:t xml:space="preserve">, to find the best energy system configuration with the lowest investment cost to meet an average demand of 172 MW with hourly peak equal to 510 MW to Taiz. </w:t>
      </w:r>
    </w:p>
    <w:p w14:paraId="2BE145B0" w14:textId="1089551C" w:rsidR="00DB4AA1" w:rsidRPr="0077094A" w:rsidRDefault="00DB4AA1" w:rsidP="00DB4AA1">
      <w:pPr>
        <w:pStyle w:val="CETTabletitle"/>
      </w:pPr>
      <w:r w:rsidRPr="0077094A">
        <w:t xml:space="preserve">Table </w:t>
      </w:r>
      <w:r w:rsidR="00A33064" w:rsidRPr="0077094A">
        <w:t>2</w:t>
      </w:r>
      <w:r w:rsidR="00962642">
        <w:t>3</w:t>
      </w:r>
      <w:r w:rsidRPr="0077094A">
        <w:t>: Summary of simulation energy system configurations.</w:t>
      </w:r>
    </w:p>
    <w:tbl>
      <w:tblPr>
        <w:tblW w:w="5000" w:type="pct"/>
        <w:tblBorders>
          <w:top w:val="single" w:sz="12" w:space="0" w:color="008000"/>
          <w:bottom w:val="single" w:sz="12" w:space="0" w:color="008000"/>
        </w:tblBorders>
        <w:shd w:val="clear" w:color="auto" w:fill="FFFFFF"/>
        <w:tblCellMar>
          <w:left w:w="0" w:type="dxa"/>
          <w:right w:w="0" w:type="dxa"/>
        </w:tblCellMar>
        <w:tblLook w:val="00A0" w:firstRow="1" w:lastRow="0" w:firstColumn="1" w:lastColumn="0" w:noHBand="0" w:noVBand="0"/>
      </w:tblPr>
      <w:tblGrid>
        <w:gridCol w:w="1275"/>
        <w:gridCol w:w="3828"/>
        <w:gridCol w:w="3684"/>
      </w:tblGrid>
      <w:tr w:rsidR="00DB4AA1" w:rsidRPr="0077094A" w14:paraId="317C2411" w14:textId="77777777" w:rsidTr="00EA3E77">
        <w:tc>
          <w:tcPr>
            <w:tcW w:w="726" w:type="pct"/>
            <w:tcBorders>
              <w:top w:val="single" w:sz="12" w:space="0" w:color="008000"/>
              <w:bottom w:val="single" w:sz="6" w:space="0" w:color="008000"/>
            </w:tcBorders>
            <w:shd w:val="clear" w:color="auto" w:fill="FFFFFF"/>
          </w:tcPr>
          <w:p w14:paraId="7C3B42E8" w14:textId="77777777" w:rsidR="00DB4AA1" w:rsidRPr="0077094A" w:rsidRDefault="00DB4AA1" w:rsidP="00EA3E77">
            <w:pPr>
              <w:pStyle w:val="CETBodytext"/>
              <w:jc w:val="left"/>
            </w:pPr>
            <w:r w:rsidRPr="0077094A">
              <w:t>Scenario</w:t>
            </w:r>
          </w:p>
        </w:tc>
        <w:tc>
          <w:tcPr>
            <w:tcW w:w="2178" w:type="pct"/>
            <w:tcBorders>
              <w:top w:val="single" w:sz="12" w:space="0" w:color="008000"/>
              <w:bottom w:val="single" w:sz="6" w:space="0" w:color="008000"/>
            </w:tcBorders>
            <w:shd w:val="clear" w:color="auto" w:fill="FFFFFF"/>
          </w:tcPr>
          <w:p w14:paraId="0882B38C" w14:textId="77777777" w:rsidR="00DB4AA1" w:rsidRPr="0077094A" w:rsidRDefault="00DB4AA1" w:rsidP="00EA3E77">
            <w:pPr>
              <w:pStyle w:val="CETBodytext"/>
              <w:jc w:val="left"/>
            </w:pPr>
            <w:r w:rsidRPr="0077094A">
              <w:rPr>
                <w:lang w:val="en-GB"/>
              </w:rPr>
              <w:t>Configuration</w:t>
            </w:r>
          </w:p>
        </w:tc>
        <w:tc>
          <w:tcPr>
            <w:tcW w:w="2096" w:type="pct"/>
            <w:tcBorders>
              <w:top w:val="single" w:sz="12" w:space="0" w:color="008000"/>
              <w:bottom w:val="single" w:sz="6" w:space="0" w:color="008000"/>
            </w:tcBorders>
            <w:shd w:val="clear" w:color="auto" w:fill="FFFFFF"/>
          </w:tcPr>
          <w:p w14:paraId="192EBFAE" w14:textId="77777777" w:rsidR="00DB4AA1" w:rsidRPr="0077094A" w:rsidRDefault="00DB4AA1" w:rsidP="00EA3E77">
            <w:pPr>
              <w:pStyle w:val="CETBodytext"/>
              <w:jc w:val="left"/>
            </w:pPr>
            <w:r w:rsidRPr="0077094A">
              <w:t>Objective</w:t>
            </w:r>
          </w:p>
        </w:tc>
      </w:tr>
      <w:tr w:rsidR="00DB4AA1" w:rsidRPr="0077094A" w14:paraId="7AA1AB26" w14:textId="77777777" w:rsidTr="00EA3E77">
        <w:trPr>
          <w:trHeight w:val="1168"/>
        </w:trPr>
        <w:tc>
          <w:tcPr>
            <w:tcW w:w="726" w:type="pct"/>
            <w:shd w:val="clear" w:color="auto" w:fill="FFFFFF"/>
          </w:tcPr>
          <w:p w14:paraId="02808050" w14:textId="77777777" w:rsidR="00DB4AA1" w:rsidRPr="0077094A" w:rsidRDefault="00DB4AA1" w:rsidP="00EA3E77">
            <w:pPr>
              <w:pStyle w:val="CETBodytext"/>
              <w:jc w:val="left"/>
            </w:pPr>
            <w:bookmarkStart w:id="20" w:name="_Hlk110931612"/>
            <w:r w:rsidRPr="0077094A">
              <w:rPr>
                <w:lang w:val="en-GB"/>
              </w:rPr>
              <w:t>Conventional energy system</w:t>
            </w:r>
            <w:bookmarkEnd w:id="20"/>
          </w:p>
        </w:tc>
        <w:tc>
          <w:tcPr>
            <w:tcW w:w="2178" w:type="pct"/>
            <w:shd w:val="clear" w:color="auto" w:fill="FFFFFF"/>
          </w:tcPr>
          <w:p w14:paraId="16C73244" w14:textId="77777777" w:rsidR="00DB4AA1" w:rsidRPr="0077094A" w:rsidRDefault="00DB4AA1" w:rsidP="00EA3E77">
            <w:pPr>
              <w:pStyle w:val="CETBodytext"/>
            </w:pPr>
            <w:r w:rsidRPr="0077094A">
              <w:t>Case I: diesel generators</w:t>
            </w:r>
          </w:p>
          <w:p w14:paraId="72E00CD4" w14:textId="77777777" w:rsidR="00DB4AA1" w:rsidRPr="0077094A" w:rsidRDefault="00DB4AA1" w:rsidP="00EA3E77">
            <w:pPr>
              <w:pStyle w:val="CETBodytext"/>
            </w:pPr>
          </w:p>
          <w:p w14:paraId="185925B7" w14:textId="77777777" w:rsidR="00DB4AA1" w:rsidRPr="0077094A" w:rsidRDefault="00DB4AA1" w:rsidP="00EA3E77">
            <w:pPr>
              <w:pStyle w:val="CETBodytext"/>
            </w:pPr>
            <w:r w:rsidRPr="0077094A">
              <w:t>Case I: open-cycle gas turbines</w:t>
            </w:r>
          </w:p>
        </w:tc>
        <w:tc>
          <w:tcPr>
            <w:tcW w:w="2096" w:type="pct"/>
            <w:shd w:val="clear" w:color="auto" w:fill="FFFFFF"/>
          </w:tcPr>
          <w:p w14:paraId="2F08AB55" w14:textId="77777777" w:rsidR="00DB4AA1" w:rsidRPr="0077094A" w:rsidRDefault="00DB4AA1" w:rsidP="00EA3E77">
            <w:pPr>
              <w:pStyle w:val="CETBodytext"/>
            </w:pPr>
            <w:r w:rsidRPr="0077094A">
              <w:t>With the objective to minimize the total cost of the system and emissions generated, list of commercially available genets is evaluated to determine the cost-effective number and type of units to fully meet the load demand to Taiz.</w:t>
            </w:r>
          </w:p>
        </w:tc>
      </w:tr>
      <w:tr w:rsidR="00DB4AA1" w:rsidRPr="0077094A" w14:paraId="048DC6BF" w14:textId="77777777" w:rsidTr="00EA3E77">
        <w:tc>
          <w:tcPr>
            <w:tcW w:w="726" w:type="pct"/>
            <w:vMerge w:val="restart"/>
            <w:shd w:val="clear" w:color="auto" w:fill="FFFFFF"/>
          </w:tcPr>
          <w:p w14:paraId="272FD7C1" w14:textId="77777777" w:rsidR="00DB4AA1" w:rsidRPr="0077094A" w:rsidRDefault="00DB4AA1" w:rsidP="00EA3E77">
            <w:pPr>
              <w:pStyle w:val="CETBodytext"/>
              <w:jc w:val="left"/>
            </w:pPr>
            <w:bookmarkStart w:id="21" w:name="_Hlk110931626"/>
            <w:r w:rsidRPr="0077094A">
              <w:rPr>
                <w:lang w:val="en-GB"/>
              </w:rPr>
              <w:t>Hybrid system</w:t>
            </w:r>
            <w:bookmarkEnd w:id="21"/>
          </w:p>
        </w:tc>
        <w:tc>
          <w:tcPr>
            <w:tcW w:w="2178" w:type="pct"/>
            <w:shd w:val="clear" w:color="auto" w:fill="FFFFFF"/>
          </w:tcPr>
          <w:p w14:paraId="7174BFD5" w14:textId="77777777" w:rsidR="00DB4AA1" w:rsidRPr="0077094A" w:rsidRDefault="00DB4AA1" w:rsidP="00EA3E77">
            <w:pPr>
              <w:pStyle w:val="CETBodytext"/>
              <w:jc w:val="left"/>
            </w:pPr>
            <w:r w:rsidRPr="0077094A">
              <w:t>Case III: fully renewable energy system (solar PV, wind turbines turbine and battery bank)</w:t>
            </w:r>
          </w:p>
          <w:p w14:paraId="26F03B7A" w14:textId="77777777" w:rsidR="00DB4AA1" w:rsidRPr="0077094A" w:rsidRDefault="00DB4AA1" w:rsidP="00EA3E77">
            <w:pPr>
              <w:pStyle w:val="CETBodytext"/>
              <w:jc w:val="left"/>
            </w:pPr>
          </w:p>
        </w:tc>
        <w:tc>
          <w:tcPr>
            <w:tcW w:w="2096" w:type="pct"/>
            <w:vMerge w:val="restart"/>
            <w:shd w:val="clear" w:color="auto" w:fill="FFFFFF"/>
            <w:vAlign w:val="bottom"/>
          </w:tcPr>
          <w:p w14:paraId="69267CC7" w14:textId="77777777" w:rsidR="00DB4AA1" w:rsidRPr="0077094A" w:rsidRDefault="00DB4AA1" w:rsidP="00EA3E77">
            <w:pPr>
              <w:pStyle w:val="CETBodytext"/>
            </w:pPr>
            <w:r w:rsidRPr="0077094A">
              <w:t>To bring renewable energy infrastructure to the city of Taiz, the objective is to minimize the total cost of the systems, that satisfy the considered constraints (technology’s type and capacity limitation, system reliability, minimum renewable energy fraction, and land limitation)</w:t>
            </w:r>
          </w:p>
        </w:tc>
      </w:tr>
      <w:tr w:rsidR="00DB4AA1" w:rsidRPr="0077094A" w14:paraId="16C95B3D" w14:textId="77777777" w:rsidTr="00EA3E77">
        <w:tc>
          <w:tcPr>
            <w:tcW w:w="726" w:type="pct"/>
            <w:vMerge/>
            <w:shd w:val="clear" w:color="auto" w:fill="FFFFFF"/>
          </w:tcPr>
          <w:p w14:paraId="4E0E48CE" w14:textId="77777777" w:rsidR="00DB4AA1" w:rsidRPr="0077094A" w:rsidRDefault="00DB4AA1" w:rsidP="00EA3E77">
            <w:pPr>
              <w:pStyle w:val="CETBodytext"/>
              <w:jc w:val="left"/>
            </w:pPr>
          </w:p>
        </w:tc>
        <w:tc>
          <w:tcPr>
            <w:tcW w:w="2178" w:type="pct"/>
            <w:shd w:val="clear" w:color="auto" w:fill="FFFFFF"/>
            <w:vAlign w:val="center"/>
          </w:tcPr>
          <w:p w14:paraId="150BE240" w14:textId="77777777" w:rsidR="00DB4AA1" w:rsidRPr="0077094A" w:rsidRDefault="00DB4AA1" w:rsidP="00EA3E77">
            <w:pPr>
              <w:pStyle w:val="CETBodytext"/>
            </w:pPr>
            <w:r w:rsidRPr="0077094A">
              <w:t xml:space="preserve">Case IV: hybrid energy system (solar PV, </w:t>
            </w:r>
          </w:p>
          <w:p w14:paraId="03F37BCF" w14:textId="77777777" w:rsidR="00DB4AA1" w:rsidRPr="0077094A" w:rsidRDefault="00DB4AA1" w:rsidP="00EA3E77">
            <w:pPr>
              <w:pStyle w:val="CETBodytext"/>
            </w:pPr>
            <w:r w:rsidRPr="0077094A">
              <w:t>wind turbine, battery bank and diesel genset)</w:t>
            </w:r>
          </w:p>
        </w:tc>
        <w:tc>
          <w:tcPr>
            <w:tcW w:w="2096" w:type="pct"/>
            <w:vMerge/>
            <w:shd w:val="clear" w:color="auto" w:fill="FFFFFF"/>
          </w:tcPr>
          <w:p w14:paraId="2EE15D69" w14:textId="77777777" w:rsidR="00DB4AA1" w:rsidRPr="0077094A" w:rsidRDefault="00DB4AA1" w:rsidP="00EA3E77">
            <w:pPr>
              <w:pStyle w:val="CETBodytext"/>
              <w:jc w:val="left"/>
            </w:pPr>
          </w:p>
        </w:tc>
      </w:tr>
    </w:tbl>
    <w:p w14:paraId="45BE01AF" w14:textId="77777777" w:rsidR="00A80DED" w:rsidRPr="0077094A" w:rsidRDefault="00A80DED" w:rsidP="002C6A62">
      <w:pPr>
        <w:pStyle w:val="CETBodytext"/>
      </w:pPr>
    </w:p>
    <w:p w14:paraId="25537E34" w14:textId="77777777" w:rsidR="006D1C1F" w:rsidRPr="0077094A" w:rsidRDefault="00FB16B1" w:rsidP="000F6CF0">
      <w:pPr>
        <w:pStyle w:val="CETheadingx"/>
      </w:pPr>
      <w:r w:rsidRPr="0077094A">
        <w:t>Hybrid system dispatch strategy</w:t>
      </w:r>
    </w:p>
    <w:p w14:paraId="0F1D4C63" w14:textId="5D1E5A52" w:rsidR="00F103F9" w:rsidRDefault="000A7172" w:rsidP="001414B2">
      <w:pPr>
        <w:pStyle w:val="CETBodytext"/>
      </w:pPr>
      <w:r w:rsidRPr="0077094A">
        <w:t>In this study the l</w:t>
      </w:r>
      <w:r w:rsidR="003D2C73" w:rsidRPr="0077094A">
        <w:t>oad following</w:t>
      </w:r>
      <w:r w:rsidRPr="0077094A">
        <w:t xml:space="preserve"> strategy is followed to effectively manage </w:t>
      </w:r>
      <w:r w:rsidR="0080288F" w:rsidRPr="0077094A">
        <w:t xml:space="preserve">the energy </w:t>
      </w:r>
      <w:r w:rsidR="006D1C1F" w:rsidRPr="0077094A">
        <w:t xml:space="preserve">flow </w:t>
      </w:r>
      <w:r w:rsidR="0080288F" w:rsidRPr="0077094A">
        <w:t xml:space="preserve">to and from each system </w:t>
      </w:r>
      <w:r w:rsidR="006D1C1F" w:rsidRPr="0077094A">
        <w:t xml:space="preserve">and ensure that the </w:t>
      </w:r>
      <w:r w:rsidR="0080288F" w:rsidRPr="0077094A">
        <w:t xml:space="preserve">hybrid </w:t>
      </w:r>
      <w:r w:rsidR="006D1C1F" w:rsidRPr="0077094A">
        <w:t xml:space="preserve">system is reliable to fulfill the energy demand. </w:t>
      </w:r>
      <w:r w:rsidR="005D76CE" w:rsidRPr="0077094A">
        <w:t xml:space="preserve">In load following strategy, </w:t>
      </w:r>
      <w:r w:rsidR="00F23213" w:rsidRPr="0077094A">
        <w:t xml:space="preserve">at each hour (t) over year, </w:t>
      </w:r>
      <w:r w:rsidR="005D76CE" w:rsidRPr="0077094A">
        <w:t>the model checks the energy demand (E</w:t>
      </w:r>
      <w:r w:rsidR="005D76CE" w:rsidRPr="0077094A">
        <w:rPr>
          <w:vertAlign w:val="subscript"/>
        </w:rPr>
        <w:t>d</w:t>
      </w:r>
      <w:r w:rsidR="005D76CE" w:rsidRPr="0077094A">
        <w:t xml:space="preserve">) and </w:t>
      </w:r>
      <w:r w:rsidR="00F23213" w:rsidRPr="0077094A">
        <w:t>check</w:t>
      </w:r>
      <w:r w:rsidR="001414B2" w:rsidRPr="0077094A">
        <w:t>s</w:t>
      </w:r>
      <w:r w:rsidR="00F23213" w:rsidRPr="0077094A">
        <w:t xml:space="preserve"> </w:t>
      </w:r>
      <w:r w:rsidR="001414B2" w:rsidRPr="0077094A">
        <w:t xml:space="preserve">if </w:t>
      </w:r>
      <w:r w:rsidR="00F23213" w:rsidRPr="0077094A">
        <w:t xml:space="preserve">the </w:t>
      </w:r>
      <w:r w:rsidR="005D76CE" w:rsidRPr="0077094A">
        <w:t>energy generated by solar PV system (E</w:t>
      </w:r>
      <w:r w:rsidR="005D76CE" w:rsidRPr="0077094A">
        <w:rPr>
          <w:vertAlign w:val="subscript"/>
        </w:rPr>
        <w:t>PV</w:t>
      </w:r>
      <w:r w:rsidR="005D76CE" w:rsidRPr="0077094A">
        <w:t>) and wind turbine system (E</w:t>
      </w:r>
      <w:r w:rsidR="005D76CE" w:rsidRPr="0077094A">
        <w:rPr>
          <w:vertAlign w:val="subscript"/>
        </w:rPr>
        <w:t>WT</w:t>
      </w:r>
      <w:r w:rsidR="005D76CE" w:rsidRPr="0077094A">
        <w:t xml:space="preserve">) </w:t>
      </w:r>
      <w:r w:rsidR="001414B2" w:rsidRPr="0077094A">
        <w:t>are enough to meet the demand and utilize the excess energy in charging the batteries</w:t>
      </w:r>
      <w:r w:rsidR="0080288F" w:rsidRPr="0077094A">
        <w:t>.</w:t>
      </w:r>
      <w:r w:rsidR="00DE009B" w:rsidRPr="0077094A">
        <w:t xml:space="preserve"> If the solar PV system and wind turbine system cannot supply the required </w:t>
      </w:r>
      <w:r w:rsidR="00704BEF" w:rsidRPr="0077094A">
        <w:t>energy demand</w:t>
      </w:r>
      <w:r w:rsidR="008C22DD" w:rsidRPr="0077094A">
        <w:t>,</w:t>
      </w:r>
      <w:r w:rsidR="00704BEF" w:rsidRPr="0077094A">
        <w:t xml:space="preserve"> the model </w:t>
      </w:r>
      <w:r w:rsidR="008C22DD" w:rsidRPr="0077094A">
        <w:t>checks the</w:t>
      </w:r>
      <w:r w:rsidR="008C22DD" w:rsidRPr="0077094A">
        <w:rPr>
          <w:lang w:val="en-GB"/>
        </w:rPr>
        <w:t xml:space="preserve"> battery state of charge (SOC) </w:t>
      </w:r>
      <w:r w:rsidR="005264B4" w:rsidRPr="0077094A">
        <w:rPr>
          <w:lang w:val="en-GB"/>
        </w:rPr>
        <w:t>to control the operation of the battery bank and the</w:t>
      </w:r>
      <w:r w:rsidR="005264B4" w:rsidRPr="0077094A">
        <w:t xml:space="preserve"> genset </w:t>
      </w:r>
      <w:r w:rsidR="00704BEF" w:rsidRPr="0077094A">
        <w:t>to assist in meeting the energy demand</w:t>
      </w:r>
      <w:r w:rsidR="008C22DD" w:rsidRPr="0077094A">
        <w:t>,</w:t>
      </w:r>
      <w:r w:rsidR="005264B4" w:rsidRPr="0077094A">
        <w:t xml:space="preserve"> by</w:t>
      </w:r>
      <w:r w:rsidR="008C22DD" w:rsidRPr="0077094A">
        <w:t xml:space="preserve"> discharg</w:t>
      </w:r>
      <w:r w:rsidR="005264B4" w:rsidRPr="0077094A">
        <w:t>ing</w:t>
      </w:r>
      <w:r w:rsidR="008C22DD" w:rsidRPr="0077094A">
        <w:t xml:space="preserve"> the</w:t>
      </w:r>
      <w:r w:rsidR="005264B4" w:rsidRPr="0077094A">
        <w:t xml:space="preserve"> stored energy or running the genset</w:t>
      </w:r>
      <w:r w:rsidR="008C22DD" w:rsidRPr="0077094A">
        <w:t xml:space="preserve"> or</w:t>
      </w:r>
      <w:r w:rsidR="005264B4" w:rsidRPr="0077094A">
        <w:t xml:space="preserve"> doing</w:t>
      </w:r>
      <w:r w:rsidR="008C22DD" w:rsidRPr="0077094A">
        <w:t xml:space="preserve"> both</w:t>
      </w:r>
      <w:r w:rsidR="005264B4" w:rsidRPr="0077094A">
        <w:t>.</w:t>
      </w:r>
      <w:r w:rsidR="001414B2" w:rsidRPr="0077094A">
        <w:t xml:space="preserve"> The dispatching strategy is illustrated in Figure 5. </w:t>
      </w:r>
    </w:p>
    <w:p w14:paraId="1EFE4C43" w14:textId="77777777" w:rsidR="008E123D" w:rsidRDefault="008E123D" w:rsidP="001414B2">
      <w:pPr>
        <w:pStyle w:val="CETBodytext"/>
        <w:rPr>
          <w:noProof/>
        </w:rPr>
      </w:pPr>
    </w:p>
    <w:p w14:paraId="72082DFB" w14:textId="4A8D2A65" w:rsidR="00BF5279" w:rsidRPr="0077094A" w:rsidRDefault="008E123D" w:rsidP="008E123D">
      <w:pPr>
        <w:pStyle w:val="CETBodytext"/>
      </w:pPr>
      <w:r>
        <w:rPr>
          <w:noProof/>
        </w:rPr>
        <w:lastRenderedPageBreak/>
        <w:drawing>
          <wp:inline distT="0" distB="0" distL="0" distR="0" wp14:anchorId="0E4AC494" wp14:editId="6E227D34">
            <wp:extent cx="5557962" cy="34975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9">
                      <a:extLst>
                        <a:ext uri="{28A0092B-C50C-407E-A947-70E740481C1C}">
                          <a14:useLocalDpi xmlns:a14="http://schemas.microsoft.com/office/drawing/2010/main" val="0"/>
                        </a:ext>
                      </a:extLst>
                    </a:blip>
                    <a:srcRect l="15201" t="12353" r="41678" b="36858"/>
                    <a:stretch/>
                  </pic:blipFill>
                  <pic:spPr bwMode="auto">
                    <a:xfrm>
                      <a:off x="0" y="0"/>
                      <a:ext cx="5603945" cy="3526517"/>
                    </a:xfrm>
                    <a:prstGeom prst="rect">
                      <a:avLst/>
                    </a:prstGeom>
                    <a:noFill/>
                    <a:ln>
                      <a:noFill/>
                    </a:ln>
                    <a:extLst>
                      <a:ext uri="{53640926-AAD7-44D8-BBD7-CCE9431645EC}">
                        <a14:shadowObscured xmlns:a14="http://schemas.microsoft.com/office/drawing/2010/main"/>
                      </a:ext>
                    </a:extLst>
                  </pic:spPr>
                </pic:pic>
              </a:graphicData>
            </a:graphic>
          </wp:inline>
        </w:drawing>
      </w:r>
    </w:p>
    <w:p w14:paraId="3ED8E2FB" w14:textId="77777777" w:rsidR="00BF5279" w:rsidRPr="0077094A" w:rsidRDefault="00BF5279" w:rsidP="00BF5279">
      <w:pPr>
        <w:pStyle w:val="CETCaption"/>
      </w:pPr>
      <w:r w:rsidRPr="0077094A">
        <w:t>Figure 5:  flowchart of the dispatching strategy.</w:t>
      </w:r>
    </w:p>
    <w:p w14:paraId="21888722" w14:textId="77777777" w:rsidR="00FB16B1" w:rsidRPr="0077094A" w:rsidRDefault="00FB16B1" w:rsidP="000F6CF0">
      <w:pPr>
        <w:pStyle w:val="CETheadingx"/>
      </w:pPr>
      <w:r w:rsidRPr="0077094A">
        <w:t>System optimization</w:t>
      </w:r>
    </w:p>
    <w:p w14:paraId="487500E6" w14:textId="0D483129" w:rsidR="00B001D5" w:rsidRPr="0077094A" w:rsidRDefault="00B001D5" w:rsidP="00B001D5">
      <w:pPr>
        <w:pStyle w:val="CETBodytext"/>
        <w:rPr>
          <w:lang w:val="en-GB"/>
        </w:rPr>
      </w:pPr>
      <w:r w:rsidRPr="00C13840">
        <w:rPr>
          <w:lang w:val="en-GB"/>
        </w:rPr>
        <w:t>Excel Solver was then used for the system</w:t>
      </w:r>
      <w:r>
        <w:rPr>
          <w:lang w:val="en-GB"/>
        </w:rPr>
        <w:t>s</w:t>
      </w:r>
      <w:r w:rsidRPr="00C13840">
        <w:rPr>
          <w:lang w:val="en-GB"/>
        </w:rPr>
        <w:t xml:space="preserve"> operation and capacity optimization</w:t>
      </w:r>
      <w:r>
        <w:rPr>
          <w:lang w:val="en-GB"/>
        </w:rPr>
        <w:t>,</w:t>
      </w:r>
      <w:r w:rsidRPr="00893CDB">
        <w:t xml:space="preserve"> </w:t>
      </w:r>
      <w:r>
        <w:t>to</w:t>
      </w:r>
      <w:r w:rsidRPr="00D30B63">
        <w:t xml:space="preserve"> determine </w:t>
      </w:r>
      <w:r>
        <w:t xml:space="preserve">the cost-effective </w:t>
      </w:r>
      <w:r w:rsidRPr="00D30B63">
        <w:t xml:space="preserve">number and type of </w:t>
      </w:r>
      <w:r>
        <w:t>components</w:t>
      </w:r>
      <w:r>
        <w:rPr>
          <w:lang w:val="en-GB"/>
        </w:rPr>
        <w:t>. T</w:t>
      </w:r>
      <w:r w:rsidRPr="00C13840">
        <w:rPr>
          <w:lang w:val="en-GB"/>
        </w:rPr>
        <w:t xml:space="preserve">he objective </w:t>
      </w:r>
      <w:r>
        <w:rPr>
          <w:lang w:val="en-GB"/>
        </w:rPr>
        <w:t xml:space="preserve">function used is </w:t>
      </w:r>
      <w:r w:rsidRPr="00C13840">
        <w:rPr>
          <w:lang w:val="en-GB"/>
        </w:rPr>
        <w:t xml:space="preserve">to minimize the </w:t>
      </w:r>
      <w:r>
        <w:rPr>
          <w:lang w:val="en-GB"/>
        </w:rPr>
        <w:t xml:space="preserve">system </w:t>
      </w:r>
      <w:r w:rsidRPr="00C13840">
        <w:rPr>
          <w:lang w:val="en-GB"/>
        </w:rPr>
        <w:t xml:space="preserve">total cost, </w:t>
      </w:r>
      <w:r>
        <w:rPr>
          <w:lang w:val="en-GB"/>
        </w:rPr>
        <w:t xml:space="preserve">subject to the following </w:t>
      </w:r>
      <w:proofErr w:type="gramStart"/>
      <w:r w:rsidRPr="00C13840">
        <w:rPr>
          <w:lang w:val="en-GB"/>
        </w:rPr>
        <w:t>constraints</w:t>
      </w:r>
      <w:r>
        <w:rPr>
          <w:lang w:val="en-GB"/>
        </w:rPr>
        <w:t>;</w:t>
      </w:r>
      <w:proofErr w:type="gramEnd"/>
      <w:r>
        <w:rPr>
          <w:lang w:val="en-GB"/>
        </w:rPr>
        <w:t xml:space="preserve"> the </w:t>
      </w:r>
      <w:r w:rsidRPr="00C13840">
        <w:rPr>
          <w:lang w:val="en-GB"/>
        </w:rPr>
        <w:t>technology’s type and capacity limitation, reliability, minimum renewable energy fraction, and land limitation</w:t>
      </w:r>
      <w:r>
        <w:rPr>
          <w:lang w:val="en-GB"/>
        </w:rPr>
        <w:t>.</w:t>
      </w:r>
      <w:r w:rsidRPr="00C13840">
        <w:rPr>
          <w:lang w:val="en-GB"/>
        </w:rPr>
        <w:t xml:space="preserve"> The final model of the </w:t>
      </w:r>
      <w:r>
        <w:rPr>
          <w:lang w:val="en-GB"/>
        </w:rPr>
        <w:t>optimization</w:t>
      </w:r>
      <w:r w:rsidRPr="00C13840">
        <w:rPr>
          <w:lang w:val="en-GB"/>
        </w:rPr>
        <w:t xml:space="preserve"> problem is presented</w:t>
      </w:r>
      <w:r>
        <w:rPr>
          <w:lang w:val="en-GB"/>
        </w:rPr>
        <w:t xml:space="preserve"> </w:t>
      </w:r>
      <w:r w:rsidR="004C69E8" w:rsidRPr="0077094A">
        <w:rPr>
          <w:lang w:val="en-GB"/>
        </w:rPr>
        <w:t xml:space="preserve">in </w:t>
      </w:r>
      <w:proofErr w:type="spellStart"/>
      <w:proofErr w:type="gramStart"/>
      <w:r w:rsidR="004C69E8" w:rsidRPr="0077094A">
        <w:rPr>
          <w:lang w:val="en-GB"/>
        </w:rPr>
        <w:t>Eq</w:t>
      </w:r>
      <w:proofErr w:type="spellEnd"/>
      <w:r w:rsidR="004C69E8" w:rsidRPr="0077094A">
        <w:rPr>
          <w:lang w:val="en-GB"/>
        </w:rPr>
        <w:t>(</w:t>
      </w:r>
      <w:proofErr w:type="gramEnd"/>
      <w:r w:rsidR="00FC7A11">
        <w:rPr>
          <w:lang w:val="en-GB"/>
        </w:rPr>
        <w:t>28</w:t>
      </w:r>
      <w:r w:rsidR="004C69E8" w:rsidRPr="0077094A">
        <w:rPr>
          <w:lang w:val="en-GB"/>
        </w:rPr>
        <w:t xml:space="preserve">) and </w:t>
      </w:r>
      <w:proofErr w:type="spellStart"/>
      <w:r w:rsidR="004C69E8" w:rsidRPr="0077094A">
        <w:rPr>
          <w:lang w:val="en-GB"/>
        </w:rPr>
        <w:t>Eq</w:t>
      </w:r>
      <w:proofErr w:type="spellEnd"/>
      <w:r w:rsidR="004C69E8" w:rsidRPr="0077094A">
        <w:rPr>
          <w:lang w:val="en-GB"/>
        </w:rPr>
        <w:t>(</w:t>
      </w:r>
      <w:r w:rsidR="00FC7A11">
        <w:rPr>
          <w:lang w:val="en-GB"/>
        </w:rPr>
        <w:t>29</w:t>
      </w:r>
      <w:r w:rsidR="004C69E8" w:rsidRPr="0077094A">
        <w:rPr>
          <w:lang w:val="en-GB"/>
        </w:rPr>
        <w:t>).</w:t>
      </w:r>
    </w:p>
    <w:tbl>
      <w:tblPr>
        <w:tblW w:w="5000" w:type="pct"/>
        <w:tblLook w:val="04A0" w:firstRow="1" w:lastRow="0" w:firstColumn="1" w:lastColumn="0" w:noHBand="0" w:noVBand="1"/>
      </w:tblPr>
      <w:tblGrid>
        <w:gridCol w:w="7986"/>
        <w:gridCol w:w="801"/>
      </w:tblGrid>
      <w:tr w:rsidR="00B001D5" w:rsidRPr="00C13840" w14:paraId="67D597A7" w14:textId="77777777" w:rsidTr="00422BA1">
        <w:tc>
          <w:tcPr>
            <w:tcW w:w="7986" w:type="dxa"/>
            <w:shd w:val="clear" w:color="auto" w:fill="auto"/>
            <w:vAlign w:val="center"/>
          </w:tcPr>
          <w:p w14:paraId="4BB04987" w14:textId="77777777" w:rsidR="00B001D5" w:rsidRPr="00C13840" w:rsidRDefault="00B001D5" w:rsidP="00422BA1">
            <w:pPr>
              <w:pStyle w:val="CETEquation"/>
              <w:rPr>
                <w:iCs/>
              </w:rPr>
            </w:pPr>
            <m:oMath>
              <m:r>
                <m:rPr>
                  <m:sty m:val="p"/>
                </m:rPr>
                <w:rPr>
                  <w:rFonts w:ascii="Cambria Math" w:hAnsi="Cambria Math"/>
                </w:rPr>
                <m:t>Objective function=Minimize TAC=</m:t>
              </m:r>
              <m:nary>
                <m:naryPr>
                  <m:chr m:val="∑"/>
                  <m:supHide m:val="1"/>
                  <m:ctrlPr>
                    <w:rPr>
                      <w:rFonts w:ascii="Cambria Math" w:hAnsi="Cambria Math"/>
                      <w:iCs/>
                    </w:rPr>
                  </m:ctrlPr>
                </m:naryPr>
                <m:sub>
                  <m:r>
                    <m:rPr>
                      <m:sty m:val="p"/>
                    </m:rPr>
                    <w:rPr>
                      <w:rFonts w:ascii="Cambria Math" w:hAnsi="Cambria Math"/>
                    </w:rPr>
                    <m:t>i∈</m:t>
                  </m:r>
                  <m:d>
                    <m:dPr>
                      <m:begChr m:val="{"/>
                      <m:endChr m:val="}"/>
                      <m:ctrlPr>
                        <w:rPr>
                          <w:rFonts w:ascii="Cambria Math" w:hAnsi="Cambria Math"/>
                          <w:iCs/>
                        </w:rPr>
                      </m:ctrlPr>
                    </m:dPr>
                    <m:e>
                      <m:r>
                        <m:rPr>
                          <m:sty m:val="p"/>
                        </m:rPr>
                        <w:rPr>
                          <w:rFonts w:ascii="Cambria Math" w:hAnsi="Cambria Math"/>
                        </w:rPr>
                        <m:t>PV, WT, BAT, DG,OCGT</m:t>
                      </m:r>
                    </m:e>
                  </m:d>
                </m:sub>
                <m:sup/>
                <m:e>
                  <m:d>
                    <m:dPr>
                      <m:ctrlPr>
                        <w:rPr>
                          <w:rFonts w:ascii="Cambria Math" w:hAnsi="Cambria Math"/>
                          <w:iCs/>
                        </w:rPr>
                      </m:ctrlPr>
                    </m:dPr>
                    <m:e>
                      <m:sSub>
                        <m:sSubPr>
                          <m:ctrlPr>
                            <w:rPr>
                              <w:rFonts w:ascii="Cambria Math" w:hAnsi="Cambria Math"/>
                              <w:iCs/>
                            </w:rPr>
                          </m:ctrlPr>
                        </m:sSubPr>
                        <m:e>
                          <m:r>
                            <m:rPr>
                              <m:sty m:val="p"/>
                            </m:rPr>
                            <w:rPr>
                              <w:rFonts w:ascii="Cambria Math" w:hAnsi="Cambria Math"/>
                            </w:rPr>
                            <m:t>TAC</m:t>
                          </m:r>
                        </m:e>
                        <m:sub>
                          <m:r>
                            <m:rPr>
                              <m:sty m:val="p"/>
                            </m:rPr>
                            <w:rPr>
                              <w:rFonts w:ascii="Cambria Math" w:hAnsi="Cambria Math"/>
                            </w:rPr>
                            <m:t>i</m:t>
                          </m:r>
                        </m:sub>
                      </m:sSub>
                    </m:e>
                  </m:d>
                </m:e>
              </m:nary>
            </m:oMath>
            <w:r w:rsidRPr="00C13840">
              <w:rPr>
                <w:iCs/>
              </w:rPr>
              <w:t xml:space="preserve"> </w:t>
            </w:r>
          </w:p>
        </w:tc>
        <w:tc>
          <w:tcPr>
            <w:tcW w:w="801" w:type="dxa"/>
            <w:shd w:val="clear" w:color="auto" w:fill="auto"/>
            <w:vAlign w:val="center"/>
          </w:tcPr>
          <w:p w14:paraId="45018EF1" w14:textId="20483CFC" w:rsidR="00B001D5" w:rsidRPr="00C13840" w:rsidRDefault="00B001D5" w:rsidP="00422BA1">
            <w:pPr>
              <w:pStyle w:val="CETEquation"/>
              <w:jc w:val="right"/>
              <w:rPr>
                <w:iCs/>
              </w:rPr>
            </w:pPr>
            <w:r w:rsidRPr="00C13840">
              <w:rPr>
                <w:iCs/>
              </w:rPr>
              <w:t>(</w:t>
            </w:r>
            <w:r>
              <w:rPr>
                <w:iCs/>
              </w:rPr>
              <w:t>28</w:t>
            </w:r>
            <w:r w:rsidRPr="00C13840">
              <w:rPr>
                <w:iCs/>
              </w:rPr>
              <w:t>)</w:t>
            </w:r>
          </w:p>
        </w:tc>
      </w:tr>
      <w:tr w:rsidR="00B001D5" w:rsidRPr="00C13840" w14:paraId="31120A55" w14:textId="77777777" w:rsidTr="00422BA1">
        <w:tc>
          <w:tcPr>
            <w:tcW w:w="7986" w:type="dxa"/>
            <w:shd w:val="clear" w:color="auto" w:fill="auto"/>
            <w:vAlign w:val="center"/>
          </w:tcPr>
          <w:p w14:paraId="0827D549" w14:textId="77777777" w:rsidR="00B001D5" w:rsidRPr="00C13840" w:rsidRDefault="00B001D5" w:rsidP="00422BA1">
            <w:pPr>
              <w:pStyle w:val="CETEquation"/>
            </w:pPr>
            <m:oMath>
              <m:r>
                <m:rPr>
                  <m:sty m:val="b"/>
                </m:rPr>
                <w:rPr>
                  <w:rFonts w:ascii="Cambria Math" w:hAnsi="Cambria Math"/>
                  <w:sz w:val="16"/>
                  <w:szCs w:val="18"/>
                </w:rPr>
                <m:t>s</m:t>
              </m:r>
              <m:r>
                <m:rPr>
                  <m:sty m:val="p"/>
                </m:rPr>
                <w:rPr>
                  <w:rFonts w:ascii="Cambria Math" w:hAnsi="Cambria Math"/>
                  <w:sz w:val="16"/>
                  <w:szCs w:val="18"/>
                </w:rPr>
                <m:t>.</m:t>
              </m:r>
              <m:r>
                <m:rPr>
                  <m:sty m:val="b"/>
                </m:rPr>
                <w:rPr>
                  <w:rFonts w:ascii="Cambria Math" w:hAnsi="Cambria Math"/>
                  <w:sz w:val="16"/>
                  <w:szCs w:val="18"/>
                </w:rPr>
                <m:t>t</m:t>
              </m:r>
              <m:r>
                <m:rPr>
                  <m:sty m:val="p"/>
                </m:rPr>
                <w:rPr>
                  <w:rFonts w:ascii="Cambria Math" w:hAnsi="Cambria Math"/>
                  <w:sz w:val="16"/>
                  <w:szCs w:val="18"/>
                </w:rPr>
                <m:t>.</m:t>
              </m:r>
              <m:d>
                <m:dPr>
                  <m:begChr m:val="{"/>
                  <m:endChr m:val=""/>
                  <m:ctrlPr>
                    <w:rPr>
                      <w:rFonts w:ascii="Cambria Math" w:hAnsi="Cambria Math"/>
                      <w:sz w:val="16"/>
                      <w:szCs w:val="18"/>
                    </w:rPr>
                  </m:ctrlPr>
                </m:dPr>
                <m:e>
                  <m:eqArr>
                    <m:eqArrPr>
                      <m:ctrlPr>
                        <w:rPr>
                          <w:rFonts w:ascii="Cambria Math" w:hAnsi="Cambria Math"/>
                          <w:sz w:val="16"/>
                          <w:szCs w:val="18"/>
                        </w:rPr>
                      </m:ctrlPr>
                    </m:eqArrPr>
                    <m:e>
                      <m:sSub>
                        <m:sSubPr>
                          <m:ctrlPr>
                            <w:rPr>
                              <w:rFonts w:ascii="Cambria Math" w:hAnsi="Cambria Math"/>
                              <w:sz w:val="16"/>
                              <w:szCs w:val="18"/>
                            </w:rPr>
                          </m:ctrlPr>
                        </m:sSubPr>
                        <m:e>
                          <m:r>
                            <m:rPr>
                              <m:sty m:val="b"/>
                            </m:rPr>
                            <w:rPr>
                              <w:rFonts w:ascii="Cambria Math" w:hAnsi="Cambria Math"/>
                              <w:sz w:val="16"/>
                              <w:szCs w:val="18"/>
                            </w:rPr>
                            <m:t>N</m:t>
                          </m:r>
                        </m:e>
                        <m:sub>
                          <m:r>
                            <m:rPr>
                              <m:sty m:val="b"/>
                            </m:rPr>
                            <w:rPr>
                              <w:rFonts w:ascii="Cambria Math" w:hAnsi="Cambria Math"/>
                              <w:sz w:val="16"/>
                              <w:szCs w:val="18"/>
                            </w:rPr>
                            <m:t>i</m:t>
                          </m:r>
                        </m:sub>
                      </m:sSub>
                      <m:r>
                        <m:rPr>
                          <m:sty m:val="p"/>
                        </m:rPr>
                        <w:rPr>
                          <w:rFonts w:ascii="Cambria Math" w:hAnsi="Cambria Math"/>
                          <w:sz w:val="16"/>
                          <w:szCs w:val="18"/>
                        </w:rPr>
                        <m:t xml:space="preserve">= Integer, i∈ </m:t>
                      </m:r>
                      <m:d>
                        <m:dPr>
                          <m:begChr m:val="{"/>
                          <m:endChr m:val="}"/>
                          <m:ctrlPr>
                            <w:rPr>
                              <w:rFonts w:ascii="Cambria Math" w:hAnsi="Cambria Math"/>
                              <w:sz w:val="16"/>
                              <w:szCs w:val="18"/>
                            </w:rPr>
                          </m:ctrlPr>
                        </m:dPr>
                        <m:e>
                          <m:r>
                            <m:rPr>
                              <m:sty m:val="p"/>
                            </m:rPr>
                            <w:rPr>
                              <w:rFonts w:ascii="Cambria Math" w:hAnsi="Cambria Math"/>
                              <w:sz w:val="16"/>
                              <w:szCs w:val="18"/>
                            </w:rPr>
                            <m:t>PV, WT, BAT,DG,OCGT</m:t>
                          </m:r>
                        </m:e>
                      </m:d>
                      <m:r>
                        <m:rPr>
                          <m:sty m:val="p"/>
                        </m:rPr>
                        <w:rPr>
                          <w:rFonts w:ascii="Cambria Math" w:hAnsi="Cambria Math"/>
                          <w:sz w:val="16"/>
                          <w:szCs w:val="18"/>
                        </w:rPr>
                        <m:t xml:space="preserve">                           variable constraints</m:t>
                      </m:r>
                    </m:e>
                    <m:e>
                      <m:r>
                        <m:rPr>
                          <m:sty m:val="p"/>
                        </m:rPr>
                        <w:rPr>
                          <w:rFonts w:ascii="Cambria Math" w:hAnsi="Cambria Math"/>
                          <w:sz w:val="16"/>
                          <w:szCs w:val="18"/>
                        </w:rPr>
                        <m:t xml:space="preserve">0 ≤ </m:t>
                      </m:r>
                      <m:sSub>
                        <m:sSubPr>
                          <m:ctrlPr>
                            <w:rPr>
                              <w:rFonts w:ascii="Cambria Math" w:hAnsi="Cambria Math"/>
                              <w:sz w:val="16"/>
                              <w:szCs w:val="18"/>
                            </w:rPr>
                          </m:ctrlPr>
                        </m:sSubPr>
                        <m:e>
                          <m:r>
                            <m:rPr>
                              <m:sty m:val="p"/>
                            </m:rPr>
                            <w:rPr>
                              <w:rFonts w:ascii="Cambria Math" w:hAnsi="Cambria Math"/>
                              <w:sz w:val="16"/>
                              <w:szCs w:val="18"/>
                            </w:rPr>
                            <m:t>N</m:t>
                          </m:r>
                        </m:e>
                        <m:sub>
                          <m:r>
                            <m:rPr>
                              <m:sty m:val="p"/>
                            </m:rPr>
                            <w:rPr>
                              <w:rFonts w:ascii="Cambria Math" w:hAnsi="Cambria Math"/>
                              <w:sz w:val="16"/>
                              <w:szCs w:val="18"/>
                            </w:rPr>
                            <m:t>i</m:t>
                          </m:r>
                        </m:sub>
                      </m:sSub>
                      <m:r>
                        <m:rPr>
                          <m:sty m:val="p"/>
                        </m:rPr>
                        <w:rPr>
                          <w:rFonts w:ascii="Cambria Math" w:hAnsi="Cambria Math"/>
                          <w:sz w:val="16"/>
                          <w:szCs w:val="18"/>
                        </w:rPr>
                        <m:t xml:space="preserve"> ≤ </m:t>
                      </m:r>
                      <m:sSub>
                        <m:sSubPr>
                          <m:ctrlPr>
                            <w:rPr>
                              <w:rFonts w:ascii="Cambria Math" w:hAnsi="Cambria Math"/>
                              <w:sz w:val="16"/>
                              <w:szCs w:val="18"/>
                            </w:rPr>
                          </m:ctrlPr>
                        </m:sSubPr>
                        <m:e>
                          <m:r>
                            <m:rPr>
                              <m:sty m:val="p"/>
                            </m:rPr>
                            <w:rPr>
                              <w:rFonts w:ascii="Cambria Math" w:hAnsi="Cambria Math"/>
                              <w:sz w:val="16"/>
                              <w:szCs w:val="18"/>
                            </w:rPr>
                            <m:t>N</m:t>
                          </m:r>
                        </m:e>
                        <m:sub>
                          <m:r>
                            <m:rPr>
                              <m:sty m:val="p"/>
                            </m:rPr>
                            <w:rPr>
                              <w:rFonts w:ascii="Cambria Math" w:hAnsi="Cambria Math"/>
                              <w:sz w:val="16"/>
                              <w:szCs w:val="18"/>
                            </w:rPr>
                            <m:t>i-Max</m:t>
                          </m:r>
                        </m:sub>
                      </m:sSub>
                      <m:r>
                        <m:rPr>
                          <m:sty m:val="p"/>
                        </m:rPr>
                        <w:rPr>
                          <w:rFonts w:ascii="Cambria Math" w:hAnsi="Cambria Math"/>
                          <w:sz w:val="16"/>
                          <w:szCs w:val="18"/>
                        </w:rPr>
                        <m:t xml:space="preserve">,i ∈ </m:t>
                      </m:r>
                      <m:d>
                        <m:dPr>
                          <m:begChr m:val="{"/>
                          <m:endChr m:val="}"/>
                          <m:ctrlPr>
                            <w:rPr>
                              <w:rFonts w:ascii="Cambria Math" w:hAnsi="Cambria Math"/>
                              <w:sz w:val="16"/>
                              <w:szCs w:val="18"/>
                            </w:rPr>
                          </m:ctrlPr>
                        </m:dPr>
                        <m:e>
                          <m:r>
                            <m:rPr>
                              <m:sty m:val="p"/>
                            </m:rPr>
                            <w:rPr>
                              <w:rFonts w:ascii="Cambria Math" w:hAnsi="Cambria Math"/>
                              <w:sz w:val="16"/>
                              <w:szCs w:val="18"/>
                            </w:rPr>
                            <m:t>PV,WT,BAT,DG,OCGT</m:t>
                          </m:r>
                        </m:e>
                      </m:d>
                      <m:r>
                        <m:rPr>
                          <m:sty m:val="p"/>
                        </m:rPr>
                        <w:rPr>
                          <w:rFonts w:ascii="Cambria Math" w:hAnsi="Cambria Math"/>
                          <w:sz w:val="16"/>
                          <w:szCs w:val="18"/>
                        </w:rPr>
                        <m:t xml:space="preserve">                    bound constraints</m:t>
                      </m:r>
                    </m:e>
                    <m:e>
                      <m:r>
                        <m:rPr>
                          <m:sty m:val="p"/>
                        </m:rPr>
                        <w:rPr>
                          <w:rFonts w:ascii="Cambria Math" w:hAnsi="Cambria Math"/>
                          <w:sz w:val="16"/>
                          <w:szCs w:val="18"/>
                        </w:rPr>
                        <m:t xml:space="preserve">LPSP ≤ </m:t>
                      </m:r>
                      <m:sSup>
                        <m:sSupPr>
                          <m:ctrlPr>
                            <w:rPr>
                              <w:rFonts w:ascii="Cambria Math" w:hAnsi="Cambria Math"/>
                              <w:sz w:val="16"/>
                              <w:szCs w:val="18"/>
                            </w:rPr>
                          </m:ctrlPr>
                        </m:sSupPr>
                        <m:e>
                          <m:r>
                            <m:rPr>
                              <m:sty m:val="p"/>
                            </m:rPr>
                            <w:rPr>
                              <w:rFonts w:ascii="Cambria Math" w:hAnsi="Cambria Math"/>
                              <w:sz w:val="16"/>
                              <w:szCs w:val="18"/>
                            </w:rPr>
                            <m:t>LPSP</m:t>
                          </m:r>
                        </m:e>
                        <m:sup>
                          <m:r>
                            <m:rPr>
                              <m:sty m:val="p"/>
                            </m:rPr>
                            <w:rPr>
                              <w:rFonts w:ascii="Cambria Math" w:hAnsi="Cambria Math"/>
                              <w:sz w:val="16"/>
                              <w:szCs w:val="18"/>
                            </w:rPr>
                            <m:t>*</m:t>
                          </m:r>
                        </m:sup>
                      </m:sSup>
                      <m:r>
                        <m:rPr>
                          <m:sty m:val="p"/>
                        </m:rPr>
                        <w:rPr>
                          <w:rFonts w:ascii="Cambria Math" w:hAnsi="Cambria Math"/>
                          <w:sz w:val="16"/>
                          <w:szCs w:val="18"/>
                        </w:rPr>
                        <m:t xml:space="preserve">                                                                   Reliability constraint</m:t>
                      </m:r>
                    </m:e>
                    <m:e>
                      <m:r>
                        <m:rPr>
                          <m:sty m:val="p"/>
                        </m:rPr>
                        <w:rPr>
                          <w:rFonts w:ascii="Cambria Math" w:hAnsi="Cambria Math"/>
                          <w:sz w:val="16"/>
                          <w:szCs w:val="18"/>
                        </w:rPr>
                        <m:t>REF≥</m:t>
                      </m:r>
                      <m:sSup>
                        <m:sSupPr>
                          <m:ctrlPr>
                            <w:rPr>
                              <w:rFonts w:ascii="Cambria Math" w:hAnsi="Cambria Math"/>
                              <w:sz w:val="16"/>
                              <w:szCs w:val="18"/>
                            </w:rPr>
                          </m:ctrlPr>
                        </m:sSupPr>
                        <m:e>
                          <m:r>
                            <m:rPr>
                              <m:sty m:val="p"/>
                            </m:rPr>
                            <w:rPr>
                              <w:rFonts w:ascii="Cambria Math" w:hAnsi="Cambria Math"/>
                              <w:sz w:val="16"/>
                              <w:szCs w:val="18"/>
                            </w:rPr>
                            <m:t xml:space="preserve"> REF</m:t>
                          </m:r>
                        </m:e>
                        <m:sup>
                          <m:r>
                            <m:rPr>
                              <m:sty m:val="p"/>
                            </m:rPr>
                            <w:rPr>
                              <w:rFonts w:ascii="Cambria Math" w:hAnsi="Cambria Math"/>
                              <w:sz w:val="16"/>
                              <w:szCs w:val="18"/>
                            </w:rPr>
                            <m:t>*</m:t>
                          </m:r>
                        </m:sup>
                      </m:sSup>
                      <m:r>
                        <m:rPr>
                          <m:sty m:val="p"/>
                        </m:rPr>
                        <w:rPr>
                          <w:rFonts w:ascii="Cambria Math" w:hAnsi="Cambria Math"/>
                          <w:sz w:val="16"/>
                          <w:szCs w:val="18"/>
                        </w:rPr>
                        <m:t xml:space="preserve"> min                              renewable energy fraction constraints</m:t>
                      </m:r>
                    </m:e>
                    <m:e>
                      <m:nary>
                        <m:naryPr>
                          <m:chr m:val="∑"/>
                          <m:limLoc m:val="undOvr"/>
                          <m:supHide m:val="1"/>
                          <m:ctrlPr>
                            <w:rPr>
                              <w:rFonts w:ascii="Cambria Math" w:hAnsi="Cambria Math"/>
                              <w:sz w:val="16"/>
                              <w:szCs w:val="18"/>
                            </w:rPr>
                          </m:ctrlPr>
                        </m:naryPr>
                        <m:sub>
                          <m:r>
                            <m:rPr>
                              <m:sty m:val="p"/>
                            </m:rPr>
                            <w:rPr>
                              <w:rFonts w:ascii="Cambria Math" w:hAnsi="Cambria Math"/>
                              <w:sz w:val="16"/>
                              <w:szCs w:val="18"/>
                            </w:rPr>
                            <m:t>i</m:t>
                          </m:r>
                        </m:sub>
                        <m:sup/>
                        <m:e>
                          <m:sSub>
                            <m:sSubPr>
                              <m:ctrlPr>
                                <w:rPr>
                                  <w:rFonts w:ascii="Cambria Math" w:hAnsi="Cambria Math"/>
                                  <w:sz w:val="16"/>
                                  <w:szCs w:val="18"/>
                                </w:rPr>
                              </m:ctrlPr>
                            </m:sSubPr>
                            <m:e>
                              <m:sSub>
                                <m:sSubPr>
                                  <m:ctrlPr>
                                    <w:rPr>
                                      <w:rFonts w:ascii="Cambria Math" w:hAnsi="Cambria Math"/>
                                      <w:sz w:val="16"/>
                                      <w:szCs w:val="18"/>
                                    </w:rPr>
                                  </m:ctrlPr>
                                </m:sSubPr>
                                <m:e>
                                  <m:r>
                                    <m:rPr>
                                      <m:sty m:val="p"/>
                                    </m:rPr>
                                    <w:rPr>
                                      <w:rFonts w:ascii="Cambria Math" w:hAnsi="Cambria Math"/>
                                      <w:sz w:val="16"/>
                                      <w:szCs w:val="18"/>
                                    </w:rPr>
                                    <m:t>N</m:t>
                                  </m:r>
                                </m:e>
                                <m:sub>
                                  <m:r>
                                    <m:rPr>
                                      <m:sty m:val="p"/>
                                    </m:rPr>
                                    <w:rPr>
                                      <w:rFonts w:ascii="Cambria Math" w:hAnsi="Cambria Math"/>
                                      <w:sz w:val="16"/>
                                      <w:szCs w:val="18"/>
                                    </w:rPr>
                                    <m:t>i</m:t>
                                  </m:r>
                                </m:sub>
                              </m:sSub>
                              <m:r>
                                <m:rPr>
                                  <m:sty m:val="p"/>
                                </m:rPr>
                                <w:rPr>
                                  <w:rFonts w:ascii="Cambria Math" w:hAnsi="Cambria Math"/>
                                  <w:sz w:val="16"/>
                                  <w:szCs w:val="18"/>
                                </w:rPr>
                                <m:t>×A</m:t>
                              </m:r>
                            </m:e>
                            <m:sub>
                              <m:r>
                                <m:rPr>
                                  <m:sty m:val="p"/>
                                </m:rPr>
                                <w:rPr>
                                  <w:rFonts w:ascii="Cambria Math" w:hAnsi="Cambria Math"/>
                                  <w:sz w:val="16"/>
                                  <w:szCs w:val="18"/>
                                </w:rPr>
                                <m:t>i</m:t>
                              </m:r>
                            </m:sub>
                          </m:sSub>
                          <m:r>
                            <m:rPr>
                              <m:sty m:val="p"/>
                            </m:rPr>
                            <w:rPr>
                              <w:rFonts w:ascii="Cambria Math" w:hAnsi="Cambria Math"/>
                              <w:sz w:val="16"/>
                              <w:szCs w:val="18"/>
                            </w:rPr>
                            <m:t>≤</m:t>
                          </m:r>
                          <m:sSup>
                            <m:sSupPr>
                              <m:ctrlPr>
                                <w:rPr>
                                  <w:rFonts w:ascii="Cambria Math" w:hAnsi="Cambria Math"/>
                                  <w:sz w:val="16"/>
                                  <w:szCs w:val="18"/>
                                </w:rPr>
                              </m:ctrlPr>
                            </m:sSupPr>
                            <m:e>
                              <m:r>
                                <m:rPr>
                                  <m:sty m:val="p"/>
                                </m:rPr>
                                <w:rPr>
                                  <w:rFonts w:ascii="Cambria Math" w:hAnsi="Cambria Math"/>
                                  <w:sz w:val="16"/>
                                  <w:szCs w:val="18"/>
                                </w:rPr>
                                <m:t>A</m:t>
                              </m:r>
                            </m:e>
                            <m:sup>
                              <m:r>
                                <m:rPr>
                                  <m:sty m:val="p"/>
                                </m:rPr>
                                <w:rPr>
                                  <w:rFonts w:ascii="Cambria Math" w:hAnsi="Cambria Math"/>
                                  <w:sz w:val="16"/>
                                  <w:szCs w:val="18"/>
                                </w:rPr>
                                <m:t>*</m:t>
                              </m:r>
                            </m:sup>
                          </m:sSup>
                          <m:r>
                            <m:rPr>
                              <m:sty m:val="p"/>
                            </m:rPr>
                            <w:rPr>
                              <w:rFonts w:ascii="Cambria Math" w:hAnsi="Cambria Math"/>
                              <w:sz w:val="16"/>
                              <w:szCs w:val="18"/>
                            </w:rPr>
                            <m:t xml:space="preserve"> max</m:t>
                          </m:r>
                        </m:e>
                      </m:nary>
                      <m:r>
                        <m:rPr>
                          <m:sty m:val="p"/>
                        </m:rPr>
                        <w:rPr>
                          <w:rFonts w:ascii="Cambria Math" w:hAnsi="Cambria Math"/>
                          <w:sz w:val="16"/>
                          <w:szCs w:val="18"/>
                        </w:rPr>
                        <m:t xml:space="preserve">                                                                 land constraints</m:t>
                      </m:r>
                    </m:e>
                    <m:e>
                      <m:nary>
                        <m:naryPr>
                          <m:chr m:val="∑"/>
                          <m:limLoc m:val="undOvr"/>
                          <m:supHide m:val="1"/>
                          <m:ctrlPr>
                            <w:rPr>
                              <w:rFonts w:ascii="Cambria Math" w:hAnsi="Cambria Math"/>
                              <w:sz w:val="16"/>
                              <w:szCs w:val="18"/>
                            </w:rPr>
                          </m:ctrlPr>
                        </m:naryPr>
                        <m:sub>
                          <m:r>
                            <m:rPr>
                              <m:sty m:val="p"/>
                            </m:rPr>
                            <w:rPr>
                              <w:rFonts w:ascii="Cambria Math" w:hAnsi="Cambria Math"/>
                              <w:sz w:val="16"/>
                              <w:szCs w:val="18"/>
                            </w:rPr>
                            <m:t>i</m:t>
                          </m:r>
                        </m:sub>
                        <m:sup/>
                        <m:e>
                          <m:sSub>
                            <m:sSubPr>
                              <m:ctrlPr>
                                <w:rPr>
                                  <w:rFonts w:ascii="Cambria Math" w:hAnsi="Cambria Math"/>
                                  <w:sz w:val="16"/>
                                  <w:szCs w:val="18"/>
                                </w:rPr>
                              </m:ctrlPr>
                            </m:sSubPr>
                            <m:e>
                              <m:r>
                                <m:rPr>
                                  <m:sty m:val="p"/>
                                </m:rPr>
                                <w:rPr>
                                  <w:rFonts w:ascii="Cambria Math" w:hAnsi="Cambria Math"/>
                                  <w:sz w:val="16"/>
                                  <w:szCs w:val="18"/>
                                </w:rPr>
                                <m:t>x</m:t>
                              </m:r>
                            </m:e>
                            <m:sub>
                              <m:r>
                                <m:rPr>
                                  <m:sty m:val="p"/>
                                </m:rPr>
                                <w:rPr>
                                  <w:rFonts w:ascii="Cambria Math" w:hAnsi="Cambria Math"/>
                                  <w:sz w:val="16"/>
                                  <w:szCs w:val="18"/>
                                </w:rPr>
                                <m:t>i</m:t>
                              </m:r>
                            </m:sub>
                          </m:sSub>
                          <m:r>
                            <m:rPr>
                              <m:sty m:val="p"/>
                            </m:rPr>
                            <w:rPr>
                              <w:rFonts w:ascii="Cambria Math" w:hAnsi="Cambria Math"/>
                              <w:sz w:val="16"/>
                              <w:szCs w:val="18"/>
                            </w:rPr>
                            <m:t>≥1</m:t>
                          </m:r>
                        </m:e>
                      </m:nary>
                      <m:r>
                        <m:rPr>
                          <m:sty m:val="p"/>
                        </m:rPr>
                        <w:rPr>
                          <w:rFonts w:ascii="Cambria Math" w:hAnsi="Cambria Math"/>
                          <w:sz w:val="16"/>
                          <w:szCs w:val="18"/>
                        </w:rPr>
                        <m:t xml:space="preserve">                                                                                   binary constraints</m:t>
                      </m:r>
                    </m:e>
                  </m:eqArr>
                </m:e>
              </m:d>
            </m:oMath>
            <w:r w:rsidRPr="00C13840">
              <w:rPr>
                <w:sz w:val="16"/>
                <w:szCs w:val="18"/>
              </w:rPr>
              <w:t xml:space="preserve"> </w:t>
            </w:r>
          </w:p>
        </w:tc>
        <w:tc>
          <w:tcPr>
            <w:tcW w:w="801" w:type="dxa"/>
            <w:shd w:val="clear" w:color="auto" w:fill="auto"/>
            <w:vAlign w:val="center"/>
          </w:tcPr>
          <w:p w14:paraId="7B2E0F68" w14:textId="0E58608C" w:rsidR="00B001D5" w:rsidRPr="00C13840" w:rsidRDefault="00B001D5" w:rsidP="00422BA1">
            <w:pPr>
              <w:pStyle w:val="CETEquation"/>
              <w:jc w:val="right"/>
              <w:rPr>
                <w:iCs/>
              </w:rPr>
            </w:pPr>
            <w:r w:rsidRPr="00C13840">
              <w:rPr>
                <w:iCs/>
              </w:rPr>
              <w:t>(</w:t>
            </w:r>
            <w:r>
              <w:rPr>
                <w:iCs/>
              </w:rPr>
              <w:t>29</w:t>
            </w:r>
            <w:r w:rsidRPr="00C13840">
              <w:rPr>
                <w:iCs/>
              </w:rPr>
              <w:t>)</w:t>
            </w:r>
          </w:p>
        </w:tc>
      </w:tr>
    </w:tbl>
    <w:p w14:paraId="1C233AF8" w14:textId="2BA8AAAF" w:rsidR="00B001D5" w:rsidRPr="00930DDA" w:rsidRDefault="00B001D5" w:rsidP="00B001D5">
      <w:pPr>
        <w:pStyle w:val="CETBodytext"/>
      </w:pPr>
      <w:r>
        <w:rPr>
          <w:lang w:val="en-GB"/>
        </w:rPr>
        <w:t>w</w:t>
      </w:r>
      <w:r w:rsidRPr="00C13840">
        <w:rPr>
          <w:lang w:val="en-GB"/>
        </w:rPr>
        <w:t xml:space="preserve">here </w:t>
      </w:r>
      <m:oMath>
        <m:r>
          <m:rPr>
            <m:sty m:val="p"/>
          </m:rPr>
          <w:rPr>
            <w:rFonts w:ascii="Cambria Math" w:hAnsi="Cambria Math"/>
            <w:lang w:val="en-GB"/>
          </w:rPr>
          <m:t>i∈I</m:t>
        </m:r>
      </m:oMath>
      <w:r w:rsidRPr="00C13840">
        <w:rPr>
          <w:lang w:val="en-GB"/>
        </w:rPr>
        <w:t xml:space="preserve"> equipment,</w:t>
      </w:r>
      <w:r w:rsidRPr="008B3FC1">
        <w:rPr>
          <w:rFonts w:ascii="Cambria Math" w:hAnsi="Cambria Math"/>
          <w:lang w:val="en-GB"/>
        </w:rPr>
        <w:t xml:space="preserve"> </w:t>
      </w:r>
      <m:oMath>
        <m:r>
          <m:rPr>
            <m:sty m:val="p"/>
          </m:rPr>
          <w:rPr>
            <w:rFonts w:ascii="Cambria Math" w:hAnsi="Cambria Math"/>
            <w:lang w:val="en-GB"/>
          </w:rPr>
          <m:t>TAC</m:t>
        </m:r>
      </m:oMath>
      <w:r w:rsidRPr="00C13840">
        <w:rPr>
          <w:lang w:val="en-GB"/>
        </w:rPr>
        <w:t xml:space="preserve"> is </w:t>
      </w:r>
      <w:r>
        <w:rPr>
          <w:lang w:val="en-GB"/>
        </w:rPr>
        <w:t xml:space="preserve">the </w:t>
      </w:r>
      <w:r w:rsidRPr="00C13840">
        <w:rPr>
          <w:lang w:val="en-GB"/>
        </w:rPr>
        <w:t>system’s annualized cost</w:t>
      </w:r>
      <w:r>
        <w:rPr>
          <w:lang w:val="en-GB"/>
        </w:rPr>
        <w:t xml:space="preserve"> (USD/y)</w:t>
      </w:r>
      <m:oMath>
        <m:r>
          <w:rPr>
            <w:rFonts w:ascii="Cambria Math" w:hAnsi="Cambria Math"/>
            <w:lang w:val="en-GB"/>
          </w:rPr>
          <m:t xml:space="preserve">, </m:t>
        </m:r>
        <m:sSub>
          <m:sSubPr>
            <m:ctrlPr>
              <w:rPr>
                <w:rFonts w:ascii="Cambria Math" w:hAnsi="Cambria Math"/>
                <w:lang w:val="en-GB"/>
              </w:rPr>
            </m:ctrlPr>
          </m:sSubPr>
          <m:e>
            <m:r>
              <m:rPr>
                <m:sty m:val="p"/>
              </m:rPr>
              <w:rPr>
                <w:rFonts w:ascii="Cambria Math" w:hAnsi="Cambria Math"/>
                <w:lang w:val="en-GB"/>
              </w:rPr>
              <m:t>N</m:t>
            </m:r>
          </m:e>
          <m:sub>
            <m:r>
              <m:rPr>
                <m:sty m:val="p"/>
              </m:rPr>
              <w:rPr>
                <w:rFonts w:ascii="Cambria Math" w:hAnsi="Cambria Math"/>
                <w:lang w:val="en-GB"/>
              </w:rPr>
              <m:t>i</m:t>
            </m:r>
          </m:sub>
        </m:sSub>
      </m:oMath>
      <w:r w:rsidRPr="00C13840">
        <w:rPr>
          <w:lang w:val="en-GB"/>
        </w:rPr>
        <w:t xml:space="preserve"> is </w:t>
      </w:r>
      <w:r>
        <w:rPr>
          <w:lang w:val="en-GB"/>
        </w:rPr>
        <w:t xml:space="preserve">the total </w:t>
      </w:r>
      <w:r w:rsidRPr="00C13840">
        <w:rPr>
          <w:lang w:val="en-GB"/>
        </w:rPr>
        <w:t xml:space="preserve">number of equipment </w:t>
      </w:r>
      <w:proofErr w:type="spellStart"/>
      <w:r w:rsidRPr="00C13840">
        <w:rPr>
          <w:lang w:val="en-GB"/>
        </w:rPr>
        <w:t>i</w:t>
      </w:r>
      <w:proofErr w:type="spellEnd"/>
      <w:r w:rsidRPr="00C13840">
        <w:rPr>
          <w:lang w:val="en-GB"/>
        </w:rPr>
        <w:t xml:space="preserve"> (unit), </w:t>
      </w:r>
      <m:oMath>
        <m:r>
          <m:rPr>
            <m:sty m:val="p"/>
          </m:rPr>
          <w:rPr>
            <w:rFonts w:ascii="Cambria Math" w:hAnsi="Cambria Math"/>
            <w:lang w:val="en-GB"/>
          </w:rPr>
          <m:t>LPSP</m:t>
        </m:r>
      </m:oMath>
      <w:r w:rsidRPr="00C13840">
        <w:rPr>
          <w:lang w:val="en-GB"/>
        </w:rPr>
        <w:t xml:space="preserve"> </w:t>
      </w:r>
      <w:r>
        <w:rPr>
          <w:lang w:val="en-GB"/>
        </w:rPr>
        <w:t>represents</w:t>
      </w:r>
      <w:r w:rsidRPr="00C13840">
        <w:rPr>
          <w:lang w:val="en-GB"/>
        </w:rPr>
        <w:t xml:space="preserve"> the loss of power supply probability (%), and</w:t>
      </w:r>
      <w:r>
        <w:rPr>
          <w:lang w:val="en-GB"/>
        </w:rPr>
        <w:t xml:space="preserve"> </w:t>
      </w:r>
      <m:oMath>
        <m:r>
          <m:rPr>
            <m:sty m:val="p"/>
          </m:rPr>
          <w:rPr>
            <w:rFonts w:ascii="Cambria Math" w:hAnsi="Cambria Math"/>
            <w:lang w:val="en-GB"/>
          </w:rPr>
          <m:t>REF</m:t>
        </m:r>
      </m:oMath>
      <w:r w:rsidRPr="00C13840">
        <w:rPr>
          <w:lang w:val="en-GB"/>
        </w:rPr>
        <w:t xml:space="preserve"> is renewable energy fraction (%), </w:t>
      </w:r>
      <m:oMath>
        <m:sSub>
          <m:sSubPr>
            <m:ctrlPr>
              <w:rPr>
                <w:rFonts w:ascii="Cambria Math" w:hAnsi="Cambria Math"/>
                <w:lang w:val="en-GB"/>
              </w:rPr>
            </m:ctrlPr>
          </m:sSubPr>
          <m:e>
            <m:r>
              <m:rPr>
                <m:sty m:val="p"/>
              </m:rPr>
              <w:rPr>
                <w:rFonts w:ascii="Cambria Math" w:hAnsi="Cambria Math"/>
                <w:lang w:val="en-GB"/>
              </w:rPr>
              <m:t>A</m:t>
            </m:r>
          </m:e>
          <m:sub>
            <m:r>
              <m:rPr>
                <m:sty m:val="p"/>
              </m:rPr>
              <w:rPr>
                <w:rFonts w:ascii="Cambria Math" w:hAnsi="Cambria Math"/>
                <w:lang w:val="en-GB"/>
              </w:rPr>
              <m:t>i</m:t>
            </m:r>
          </m:sub>
        </m:sSub>
      </m:oMath>
      <w:r w:rsidRPr="00C13840">
        <w:rPr>
          <w:lang w:val="en-GB"/>
        </w:rPr>
        <w:t xml:space="preserve"> is area of land occupied by equipment </w:t>
      </w:r>
      <w:proofErr w:type="spellStart"/>
      <w:r w:rsidRPr="00C13840">
        <w:rPr>
          <w:lang w:val="en-GB"/>
        </w:rPr>
        <w:t>i</w:t>
      </w:r>
      <w:proofErr w:type="spellEnd"/>
      <w:r w:rsidRPr="00C13840">
        <w:rPr>
          <w:lang w:val="en-GB"/>
        </w:rPr>
        <w:t xml:space="preserve"> (</w:t>
      </w:r>
      <m:oMath>
        <m:sSup>
          <m:sSupPr>
            <m:ctrlPr>
              <w:rPr>
                <w:rFonts w:ascii="Cambria Math" w:hAnsi="Cambria Math"/>
                <w:lang w:val="en-GB"/>
              </w:rPr>
            </m:ctrlPr>
          </m:sSupPr>
          <m:e>
            <m:r>
              <m:rPr>
                <m:sty m:val="p"/>
              </m:rPr>
              <w:rPr>
                <w:rFonts w:ascii="Cambria Math" w:hAnsi="Cambria Math"/>
                <w:lang w:val="en-GB"/>
              </w:rPr>
              <m:t>m</m:t>
            </m:r>
          </m:e>
          <m:sup>
            <m:r>
              <m:rPr>
                <m:sty m:val="p"/>
              </m:rPr>
              <w:rPr>
                <w:rFonts w:ascii="Cambria Math" w:hAnsi="Cambria Math"/>
                <w:lang w:val="en-GB"/>
              </w:rPr>
              <m:t>2</m:t>
            </m:r>
          </m:sup>
        </m:sSup>
      </m:oMath>
      <w:r w:rsidRPr="00C13840">
        <w:rPr>
          <w:lang w:val="en-GB"/>
        </w:rPr>
        <w:t xml:space="preserve">), and </w:t>
      </w:r>
      <m:oMath>
        <m:sSub>
          <m:sSubPr>
            <m:ctrlPr>
              <w:rPr>
                <w:rFonts w:ascii="Cambria Math" w:hAnsi="Cambria Math"/>
                <w:lang w:val="en-GB"/>
              </w:rPr>
            </m:ctrlPr>
          </m:sSubPr>
          <m:e>
            <m:r>
              <m:rPr>
                <m:sty m:val="p"/>
              </m:rPr>
              <w:rPr>
                <w:rFonts w:ascii="Cambria Math" w:hAnsi="Cambria Math"/>
                <w:lang w:val="en-GB"/>
              </w:rPr>
              <m:t>X</m:t>
            </m:r>
          </m:e>
          <m:sub>
            <m:r>
              <m:rPr>
                <m:sty m:val="p"/>
              </m:rPr>
              <w:rPr>
                <w:rFonts w:ascii="Cambria Math" w:hAnsi="Cambria Math"/>
                <w:lang w:val="en-GB"/>
              </w:rPr>
              <m:t>i</m:t>
            </m:r>
          </m:sub>
        </m:sSub>
      </m:oMath>
      <w:r w:rsidRPr="00C13840">
        <w:rPr>
          <w:lang w:val="en-GB"/>
        </w:rPr>
        <w:t xml:space="preserve"> represents existence </w:t>
      </w:r>
      <w:r w:rsidRPr="00534161">
        <w:t xml:space="preserve">of </w:t>
      </w:r>
      <w:r>
        <w:t xml:space="preserve">a </w:t>
      </w:r>
      <w:r w:rsidRPr="00534161">
        <w:t>given type</w:t>
      </w:r>
      <w:r w:rsidRPr="00C13840">
        <w:rPr>
          <w:lang w:val="en-GB"/>
        </w:rPr>
        <w:t xml:space="preserve"> of equipment.</w:t>
      </w:r>
    </w:p>
    <w:p w14:paraId="5078C4B5" w14:textId="1C3C1818" w:rsidR="004C69E8" w:rsidRPr="0077094A" w:rsidRDefault="004C69E8" w:rsidP="004C69E8">
      <w:pPr>
        <w:pStyle w:val="CETBodytext"/>
        <w:rPr>
          <w:lang w:val="en-GB"/>
        </w:rPr>
      </w:pPr>
    </w:p>
    <w:p w14:paraId="441F31A4" w14:textId="77777777" w:rsidR="00812F67" w:rsidRPr="0077094A" w:rsidRDefault="00812F67" w:rsidP="000F6CF0">
      <w:pPr>
        <w:pStyle w:val="CETheadingx"/>
      </w:pPr>
      <w:r w:rsidRPr="0077094A">
        <w:t>System performance assessment</w:t>
      </w:r>
    </w:p>
    <w:p w14:paraId="163AE751" w14:textId="77DD5A59" w:rsidR="00812F67" w:rsidRPr="00A02418" w:rsidRDefault="00812F67" w:rsidP="00A02418">
      <w:pPr>
        <w:pStyle w:val="CETBodytext"/>
      </w:pPr>
      <w:r w:rsidRPr="0077094A">
        <w:t>In the third phase, t</w:t>
      </w:r>
      <w:r w:rsidRPr="0077094A">
        <w:rPr>
          <w:lang w:val="en-GB"/>
        </w:rPr>
        <w:t xml:space="preserve">his study analysed the four simulated system feasibility based on technical, economic, and environmental standpoints. </w:t>
      </w:r>
      <w:r w:rsidRPr="0077094A">
        <w:t>In the technical analysis</w:t>
      </w:r>
      <w:r w:rsidRPr="0077094A">
        <w:rPr>
          <w:lang w:val="en-GB"/>
        </w:rPr>
        <w:t xml:space="preserve">, the power output and reliability of </w:t>
      </w:r>
      <w:r w:rsidR="004C69E8" w:rsidRPr="0077094A">
        <w:rPr>
          <w:lang w:val="en-GB"/>
        </w:rPr>
        <w:t>each</w:t>
      </w:r>
      <w:r w:rsidRPr="0077094A">
        <w:rPr>
          <w:lang w:val="en-GB"/>
        </w:rPr>
        <w:t xml:space="preserve"> system </w:t>
      </w:r>
      <w:r w:rsidR="00F103F9" w:rsidRPr="0077094A">
        <w:rPr>
          <w:lang w:val="en-GB"/>
        </w:rPr>
        <w:t xml:space="preserve">were </w:t>
      </w:r>
      <w:r w:rsidRPr="0077094A">
        <w:rPr>
          <w:lang w:val="en-GB"/>
        </w:rPr>
        <w:t xml:space="preserve">investigated. </w:t>
      </w:r>
      <w:bookmarkStart w:id="22" w:name="_Hlk110934595"/>
      <w:r w:rsidRPr="0077094A">
        <w:rPr>
          <w:lang w:val="en-GB"/>
        </w:rPr>
        <w:t xml:space="preserve">The reliability of the energy system is the total unsatisfied load divided by total load demand and is presented in terms of loss of power supply probability (LPSP), as indicated in </w:t>
      </w:r>
      <w:proofErr w:type="spellStart"/>
      <w:proofErr w:type="gramStart"/>
      <w:r w:rsidRPr="0077094A">
        <w:rPr>
          <w:lang w:val="en-GB"/>
        </w:rPr>
        <w:t>Eq</w:t>
      </w:r>
      <w:proofErr w:type="spellEnd"/>
      <w:r w:rsidRPr="0077094A">
        <w:rPr>
          <w:lang w:val="en-GB"/>
        </w:rPr>
        <w:t>(</w:t>
      </w:r>
      <w:proofErr w:type="gramEnd"/>
      <w:r w:rsidRPr="0077094A">
        <w:rPr>
          <w:lang w:val="en-GB"/>
        </w:rPr>
        <w:t>3</w:t>
      </w:r>
      <w:r w:rsidR="00A02418">
        <w:rPr>
          <w:lang w:val="en-GB"/>
        </w:rPr>
        <w:t>0</w:t>
      </w:r>
      <w:r w:rsidRPr="0077094A">
        <w:rPr>
          <w:lang w:val="en-GB"/>
        </w:rPr>
        <w:t>)</w:t>
      </w:r>
    </w:p>
    <w:tbl>
      <w:tblPr>
        <w:tblW w:w="5000" w:type="pct"/>
        <w:tblLook w:val="04A0" w:firstRow="1" w:lastRow="0" w:firstColumn="1" w:lastColumn="0" w:noHBand="0" w:noVBand="1"/>
      </w:tblPr>
      <w:tblGrid>
        <w:gridCol w:w="7986"/>
        <w:gridCol w:w="801"/>
      </w:tblGrid>
      <w:tr w:rsidR="00812F67" w:rsidRPr="0077094A" w14:paraId="1CDD51B7" w14:textId="77777777" w:rsidTr="00EA3E77">
        <w:tc>
          <w:tcPr>
            <w:tcW w:w="4544" w:type="pct"/>
            <w:shd w:val="clear" w:color="auto" w:fill="auto"/>
            <w:vAlign w:val="center"/>
          </w:tcPr>
          <w:p w14:paraId="6CC8CA97" w14:textId="547FF7FF" w:rsidR="00812F67" w:rsidRPr="0077094A" w:rsidRDefault="00812F67" w:rsidP="00EA3E77">
            <w:pPr>
              <w:pStyle w:val="CETEquation"/>
              <w:rPr>
                <w:rFonts w:eastAsiaTheme="minorEastAsia"/>
              </w:rPr>
            </w:pPr>
            <m:oMath>
              <m:r>
                <m:rPr>
                  <m:sty m:val="p"/>
                </m:rPr>
                <w:rPr>
                  <w:rFonts w:ascii="Cambria Math" w:hAnsi="Cambria Math"/>
                </w:rPr>
                <m:t>LPSP=</m:t>
              </m:r>
              <m:d>
                <m:dPr>
                  <m:ctrlPr>
                    <w:rPr>
                      <w:rFonts w:ascii="Cambria Math" w:hAnsi="Cambria Math"/>
                    </w:rPr>
                  </m:ctrlPr>
                </m:dPr>
                <m:e>
                  <m:r>
                    <m:rPr>
                      <m:sty m:val="p"/>
                    </m:rPr>
                    <w:rPr>
                      <w:rFonts w:ascii="Cambria Math" w:hAnsi="Cambria Math"/>
                    </w:rPr>
                    <m:t>1-</m:t>
                  </m:r>
                  <m:f>
                    <m:fPr>
                      <m:ctrlPr>
                        <w:rPr>
                          <w:rFonts w:ascii="Cambria Math" w:hAnsi="Cambria Math"/>
                        </w:rPr>
                      </m:ctrlPr>
                    </m:fPr>
                    <m:num>
                      <m:nary>
                        <m:naryPr>
                          <m:chr m:val="∑"/>
                          <m:limLoc m:val="subSup"/>
                          <m:ctrlPr>
                            <w:rPr>
                              <w:rFonts w:ascii="Cambria Math" w:hAnsi="Cambria Math"/>
                            </w:rPr>
                          </m:ctrlPr>
                        </m:naryPr>
                        <m:sub>
                          <m:r>
                            <m:rPr>
                              <m:sty m:val="p"/>
                            </m:rPr>
                            <w:rPr>
                              <w:rFonts w:ascii="Cambria Math" w:hAnsi="Cambria Math"/>
                            </w:rPr>
                            <m:t>t=1</m:t>
                          </m:r>
                        </m:sub>
                        <m:sup>
                          <m:r>
                            <m:rPr>
                              <m:sty m:val="p"/>
                            </m:rPr>
                            <w:rPr>
                              <w:rFonts w:ascii="Cambria Math" w:hAnsi="Cambria Math"/>
                            </w:rPr>
                            <m:t>T</m:t>
                          </m:r>
                        </m:sup>
                        <m:e>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LPS</m:t>
                              </m:r>
                            </m:e>
                            <m:sub>
                              <m:r>
                                <m:rPr>
                                  <m:sty m:val="p"/>
                                </m:rPr>
                                <w:rPr>
                                  <w:rFonts w:ascii="Cambria Math" w:hAnsi="Cambria Math"/>
                                </w:rPr>
                                <m:t>t</m:t>
                              </m:r>
                            </m:sub>
                          </m:sSub>
                        </m:e>
                      </m:nary>
                    </m:num>
                    <m:den>
                      <m:nary>
                        <m:naryPr>
                          <m:chr m:val="∑"/>
                          <m:limLoc m:val="subSup"/>
                          <m:ctrlPr>
                            <w:rPr>
                              <w:rFonts w:ascii="Cambria Math" w:hAnsi="Cambria Math"/>
                            </w:rPr>
                          </m:ctrlPr>
                        </m:naryPr>
                        <m:sub>
                          <m:r>
                            <m:rPr>
                              <m:sty m:val="p"/>
                            </m:rPr>
                            <w:rPr>
                              <w:rFonts w:ascii="Cambria Math" w:hAnsi="Cambria Math"/>
                            </w:rPr>
                            <m:t>t=1</m:t>
                          </m:r>
                        </m:sub>
                        <m:sup>
                          <m:r>
                            <m:rPr>
                              <m:sty m:val="p"/>
                            </m:rPr>
                            <w:rPr>
                              <w:rFonts w:ascii="Cambria Math" w:hAnsi="Cambria Math"/>
                            </w:rPr>
                            <m:t>T</m:t>
                          </m:r>
                        </m:sup>
                        <m:e>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d,t</m:t>
                              </m:r>
                            </m:sub>
                          </m:sSub>
                        </m:e>
                      </m:nary>
                    </m:den>
                  </m:f>
                </m:e>
              </m:d>
            </m:oMath>
            <w:r w:rsidR="003C645C">
              <w:rPr>
                <w:rFonts w:eastAsiaTheme="minorEastAsia"/>
              </w:rPr>
              <w:t xml:space="preserve"> </w:t>
            </w:r>
          </w:p>
        </w:tc>
        <w:tc>
          <w:tcPr>
            <w:tcW w:w="456" w:type="pct"/>
            <w:shd w:val="clear" w:color="auto" w:fill="auto"/>
            <w:vAlign w:val="center"/>
          </w:tcPr>
          <w:p w14:paraId="6E10FD96" w14:textId="06D48E36" w:rsidR="00812F67" w:rsidRPr="0077094A" w:rsidRDefault="00812F67" w:rsidP="00EA3E77">
            <w:pPr>
              <w:pStyle w:val="CETEquation"/>
              <w:jc w:val="right"/>
            </w:pPr>
            <w:r w:rsidRPr="0077094A">
              <w:t>(</w:t>
            </w:r>
            <w:r w:rsidR="00962642">
              <w:t>3</w:t>
            </w:r>
            <w:r w:rsidR="00A02418">
              <w:t>0</w:t>
            </w:r>
            <w:r w:rsidRPr="0077094A">
              <w:t>)</w:t>
            </w:r>
          </w:p>
        </w:tc>
      </w:tr>
    </w:tbl>
    <w:bookmarkEnd w:id="22"/>
    <w:p w14:paraId="71949472" w14:textId="50F55BDF" w:rsidR="00812F67" w:rsidRPr="0077094A" w:rsidRDefault="00812F67" w:rsidP="00812F67">
      <w:pPr>
        <w:pStyle w:val="CETBodytext"/>
        <w:rPr>
          <w:lang w:val="en-GB"/>
        </w:rPr>
      </w:pPr>
      <w:r w:rsidRPr="0077094A">
        <w:rPr>
          <w:lang w:val="en-GB"/>
        </w:rPr>
        <w:t>where,</w:t>
      </w:r>
      <w:r w:rsidRPr="0077094A">
        <w:rPr>
          <w:rFonts w:ascii="Cambria Math" w:hAnsi="Cambria Math"/>
          <w:lang w:val="en-GB"/>
        </w:rPr>
        <w:t xml:space="preserve"> </w:t>
      </w:r>
      <m:oMath>
        <m:r>
          <m:rPr>
            <m:sty m:val="p"/>
          </m:rPr>
          <w:rPr>
            <w:rFonts w:ascii="Cambria Math" w:hAnsi="Cambria Math"/>
            <w:lang w:val="en-GB"/>
          </w:rPr>
          <m:t>LPSP</m:t>
        </m:r>
      </m:oMath>
      <w:r w:rsidRPr="0077094A">
        <w:rPr>
          <w:lang w:val="en-GB"/>
        </w:rPr>
        <w:t xml:space="preserve"> is the loss of power supply probability (%), </w:t>
      </w:r>
      <m:oMath>
        <m:sSub>
          <m:sSubPr>
            <m:ctrlPr>
              <w:rPr>
                <w:rFonts w:ascii="Cambria Math" w:hAnsi="Cambria Math"/>
                <w:lang w:val="en-GB"/>
              </w:rPr>
            </m:ctrlPr>
          </m:sSubPr>
          <m:e>
            <m:r>
              <m:rPr>
                <m:sty m:val="p"/>
              </m:rPr>
              <w:rPr>
                <w:rFonts w:ascii="Cambria Math" w:hAnsi="Cambria Math"/>
                <w:lang w:val="en-GB"/>
              </w:rPr>
              <m:t>E</m:t>
            </m:r>
          </m:e>
          <m:sub>
            <m:r>
              <m:rPr>
                <m:sty m:val="p"/>
              </m:rPr>
              <w:rPr>
                <w:rFonts w:ascii="Cambria Math" w:hAnsi="Cambria Math"/>
                <w:lang w:val="en-GB"/>
              </w:rPr>
              <m:t>d,t</m:t>
            </m:r>
          </m:sub>
        </m:sSub>
      </m:oMath>
      <w:r w:rsidRPr="0077094A">
        <w:rPr>
          <w:lang w:val="en-GB"/>
        </w:rPr>
        <w:t xml:space="preserve"> is the electricity demand at time t (kWh), and </w:t>
      </w:r>
      <m:oMath>
        <m:sSub>
          <m:sSubPr>
            <m:ctrlPr>
              <w:rPr>
                <w:rFonts w:ascii="Cambria Math" w:hAnsi="Cambria Math"/>
                <w:lang w:val="en-GB"/>
              </w:rPr>
            </m:ctrlPr>
          </m:sSubPr>
          <m:e>
            <m:r>
              <m:rPr>
                <m:sty m:val="p"/>
              </m:rPr>
              <w:rPr>
                <w:rFonts w:ascii="Cambria Math" w:hAnsi="Cambria Math"/>
                <w:lang w:val="en-GB"/>
              </w:rPr>
              <m:t>LPSP</m:t>
            </m:r>
          </m:e>
          <m:sub>
            <m:r>
              <m:rPr>
                <m:sty m:val="p"/>
              </m:rPr>
              <w:rPr>
                <w:rFonts w:ascii="Cambria Math" w:hAnsi="Cambria Math"/>
                <w:lang w:val="en-GB"/>
              </w:rPr>
              <m:t>t</m:t>
            </m:r>
          </m:sub>
        </m:sSub>
      </m:oMath>
      <w:r w:rsidRPr="0077094A">
        <w:rPr>
          <w:lang w:val="en-GB"/>
        </w:rPr>
        <w:t xml:space="preserve"> is the loss of power supply at time t (kWh).</w:t>
      </w:r>
      <w:r w:rsidR="00962642" w:rsidRPr="00962642">
        <w:t xml:space="preserve"> </w:t>
      </w:r>
      <w:r w:rsidR="00962642" w:rsidRPr="006E344C">
        <w:t>In this study, T is equal to 8760 h (1 year).</w:t>
      </w:r>
    </w:p>
    <w:p w14:paraId="1685802A" w14:textId="45D84319" w:rsidR="00962642" w:rsidRPr="006E344C" w:rsidRDefault="00A02418" w:rsidP="00962642">
      <w:pPr>
        <w:pStyle w:val="CETBodytext"/>
      </w:pPr>
      <w:r w:rsidRPr="0077094A">
        <w:rPr>
          <w:lang w:val="en-GB"/>
        </w:rPr>
        <w:lastRenderedPageBreak/>
        <w:t xml:space="preserve">The economic analysis to evaluate the system's feasibility was mainly based on the levelized cost of energy (LCOE) and the net present cost (NPC) indicators. </w:t>
      </w:r>
      <w:r w:rsidR="00660F24">
        <w:t>T</w:t>
      </w:r>
      <w:r w:rsidR="00407491">
        <w:t xml:space="preserve">he present </w:t>
      </w:r>
      <w:r w:rsidR="00C2703A">
        <w:t xml:space="preserve">cost (NPC) is the total present value </w:t>
      </w:r>
      <w:r w:rsidR="00D827AC">
        <w:t>of</w:t>
      </w:r>
      <w:r w:rsidR="00C2703A">
        <w:t xml:space="preserve"> </w:t>
      </w:r>
      <w:r w:rsidR="00D827AC">
        <w:t xml:space="preserve">a cash flow </w:t>
      </w:r>
      <w:r w:rsidR="00407491">
        <w:t xml:space="preserve">the </w:t>
      </w:r>
      <w:r w:rsidR="00B05C85">
        <w:t xml:space="preserve">system </w:t>
      </w:r>
      <w:r w:rsidR="00407491">
        <w:t xml:space="preserve">cost </w:t>
      </w:r>
      <w:r w:rsidR="00B05C85" w:rsidRPr="00B05C85">
        <w:t xml:space="preserve">through </w:t>
      </w:r>
      <w:r w:rsidR="00B05C85">
        <w:t xml:space="preserve">its </w:t>
      </w:r>
      <w:r w:rsidR="00B05C85" w:rsidRPr="00B05C85">
        <w:t>lifecycle</w:t>
      </w:r>
      <w:r w:rsidR="00660F24">
        <w:t xml:space="preserve">, as denoted in </w:t>
      </w:r>
      <w:proofErr w:type="spellStart"/>
      <w:proofErr w:type="gramStart"/>
      <w:r w:rsidR="00660F24" w:rsidRPr="003565CE">
        <w:rPr>
          <w:lang w:val="en-GB"/>
        </w:rPr>
        <w:t>Eq</w:t>
      </w:r>
      <w:proofErr w:type="spellEnd"/>
      <w:r w:rsidR="00660F24" w:rsidRPr="003565CE">
        <w:rPr>
          <w:lang w:val="en-GB"/>
        </w:rPr>
        <w:t>(</w:t>
      </w:r>
      <w:proofErr w:type="gramEnd"/>
      <w:r w:rsidR="00660F24">
        <w:rPr>
          <w:lang w:val="en-GB"/>
        </w:rPr>
        <w:t>3</w:t>
      </w:r>
      <w:r>
        <w:rPr>
          <w:lang w:val="en-GB"/>
        </w:rPr>
        <w:t>1</w:t>
      </w:r>
      <w:r w:rsidR="00660F24" w:rsidRPr="003565CE">
        <w:rPr>
          <w:lang w:val="en-GB"/>
        </w:rPr>
        <w:t>)</w:t>
      </w:r>
      <w:r w:rsidR="00D827AC">
        <w:t xml:space="preserve">. </w:t>
      </w:r>
    </w:p>
    <w:tbl>
      <w:tblPr>
        <w:tblW w:w="5000" w:type="pct"/>
        <w:tblLook w:val="04A0" w:firstRow="1" w:lastRow="0" w:firstColumn="1" w:lastColumn="0" w:noHBand="0" w:noVBand="1"/>
      </w:tblPr>
      <w:tblGrid>
        <w:gridCol w:w="7986"/>
        <w:gridCol w:w="801"/>
      </w:tblGrid>
      <w:tr w:rsidR="00962642" w:rsidRPr="0077094A" w14:paraId="14CDF798" w14:textId="77777777" w:rsidTr="004374EC">
        <w:trPr>
          <w:trHeight w:val="170"/>
        </w:trPr>
        <w:tc>
          <w:tcPr>
            <w:tcW w:w="7986" w:type="dxa"/>
            <w:shd w:val="clear" w:color="auto" w:fill="auto"/>
            <w:vAlign w:val="center"/>
          </w:tcPr>
          <w:p w14:paraId="1A9279DE" w14:textId="77777777" w:rsidR="00962642" w:rsidRPr="0077094A" w:rsidRDefault="00962642" w:rsidP="004374EC">
            <w:pPr>
              <w:pStyle w:val="CETEquation"/>
              <w:rPr>
                <w:rFonts w:asciiTheme="minorBidi" w:hAnsiTheme="minorBidi" w:cstheme="minorBidi"/>
              </w:rPr>
            </w:pPr>
            <m:oMath>
              <m:r>
                <m:rPr>
                  <m:sty m:val="p"/>
                </m:rPr>
                <w:rPr>
                  <w:rFonts w:ascii="Cambria Math" w:hAnsi="Cambria Math" w:cstheme="minorBidi"/>
                </w:rPr>
                <m:t>NPC=</m:t>
              </m:r>
              <m:f>
                <m:fPr>
                  <m:ctrlPr>
                    <w:rPr>
                      <w:rFonts w:ascii="Cambria Math" w:hAnsi="Cambria Math" w:cstheme="minorBidi"/>
                    </w:rPr>
                  </m:ctrlPr>
                </m:fPr>
                <m:num>
                  <m:r>
                    <m:rPr>
                      <m:sty m:val="p"/>
                    </m:rPr>
                    <w:rPr>
                      <w:rFonts w:ascii="Cambria Math" w:hAnsi="Cambria Math" w:cstheme="minorBidi"/>
                    </w:rPr>
                    <m:t>TAC</m:t>
                  </m:r>
                </m:num>
                <m:den>
                  <m:r>
                    <m:rPr>
                      <m:sty m:val="p"/>
                    </m:rPr>
                    <w:rPr>
                      <w:rFonts w:ascii="Cambria Math" w:hAnsi="Cambria Math"/>
                      <w:sz w:val="16"/>
                      <w:szCs w:val="16"/>
                    </w:rPr>
                    <m:t>CRF</m:t>
                  </m:r>
                  <m:d>
                    <m:dPr>
                      <m:ctrlPr>
                        <w:rPr>
                          <w:rFonts w:ascii="Cambria Math" w:hAnsi="Cambria Math"/>
                          <w:sz w:val="16"/>
                          <w:szCs w:val="16"/>
                        </w:rPr>
                      </m:ctrlPr>
                    </m:dPr>
                    <m:e>
                      <m:r>
                        <m:rPr>
                          <m:sty m:val="p"/>
                        </m:rPr>
                        <w:rPr>
                          <w:rFonts w:ascii="Cambria Math" w:hAnsi="Cambria Math"/>
                          <w:sz w:val="16"/>
                          <w:szCs w:val="16"/>
                        </w:rPr>
                        <m:t>r,n</m:t>
                      </m:r>
                    </m:e>
                  </m:d>
                </m:den>
              </m:f>
              <m:r>
                <m:rPr>
                  <m:sty m:val="p"/>
                </m:rPr>
                <w:rPr>
                  <w:rFonts w:ascii="Cambria Math" w:hAnsi="Cambria Math" w:cstheme="minorBidi"/>
                </w:rPr>
                <m:t xml:space="preserve"> (USD)</m:t>
              </m:r>
            </m:oMath>
            <w:r w:rsidRPr="0077094A">
              <w:rPr>
                <w:rFonts w:asciiTheme="minorBidi" w:hAnsiTheme="minorBidi" w:cstheme="minorBidi"/>
              </w:rPr>
              <w:t xml:space="preserve"> </w:t>
            </w:r>
          </w:p>
        </w:tc>
        <w:tc>
          <w:tcPr>
            <w:tcW w:w="801" w:type="dxa"/>
            <w:shd w:val="clear" w:color="auto" w:fill="auto"/>
            <w:vAlign w:val="center"/>
          </w:tcPr>
          <w:p w14:paraId="0059EC61" w14:textId="624086FF" w:rsidR="00962642" w:rsidRPr="0077094A" w:rsidRDefault="00962642" w:rsidP="004374EC">
            <w:pPr>
              <w:pStyle w:val="CETEquation"/>
              <w:jc w:val="right"/>
              <w:rPr>
                <w:iCs/>
              </w:rPr>
            </w:pPr>
            <w:r w:rsidRPr="0077094A">
              <w:rPr>
                <w:iCs/>
              </w:rPr>
              <w:t>(3</w:t>
            </w:r>
            <w:r w:rsidR="00A02418">
              <w:rPr>
                <w:iCs/>
              </w:rPr>
              <w:t>1</w:t>
            </w:r>
            <w:r w:rsidRPr="0077094A">
              <w:rPr>
                <w:iCs/>
              </w:rPr>
              <w:t>)</w:t>
            </w:r>
          </w:p>
        </w:tc>
      </w:tr>
    </w:tbl>
    <w:p w14:paraId="0F664F6A" w14:textId="30F6473A" w:rsidR="00962642" w:rsidRPr="00C13840" w:rsidRDefault="00962642" w:rsidP="00962642">
      <w:pPr>
        <w:pStyle w:val="CETBodytext"/>
        <w:rPr>
          <w:lang w:val="en-GB"/>
        </w:rPr>
      </w:pPr>
      <w:r>
        <w:rPr>
          <w:lang w:val="en-GB"/>
        </w:rPr>
        <w:t>w</w:t>
      </w:r>
      <w:r w:rsidRPr="00C13840">
        <w:rPr>
          <w:lang w:val="en-GB"/>
        </w:rPr>
        <w:t xml:space="preserve">here </w:t>
      </w:r>
      <m:oMath>
        <m:r>
          <m:rPr>
            <m:sty m:val="p"/>
          </m:rPr>
          <w:rPr>
            <w:rFonts w:ascii="Cambria Math" w:hAnsi="Cambria Math"/>
            <w:lang w:val="en-GB"/>
          </w:rPr>
          <m:t>TAC</m:t>
        </m:r>
      </m:oMath>
      <w:r w:rsidRPr="00C13840">
        <w:rPr>
          <w:lang w:val="en-GB"/>
        </w:rPr>
        <w:t xml:space="preserve"> is </w:t>
      </w:r>
      <w:r>
        <w:rPr>
          <w:lang w:val="en-GB"/>
        </w:rPr>
        <w:t xml:space="preserve">the </w:t>
      </w:r>
      <w:r w:rsidRPr="00C13840">
        <w:rPr>
          <w:lang w:val="en-GB"/>
        </w:rPr>
        <w:t>system’s annualized cost</w:t>
      </w:r>
      <w:r>
        <w:rPr>
          <w:lang w:val="en-GB"/>
        </w:rPr>
        <w:t xml:space="preserve"> (USD/y), and</w:t>
      </w:r>
      <w:r w:rsidRPr="00347691">
        <w:rPr>
          <w:rFonts w:ascii="Cambria Math" w:hAnsi="Cambria Math" w:cstheme="minorBidi"/>
        </w:rPr>
        <w:t xml:space="preserve"> </w:t>
      </w:r>
      <m:oMath>
        <m:r>
          <m:rPr>
            <m:sty m:val="p"/>
          </m:rPr>
          <w:rPr>
            <w:rFonts w:ascii="Cambria Math" w:hAnsi="Cambria Math" w:cstheme="minorBidi"/>
          </w:rPr>
          <m:t>CRF</m:t>
        </m:r>
        <m:d>
          <m:dPr>
            <m:ctrlPr>
              <w:rPr>
                <w:rFonts w:ascii="Cambria Math" w:hAnsi="Cambria Math" w:cstheme="minorBidi"/>
              </w:rPr>
            </m:ctrlPr>
          </m:dPr>
          <m:e>
            <m:r>
              <m:rPr>
                <m:sty m:val="p"/>
              </m:rPr>
              <w:rPr>
                <w:rFonts w:ascii="Cambria Math" w:hAnsi="Cambria Math" w:cstheme="minorBidi"/>
              </w:rPr>
              <m:t>r,n</m:t>
            </m:r>
          </m:e>
        </m:d>
      </m:oMath>
      <w:r>
        <w:rPr>
          <w:lang w:val="en-GB"/>
        </w:rPr>
        <w:t xml:space="preserve"> is </w:t>
      </w:r>
      <w:r w:rsidRPr="00C13840">
        <w:rPr>
          <w:lang w:val="en-GB"/>
        </w:rPr>
        <w:t xml:space="preserve">the capital recovery factor </w:t>
      </w:r>
      <w:r>
        <w:rPr>
          <w:lang w:val="en-GB"/>
        </w:rPr>
        <w:t>w</w:t>
      </w:r>
      <w:r w:rsidRPr="00C13840">
        <w:rPr>
          <w:lang w:val="en-GB"/>
        </w:rPr>
        <w:t xml:space="preserve">hich can be calculated using </w:t>
      </w:r>
      <w:proofErr w:type="spellStart"/>
      <w:proofErr w:type="gramStart"/>
      <w:r w:rsidRPr="00773684">
        <w:rPr>
          <w:lang w:val="en-GB"/>
        </w:rPr>
        <w:t>Eq</w:t>
      </w:r>
      <w:proofErr w:type="spellEnd"/>
      <w:r w:rsidRPr="00773684">
        <w:rPr>
          <w:lang w:val="en-GB"/>
        </w:rPr>
        <w:t>(</w:t>
      </w:r>
      <w:proofErr w:type="gramEnd"/>
      <w:r>
        <w:rPr>
          <w:lang w:val="en-GB"/>
        </w:rPr>
        <w:t>3</w:t>
      </w:r>
      <w:r w:rsidR="00A02418">
        <w:rPr>
          <w:lang w:val="en-GB"/>
        </w:rPr>
        <w:t>2</w:t>
      </w:r>
      <w:r w:rsidRPr="00773684">
        <w:rPr>
          <w:lang w:val="en-GB"/>
        </w:rPr>
        <w:t>)</w:t>
      </w:r>
      <w:r w:rsidRPr="00C13840">
        <w:rPr>
          <w:lang w:val="en-GB"/>
        </w:rPr>
        <w:t>.</w:t>
      </w:r>
    </w:p>
    <w:tbl>
      <w:tblPr>
        <w:tblW w:w="5000" w:type="pct"/>
        <w:tblLook w:val="04A0" w:firstRow="1" w:lastRow="0" w:firstColumn="1" w:lastColumn="0" w:noHBand="0" w:noVBand="1"/>
      </w:tblPr>
      <w:tblGrid>
        <w:gridCol w:w="7986"/>
        <w:gridCol w:w="801"/>
      </w:tblGrid>
      <w:tr w:rsidR="00962642" w:rsidRPr="00C13840" w14:paraId="43118179" w14:textId="77777777" w:rsidTr="004374EC">
        <w:tc>
          <w:tcPr>
            <w:tcW w:w="7986" w:type="dxa"/>
            <w:shd w:val="clear" w:color="auto" w:fill="auto"/>
            <w:vAlign w:val="center"/>
          </w:tcPr>
          <w:p w14:paraId="630150B3" w14:textId="77777777" w:rsidR="00962642" w:rsidRPr="00C13840" w:rsidRDefault="00962642" w:rsidP="004374EC">
            <w:pPr>
              <w:pStyle w:val="CETEquation"/>
            </w:pPr>
            <m:oMath>
              <m:r>
                <m:rPr>
                  <m:sty m:val="p"/>
                </m:rPr>
                <w:rPr>
                  <w:rFonts w:ascii="Cambria Math" w:hAnsi="Cambria Math"/>
                </w:rPr>
                <m:t>CRF</m:t>
              </m:r>
              <m:d>
                <m:dPr>
                  <m:ctrlPr>
                    <w:rPr>
                      <w:rFonts w:ascii="Cambria Math" w:hAnsi="Cambria Math"/>
                    </w:rPr>
                  </m:ctrlPr>
                </m:dPr>
                <m:e>
                  <m:r>
                    <m:rPr>
                      <m:sty m:val="p"/>
                    </m:rPr>
                    <w:rPr>
                      <w:rFonts w:ascii="Cambria Math" w:hAnsi="Cambria Math"/>
                    </w:rPr>
                    <m:t>r,n</m:t>
                  </m:r>
                </m:e>
              </m:d>
              <m:r>
                <m:rPr>
                  <m:sty m:val="p"/>
                </m:rPr>
                <w:rPr>
                  <w:rFonts w:ascii="Cambria Math" w:hAnsi="Cambria Math"/>
                </w:rPr>
                <m:t>=</m:t>
              </m:r>
              <m:f>
                <m:fPr>
                  <m:ctrlPr>
                    <w:rPr>
                      <w:rFonts w:ascii="Cambria Math" w:hAnsi="Cambria Math"/>
                    </w:rPr>
                  </m:ctrlPr>
                </m:fPr>
                <m:num>
                  <m:r>
                    <m:rPr>
                      <m:sty m:val="p"/>
                    </m:rPr>
                    <w:rPr>
                      <w:rFonts w:ascii="Cambria Math" w:hAnsi="Cambria Math"/>
                    </w:rPr>
                    <m:t>r</m:t>
                  </m:r>
                  <m:sSup>
                    <m:sSupPr>
                      <m:ctrlPr>
                        <w:rPr>
                          <w:rFonts w:ascii="Cambria Math" w:hAnsi="Cambria Math"/>
                        </w:rPr>
                      </m:ctrlPr>
                    </m:sSupPr>
                    <m:e>
                      <m:d>
                        <m:dPr>
                          <m:ctrlPr>
                            <w:rPr>
                              <w:rFonts w:ascii="Cambria Math" w:hAnsi="Cambria Math"/>
                            </w:rPr>
                          </m:ctrlPr>
                        </m:dPr>
                        <m:e>
                          <m:r>
                            <m:rPr>
                              <m:sty m:val="p"/>
                            </m:rPr>
                            <w:rPr>
                              <w:rFonts w:ascii="Cambria Math" w:hAnsi="Cambria Math"/>
                            </w:rPr>
                            <m:t>1+r</m:t>
                          </m:r>
                        </m:e>
                      </m:d>
                    </m:e>
                    <m:sup>
                      <m:r>
                        <m:rPr>
                          <m:sty m:val="p"/>
                        </m:rPr>
                        <w:rPr>
                          <w:rFonts w:ascii="Cambria Math" w:hAnsi="Cambria Math"/>
                        </w:rPr>
                        <m:t>n</m:t>
                      </m:r>
                    </m:sup>
                  </m:sSup>
                </m:num>
                <m:den>
                  <m:sSup>
                    <m:sSupPr>
                      <m:ctrlPr>
                        <w:rPr>
                          <w:rFonts w:ascii="Cambria Math" w:hAnsi="Cambria Math"/>
                        </w:rPr>
                      </m:ctrlPr>
                    </m:sSupPr>
                    <m:e>
                      <m:d>
                        <m:dPr>
                          <m:ctrlPr>
                            <w:rPr>
                              <w:rFonts w:ascii="Cambria Math" w:hAnsi="Cambria Math"/>
                            </w:rPr>
                          </m:ctrlPr>
                        </m:dPr>
                        <m:e>
                          <m:r>
                            <m:rPr>
                              <m:sty m:val="p"/>
                            </m:rPr>
                            <w:rPr>
                              <w:rFonts w:ascii="Cambria Math" w:hAnsi="Cambria Math"/>
                            </w:rPr>
                            <m:t>1+r</m:t>
                          </m:r>
                        </m:e>
                      </m:d>
                    </m:e>
                    <m:sup>
                      <m:r>
                        <m:rPr>
                          <m:sty m:val="p"/>
                        </m:rPr>
                        <w:rPr>
                          <w:rFonts w:ascii="Cambria Math" w:hAnsi="Cambria Math"/>
                        </w:rPr>
                        <m:t>n</m:t>
                      </m:r>
                    </m:sup>
                  </m:sSup>
                  <m:r>
                    <m:rPr>
                      <m:sty m:val="p"/>
                    </m:rPr>
                    <w:rPr>
                      <w:rFonts w:ascii="Cambria Math" w:hAnsi="Cambria Math"/>
                    </w:rPr>
                    <m:t>-1</m:t>
                  </m:r>
                </m:den>
              </m:f>
            </m:oMath>
            <w:r>
              <w:t xml:space="preserve"> </w:t>
            </w:r>
          </w:p>
        </w:tc>
        <w:tc>
          <w:tcPr>
            <w:tcW w:w="801" w:type="dxa"/>
            <w:shd w:val="clear" w:color="auto" w:fill="auto"/>
            <w:vAlign w:val="center"/>
          </w:tcPr>
          <w:p w14:paraId="4481CFE6" w14:textId="52D11DEC" w:rsidR="00962642" w:rsidRPr="00C13840" w:rsidRDefault="00962642" w:rsidP="004374EC">
            <w:pPr>
              <w:pStyle w:val="CETEquation"/>
              <w:jc w:val="right"/>
              <w:rPr>
                <w:iCs/>
              </w:rPr>
            </w:pPr>
            <w:r w:rsidRPr="00C13840">
              <w:rPr>
                <w:iCs/>
              </w:rPr>
              <w:t>(</w:t>
            </w:r>
            <w:r>
              <w:rPr>
                <w:iCs/>
              </w:rPr>
              <w:t>3</w:t>
            </w:r>
            <w:r w:rsidR="00A02418">
              <w:rPr>
                <w:iCs/>
              </w:rPr>
              <w:t>2</w:t>
            </w:r>
            <w:r w:rsidRPr="00C13840">
              <w:rPr>
                <w:iCs/>
              </w:rPr>
              <w:t>)</w:t>
            </w:r>
          </w:p>
        </w:tc>
      </w:tr>
    </w:tbl>
    <w:p w14:paraId="11A0CD69" w14:textId="20DB01ED" w:rsidR="00962642" w:rsidRDefault="00962642" w:rsidP="00962642">
      <w:pPr>
        <w:pStyle w:val="CETBodytext"/>
        <w:rPr>
          <w:lang w:val="en-GB"/>
        </w:rPr>
      </w:pPr>
      <w:r>
        <w:rPr>
          <w:lang w:val="en-GB"/>
        </w:rPr>
        <w:t>w</w:t>
      </w:r>
      <w:r w:rsidRPr="00C13840">
        <w:rPr>
          <w:lang w:val="en-GB"/>
        </w:rPr>
        <w:t xml:space="preserve">here </w:t>
      </w:r>
      <w:r w:rsidRPr="00C13840">
        <w:rPr>
          <w:i/>
          <w:iCs/>
          <w:lang w:val="en-GB"/>
        </w:rPr>
        <w:t>n</w:t>
      </w:r>
      <w:r w:rsidRPr="00C13840">
        <w:rPr>
          <w:lang w:val="en-GB"/>
        </w:rPr>
        <w:t xml:space="preserve"> describe</w:t>
      </w:r>
      <w:r>
        <w:rPr>
          <w:lang w:val="en-GB"/>
        </w:rPr>
        <w:t>s</w:t>
      </w:r>
      <w:r w:rsidRPr="00C13840">
        <w:rPr>
          <w:lang w:val="en-GB"/>
        </w:rPr>
        <w:t xml:space="preserve"> the project lifetime (y), and r represents the yearly real interest rate (%)</w:t>
      </w:r>
      <w:r>
        <w:rPr>
          <w:lang w:val="en-GB"/>
        </w:rPr>
        <w:t xml:space="preserve"> which can be calculated using </w:t>
      </w:r>
      <w:proofErr w:type="spellStart"/>
      <w:proofErr w:type="gramStart"/>
      <w:r w:rsidRPr="00773684">
        <w:rPr>
          <w:lang w:val="en-GB"/>
        </w:rPr>
        <w:t>Eq</w:t>
      </w:r>
      <w:proofErr w:type="spellEnd"/>
      <w:r w:rsidRPr="00773684">
        <w:rPr>
          <w:lang w:val="en-GB"/>
        </w:rPr>
        <w:t>(</w:t>
      </w:r>
      <w:proofErr w:type="gramEnd"/>
      <w:r>
        <w:rPr>
          <w:lang w:val="en-GB"/>
        </w:rPr>
        <w:t>3</w:t>
      </w:r>
      <w:r w:rsidR="00A02418">
        <w:rPr>
          <w:lang w:val="en-GB"/>
        </w:rPr>
        <w:t>3</w:t>
      </w:r>
      <w:r w:rsidRPr="00773684">
        <w:rPr>
          <w:lang w:val="en-GB"/>
        </w:rPr>
        <w:t>)</w:t>
      </w:r>
      <w:r w:rsidRPr="00C13840">
        <w:rPr>
          <w:lang w:val="en-GB"/>
        </w:rPr>
        <w:t>.</w:t>
      </w:r>
    </w:p>
    <w:tbl>
      <w:tblPr>
        <w:tblW w:w="5000" w:type="pct"/>
        <w:tblLook w:val="04A0" w:firstRow="1" w:lastRow="0" w:firstColumn="1" w:lastColumn="0" w:noHBand="0" w:noVBand="1"/>
      </w:tblPr>
      <w:tblGrid>
        <w:gridCol w:w="7986"/>
        <w:gridCol w:w="801"/>
      </w:tblGrid>
      <w:tr w:rsidR="00962642" w:rsidRPr="00C13840" w14:paraId="0244E86D" w14:textId="77777777" w:rsidTr="004374EC">
        <w:tc>
          <w:tcPr>
            <w:tcW w:w="7986" w:type="dxa"/>
            <w:shd w:val="clear" w:color="auto" w:fill="auto"/>
            <w:vAlign w:val="center"/>
          </w:tcPr>
          <w:p w14:paraId="3E703D0C" w14:textId="315B83E3" w:rsidR="00962642" w:rsidRPr="00962642" w:rsidRDefault="00962642" w:rsidP="004374EC">
            <w:pPr>
              <w:pStyle w:val="CETEquation"/>
            </w:pPr>
            <m:oMath>
              <m:r>
                <m:rPr>
                  <m:sty m:val="p"/>
                </m:rPr>
                <w:rPr>
                  <w:rFonts w:ascii="Cambria Math" w:hAnsi="Cambria Math"/>
                </w:rPr>
                <m:t>r=</m:t>
              </m:r>
              <m:f>
                <m:fPr>
                  <m:ctrlPr>
                    <w:rPr>
                      <w:rFonts w:ascii="Cambria Math" w:hAnsi="Cambria Math"/>
                    </w:rPr>
                  </m:ctrlPr>
                </m:fPr>
                <m:num>
                  <m:sSub>
                    <m:sSubPr>
                      <m:ctrlPr>
                        <w:rPr>
                          <w:rFonts w:ascii="Cambria Math" w:hAnsi="Cambria Math"/>
                        </w:rPr>
                      </m:ctrlPr>
                    </m:sSubPr>
                    <m:e>
                      <m:r>
                        <m:rPr>
                          <m:sty m:val="p"/>
                        </m:rPr>
                        <w:rPr>
                          <w:rFonts w:ascii="Cambria Math" w:hAnsi="Cambria Math"/>
                        </w:rPr>
                        <m:t>r</m:t>
                      </m:r>
                    </m:e>
                    <m:sub>
                      <m:r>
                        <m:rPr>
                          <m:sty m:val="p"/>
                        </m:rPr>
                        <w:rPr>
                          <w:rFonts w:ascii="Cambria Math" w:hAnsi="Cambria Math"/>
                        </w:rPr>
                        <m:t>nominal</m:t>
                      </m:r>
                    </m:sub>
                  </m:sSub>
                  <m:r>
                    <m:rPr>
                      <m:sty m:val="p"/>
                    </m:rPr>
                    <w:rPr>
                      <w:rFonts w:ascii="Cambria Math" w:hAnsi="Cambria Math"/>
                    </w:rPr>
                    <m:t xml:space="preserve"> -f</m:t>
                  </m:r>
                </m:num>
                <m:den>
                  <m:r>
                    <m:rPr>
                      <m:sty m:val="p"/>
                    </m:rPr>
                    <w:rPr>
                      <w:rFonts w:ascii="Cambria Math" w:hAnsi="Cambria Math"/>
                    </w:rPr>
                    <m:t>1+f</m:t>
                  </m:r>
                </m:den>
              </m:f>
            </m:oMath>
            <w:r w:rsidRPr="00962642">
              <w:t xml:space="preserve"> </w:t>
            </w:r>
          </w:p>
        </w:tc>
        <w:tc>
          <w:tcPr>
            <w:tcW w:w="801" w:type="dxa"/>
            <w:shd w:val="clear" w:color="auto" w:fill="auto"/>
            <w:vAlign w:val="center"/>
          </w:tcPr>
          <w:p w14:paraId="72E2CFA5" w14:textId="62391274" w:rsidR="00962642" w:rsidRPr="00C13840" w:rsidRDefault="00962642" w:rsidP="004374EC">
            <w:pPr>
              <w:pStyle w:val="CETEquation"/>
              <w:jc w:val="right"/>
              <w:rPr>
                <w:iCs/>
              </w:rPr>
            </w:pPr>
            <w:r w:rsidRPr="00C13840">
              <w:rPr>
                <w:iCs/>
              </w:rPr>
              <w:t>(</w:t>
            </w:r>
            <w:r>
              <w:rPr>
                <w:iCs/>
              </w:rPr>
              <w:t>3</w:t>
            </w:r>
            <w:r w:rsidR="00A02418">
              <w:rPr>
                <w:iCs/>
              </w:rPr>
              <w:t>3</w:t>
            </w:r>
            <w:r w:rsidRPr="00C13840">
              <w:rPr>
                <w:iCs/>
              </w:rPr>
              <w:t>)</w:t>
            </w:r>
          </w:p>
        </w:tc>
      </w:tr>
    </w:tbl>
    <w:p w14:paraId="79EFB983" w14:textId="77777777" w:rsidR="00962642" w:rsidRDefault="00962642" w:rsidP="00962642">
      <w:pPr>
        <w:pStyle w:val="CETBodytext"/>
        <w:rPr>
          <w:lang w:val="en-GB"/>
        </w:rPr>
      </w:pPr>
      <w:r>
        <w:rPr>
          <w:lang w:val="en-GB"/>
        </w:rPr>
        <w:t xml:space="preserve">where </w:t>
      </w:r>
      <w:proofErr w:type="spellStart"/>
      <w:r>
        <w:rPr>
          <w:lang w:val="en-GB"/>
        </w:rPr>
        <w:t>r</w:t>
      </w:r>
      <w:r w:rsidRPr="00962642">
        <w:rPr>
          <w:vertAlign w:val="subscript"/>
          <w:lang w:val="en-GB"/>
        </w:rPr>
        <w:t>nominal</w:t>
      </w:r>
      <w:proofErr w:type="spellEnd"/>
      <w:r>
        <w:rPr>
          <w:lang w:val="en-GB"/>
        </w:rPr>
        <w:t xml:space="preserve"> is the nominal interest rate and f is the annual inflation rate. </w:t>
      </w:r>
    </w:p>
    <w:p w14:paraId="7110FFA0" w14:textId="5646C577" w:rsidR="00962642" w:rsidRPr="00C13840" w:rsidRDefault="00962642" w:rsidP="00962642">
      <w:pPr>
        <w:pStyle w:val="CETBodytext"/>
        <w:rPr>
          <w:lang w:val="en-GB"/>
        </w:rPr>
      </w:pPr>
      <w:r w:rsidRPr="00C13840">
        <w:rPr>
          <w:lang w:val="en-GB"/>
        </w:rPr>
        <w:t xml:space="preserve">The LCOE calculates the unit costs of energy over the project's entirety and is used extensively to assess </w:t>
      </w:r>
      <w:r>
        <w:rPr>
          <w:lang w:val="en-GB"/>
        </w:rPr>
        <w:t>the</w:t>
      </w:r>
      <w:r w:rsidRPr="00C13840">
        <w:rPr>
          <w:lang w:val="en-GB"/>
        </w:rPr>
        <w:t xml:space="preserve"> project's viability and competitiveness in comparison to alternative technologies. LCOE is determined by dividing the system's lifecycle costs by the system's lifetime energy generation, as indicated in </w:t>
      </w:r>
      <w:proofErr w:type="spellStart"/>
      <w:proofErr w:type="gramStart"/>
      <w:r w:rsidRPr="00773684">
        <w:rPr>
          <w:lang w:val="en-GB"/>
        </w:rPr>
        <w:t>Eq</w:t>
      </w:r>
      <w:proofErr w:type="spellEnd"/>
      <w:r w:rsidRPr="00773684">
        <w:rPr>
          <w:lang w:val="en-GB"/>
        </w:rPr>
        <w:t>(</w:t>
      </w:r>
      <w:proofErr w:type="gramEnd"/>
      <w:r>
        <w:rPr>
          <w:lang w:val="en-GB"/>
        </w:rPr>
        <w:t>3</w:t>
      </w:r>
      <w:r w:rsidR="00A02418">
        <w:rPr>
          <w:lang w:val="en-GB"/>
        </w:rPr>
        <w:t>4</w:t>
      </w:r>
      <w:r w:rsidRPr="00773684">
        <w:rPr>
          <w:lang w:val="en-GB"/>
        </w:rPr>
        <w:t>)</w:t>
      </w:r>
      <w:r>
        <w:rPr>
          <w:lang w:val="en-GB"/>
        </w:rPr>
        <w:t>.</w:t>
      </w:r>
    </w:p>
    <w:tbl>
      <w:tblPr>
        <w:tblW w:w="5000" w:type="pct"/>
        <w:tblLook w:val="04A0" w:firstRow="1" w:lastRow="0" w:firstColumn="1" w:lastColumn="0" w:noHBand="0" w:noVBand="1"/>
      </w:tblPr>
      <w:tblGrid>
        <w:gridCol w:w="7986"/>
        <w:gridCol w:w="801"/>
      </w:tblGrid>
      <w:tr w:rsidR="00962642" w:rsidRPr="00C13840" w14:paraId="26F1B448" w14:textId="77777777" w:rsidTr="004374EC">
        <w:tc>
          <w:tcPr>
            <w:tcW w:w="7986" w:type="dxa"/>
            <w:shd w:val="clear" w:color="auto" w:fill="auto"/>
            <w:vAlign w:val="center"/>
          </w:tcPr>
          <w:p w14:paraId="342B8700" w14:textId="77777777" w:rsidR="00962642" w:rsidRPr="00C13840" w:rsidRDefault="00962642" w:rsidP="004374EC">
            <w:pPr>
              <w:pStyle w:val="CETEquation"/>
            </w:pPr>
            <m:oMath>
              <m:r>
                <m:rPr>
                  <m:sty m:val="p"/>
                </m:rPr>
                <w:rPr>
                  <w:rFonts w:ascii="Cambria Math" w:hAnsi="Cambria Math" w:cstheme="minorBidi"/>
                </w:rPr>
                <m:t>LCOE=</m:t>
              </m:r>
              <m:f>
                <m:fPr>
                  <m:ctrlPr>
                    <w:rPr>
                      <w:rFonts w:ascii="Cambria Math" w:hAnsi="Cambria Math" w:cstheme="minorBidi"/>
                    </w:rPr>
                  </m:ctrlPr>
                </m:fPr>
                <m:num>
                  <m:r>
                    <m:rPr>
                      <m:sty m:val="p"/>
                    </m:rPr>
                    <w:rPr>
                      <w:rFonts w:ascii="Cambria Math" w:hAnsi="Cambria Math" w:cstheme="minorBidi"/>
                    </w:rPr>
                    <m:t>TAC</m:t>
                  </m:r>
                </m:num>
                <m:den>
                  <m:sSub>
                    <m:sSubPr>
                      <m:ctrlPr>
                        <w:rPr>
                          <w:rFonts w:ascii="Cambria Math" w:hAnsi="Cambria Math" w:cstheme="minorBidi"/>
                        </w:rPr>
                      </m:ctrlPr>
                    </m:sSubPr>
                    <m:e>
                      <m:r>
                        <m:rPr>
                          <m:sty m:val="p"/>
                        </m:rPr>
                        <w:rPr>
                          <w:rFonts w:ascii="Cambria Math" w:hAnsi="Cambria Math" w:cstheme="minorBidi"/>
                        </w:rPr>
                        <m:t>E</m:t>
                      </m:r>
                    </m:e>
                    <m:sub>
                      <m:r>
                        <m:rPr>
                          <m:sty m:val="p"/>
                        </m:rPr>
                        <w:rPr>
                          <w:rFonts w:ascii="Cambria Math" w:hAnsi="Cambria Math" w:cstheme="minorBidi"/>
                        </w:rPr>
                        <m:t>served</m:t>
                      </m:r>
                    </m:sub>
                  </m:sSub>
                </m:den>
              </m:f>
              <m:r>
                <m:rPr>
                  <m:sty m:val="p"/>
                </m:rPr>
                <w:rPr>
                  <w:rFonts w:ascii="Cambria Math" w:hAnsi="Cambria Math" w:cstheme="minorBidi"/>
                </w:rPr>
                <m:t>=-</m:t>
              </m:r>
              <m:f>
                <m:fPr>
                  <m:ctrlPr>
                    <w:rPr>
                      <w:rFonts w:ascii="Cambria Math" w:hAnsi="Cambria Math" w:cstheme="minorBidi"/>
                    </w:rPr>
                  </m:ctrlPr>
                </m:fPr>
                <m:num>
                  <m:nary>
                    <m:naryPr>
                      <m:chr m:val="∑"/>
                      <m:supHide m:val="1"/>
                      <m:ctrlPr>
                        <w:rPr>
                          <w:rFonts w:ascii="Cambria Math" w:hAnsi="Cambria Math" w:cstheme="minorBidi"/>
                        </w:rPr>
                      </m:ctrlPr>
                    </m:naryPr>
                    <m:sub>
                      <m:r>
                        <m:rPr>
                          <m:sty m:val="p"/>
                        </m:rPr>
                        <w:rPr>
                          <w:rFonts w:ascii="Cambria Math" w:hAnsi="Cambria Math" w:cstheme="minorBidi"/>
                        </w:rPr>
                        <m:t>i</m:t>
                      </m:r>
                    </m:sub>
                    <m:sup/>
                    <m:e>
                      <m:d>
                        <m:dPr>
                          <m:ctrlPr>
                            <w:rPr>
                              <w:rFonts w:ascii="Cambria Math" w:hAnsi="Cambria Math" w:cstheme="minorBidi"/>
                            </w:rPr>
                          </m:ctrlPr>
                        </m:dPr>
                        <m:e>
                          <m:sSub>
                            <m:sSubPr>
                              <m:ctrlPr>
                                <w:rPr>
                                  <w:rFonts w:ascii="Cambria Math" w:hAnsi="Cambria Math" w:cstheme="minorBidi"/>
                                </w:rPr>
                              </m:ctrlPr>
                            </m:sSubPr>
                            <m:e>
                              <m:r>
                                <m:rPr>
                                  <m:sty m:val="p"/>
                                </m:rPr>
                                <w:rPr>
                                  <w:rFonts w:ascii="Cambria Math" w:hAnsi="Cambria Math" w:cstheme="minorBidi"/>
                                </w:rPr>
                                <m:t>TIC</m:t>
                              </m:r>
                            </m:e>
                            <m:sub>
                              <m:r>
                                <m:rPr>
                                  <m:sty m:val="p"/>
                                </m:rPr>
                                <w:rPr>
                                  <w:rFonts w:ascii="Cambria Math" w:hAnsi="Cambria Math" w:cstheme="minorBidi"/>
                                </w:rPr>
                                <m:t>i</m:t>
                              </m:r>
                            </m:sub>
                          </m:sSub>
                          <m:r>
                            <m:rPr>
                              <m:sty m:val="p"/>
                            </m:rPr>
                            <w:rPr>
                              <w:rFonts w:ascii="Cambria Math" w:hAnsi="Cambria Math" w:cstheme="minorBidi"/>
                            </w:rPr>
                            <m:t>+</m:t>
                          </m:r>
                          <m:sSub>
                            <m:sSubPr>
                              <m:ctrlPr>
                                <w:rPr>
                                  <w:rFonts w:ascii="Cambria Math" w:hAnsi="Cambria Math" w:cstheme="minorBidi"/>
                                </w:rPr>
                              </m:ctrlPr>
                            </m:sSubPr>
                            <m:e>
                              <m:r>
                                <m:rPr>
                                  <m:sty m:val="p"/>
                                </m:rPr>
                                <w:rPr>
                                  <w:rFonts w:ascii="Cambria Math" w:hAnsi="Cambria Math" w:cstheme="minorBidi"/>
                                </w:rPr>
                                <m:t>TOC</m:t>
                              </m:r>
                            </m:e>
                            <m:sub>
                              <m:r>
                                <m:rPr>
                                  <m:sty m:val="p"/>
                                </m:rPr>
                                <w:rPr>
                                  <w:rFonts w:ascii="Cambria Math" w:hAnsi="Cambria Math" w:cstheme="minorBidi"/>
                                </w:rPr>
                                <m:t>i</m:t>
                              </m:r>
                            </m:sub>
                          </m:sSub>
                          <m:r>
                            <m:rPr>
                              <m:sty m:val="p"/>
                            </m:rPr>
                            <w:rPr>
                              <w:rFonts w:ascii="Cambria Math" w:hAnsi="Cambria Math" w:cstheme="minorBidi"/>
                            </w:rPr>
                            <m:t>-Salvage</m:t>
                          </m:r>
                        </m:e>
                      </m:d>
                    </m:e>
                  </m:nary>
                </m:num>
                <m:den>
                  <m:nary>
                    <m:naryPr>
                      <m:chr m:val="∑"/>
                      <m:limLoc m:val="subSup"/>
                      <m:ctrlPr>
                        <w:rPr>
                          <w:rFonts w:ascii="Cambria Math" w:hAnsi="Cambria Math" w:cstheme="minorBidi"/>
                        </w:rPr>
                      </m:ctrlPr>
                    </m:naryPr>
                    <m:sub>
                      <m:r>
                        <m:rPr>
                          <m:sty m:val="p"/>
                        </m:rPr>
                        <w:rPr>
                          <w:rFonts w:ascii="Cambria Math" w:hAnsi="Cambria Math" w:cstheme="minorBidi"/>
                        </w:rPr>
                        <m:t>t=1</m:t>
                      </m:r>
                    </m:sub>
                    <m:sup>
                      <m:r>
                        <m:rPr>
                          <m:sty m:val="p"/>
                        </m:rPr>
                        <w:rPr>
                          <w:rFonts w:ascii="Cambria Math" w:hAnsi="Cambria Math" w:cstheme="minorBidi"/>
                        </w:rPr>
                        <m:t>T</m:t>
                      </m:r>
                    </m:sup>
                    <m:e>
                      <m:r>
                        <m:rPr>
                          <m:sty m:val="p"/>
                        </m:rPr>
                        <w:rPr>
                          <w:rFonts w:ascii="Cambria Math" w:hAnsi="Cambria Math" w:cstheme="minorBidi"/>
                        </w:rPr>
                        <m:t xml:space="preserve"> </m:t>
                      </m:r>
                      <m:sSub>
                        <m:sSubPr>
                          <m:ctrlPr>
                            <w:rPr>
                              <w:rFonts w:ascii="Cambria Math" w:hAnsi="Cambria Math" w:cstheme="minorBidi"/>
                            </w:rPr>
                          </m:ctrlPr>
                        </m:sSubPr>
                        <m:e>
                          <m:r>
                            <m:rPr>
                              <m:sty m:val="p"/>
                            </m:rPr>
                            <w:rPr>
                              <w:rFonts w:ascii="Cambria Math" w:hAnsi="Cambria Math" w:cstheme="minorBidi"/>
                            </w:rPr>
                            <m:t>E</m:t>
                          </m:r>
                        </m:e>
                        <m:sub>
                          <m:r>
                            <m:rPr>
                              <m:sty m:val="p"/>
                            </m:rPr>
                            <w:rPr>
                              <w:rFonts w:ascii="Cambria Math" w:hAnsi="Cambria Math" w:cstheme="minorBidi"/>
                            </w:rPr>
                            <m:t>d,t</m:t>
                          </m:r>
                        </m:sub>
                      </m:sSub>
                    </m:e>
                  </m:nary>
                  <m:r>
                    <m:rPr>
                      <m:sty m:val="p"/>
                    </m:rPr>
                    <w:rPr>
                      <w:rFonts w:ascii="Cambria Math" w:hAnsi="Cambria Math" w:cstheme="minorBidi"/>
                    </w:rPr>
                    <m:t>-</m:t>
                  </m:r>
                  <m:nary>
                    <m:naryPr>
                      <m:chr m:val="∑"/>
                      <m:limLoc m:val="subSup"/>
                      <m:ctrlPr>
                        <w:rPr>
                          <w:rFonts w:ascii="Cambria Math" w:hAnsi="Cambria Math" w:cstheme="minorBidi"/>
                        </w:rPr>
                      </m:ctrlPr>
                    </m:naryPr>
                    <m:sub>
                      <m:r>
                        <m:rPr>
                          <m:sty m:val="p"/>
                        </m:rPr>
                        <w:rPr>
                          <w:rFonts w:ascii="Cambria Math" w:hAnsi="Cambria Math" w:cstheme="minorBidi"/>
                        </w:rPr>
                        <m:t>t=1</m:t>
                      </m:r>
                    </m:sub>
                    <m:sup>
                      <m:r>
                        <m:rPr>
                          <m:sty m:val="p"/>
                        </m:rPr>
                        <w:rPr>
                          <w:rFonts w:ascii="Cambria Math" w:hAnsi="Cambria Math" w:cstheme="minorBidi"/>
                        </w:rPr>
                        <m:t>T</m:t>
                      </m:r>
                    </m:sup>
                    <m:e>
                      <m:r>
                        <m:rPr>
                          <m:sty m:val="p"/>
                        </m:rPr>
                        <w:rPr>
                          <w:rFonts w:ascii="Cambria Math" w:hAnsi="Cambria Math" w:cstheme="minorBidi"/>
                        </w:rPr>
                        <m:t xml:space="preserve"> </m:t>
                      </m:r>
                      <m:sSub>
                        <m:sSubPr>
                          <m:ctrlPr>
                            <w:rPr>
                              <w:rFonts w:ascii="Cambria Math" w:hAnsi="Cambria Math" w:cstheme="minorBidi"/>
                            </w:rPr>
                          </m:ctrlPr>
                        </m:sSubPr>
                        <m:e>
                          <m:r>
                            <m:rPr>
                              <m:sty m:val="p"/>
                            </m:rPr>
                            <w:rPr>
                              <w:rFonts w:ascii="Cambria Math" w:hAnsi="Cambria Math" w:cstheme="minorBidi"/>
                            </w:rPr>
                            <m:t>LPS</m:t>
                          </m:r>
                        </m:e>
                        <m:sub>
                          <m:r>
                            <m:rPr>
                              <m:sty m:val="p"/>
                            </m:rPr>
                            <w:rPr>
                              <w:rFonts w:ascii="Cambria Math" w:hAnsi="Cambria Math" w:cstheme="minorBidi"/>
                            </w:rPr>
                            <m:t>t</m:t>
                          </m:r>
                        </m:sub>
                      </m:sSub>
                    </m:e>
                  </m:nary>
                </m:den>
              </m:f>
              <m:r>
                <m:rPr>
                  <m:sty m:val="p"/>
                </m:rPr>
                <w:rPr>
                  <w:rFonts w:ascii="Cambria Math" w:hAnsi="Cambria Math" w:cstheme="minorBidi"/>
                </w:rPr>
                <m:t xml:space="preserve"> (USD/kW)</m:t>
              </m:r>
            </m:oMath>
            <w:r w:rsidRPr="00C13840">
              <w:t xml:space="preserve"> </w:t>
            </w:r>
          </w:p>
        </w:tc>
        <w:tc>
          <w:tcPr>
            <w:tcW w:w="801" w:type="dxa"/>
            <w:shd w:val="clear" w:color="auto" w:fill="auto"/>
            <w:vAlign w:val="center"/>
          </w:tcPr>
          <w:p w14:paraId="04E6D7CE" w14:textId="75CE63DF" w:rsidR="00962642" w:rsidRPr="00C13840" w:rsidRDefault="00962642" w:rsidP="004374EC">
            <w:pPr>
              <w:pStyle w:val="CETEquation"/>
              <w:jc w:val="right"/>
              <w:rPr>
                <w:iCs/>
              </w:rPr>
            </w:pPr>
            <w:r w:rsidRPr="00C13840">
              <w:rPr>
                <w:iCs/>
              </w:rPr>
              <w:t>(</w:t>
            </w:r>
            <w:r>
              <w:rPr>
                <w:iCs/>
              </w:rPr>
              <w:t>3</w:t>
            </w:r>
            <w:r w:rsidR="00A02418">
              <w:rPr>
                <w:iCs/>
              </w:rPr>
              <w:t>4</w:t>
            </w:r>
            <w:r w:rsidRPr="00C13840">
              <w:rPr>
                <w:iCs/>
              </w:rPr>
              <w:t>)</w:t>
            </w:r>
          </w:p>
        </w:tc>
      </w:tr>
    </w:tbl>
    <w:p w14:paraId="219DFBB6" w14:textId="15E79141" w:rsidR="00962642" w:rsidRPr="00C13840" w:rsidRDefault="00962642" w:rsidP="00962642">
      <w:pPr>
        <w:pStyle w:val="CETBodytext"/>
        <w:rPr>
          <w:lang w:val="en-GB"/>
        </w:rPr>
      </w:pPr>
      <w:r>
        <w:rPr>
          <w:lang w:val="en-GB"/>
        </w:rPr>
        <w:t>w</w:t>
      </w:r>
      <w:r w:rsidRPr="00C13840">
        <w:rPr>
          <w:lang w:val="en-GB"/>
        </w:rPr>
        <w:t xml:space="preserve">here, </w:t>
      </w:r>
      <m:oMath>
        <m:sSub>
          <m:sSubPr>
            <m:ctrlPr>
              <w:rPr>
                <w:rFonts w:ascii="Cambria Math" w:hAnsi="Cambria Math"/>
                <w:lang w:val="en-GB"/>
              </w:rPr>
            </m:ctrlPr>
          </m:sSubPr>
          <m:e>
            <m:r>
              <m:rPr>
                <m:sty m:val="p"/>
              </m:rPr>
              <w:rPr>
                <w:rFonts w:ascii="Cambria Math" w:hAnsi="Cambria Math"/>
                <w:lang w:val="en-GB"/>
              </w:rPr>
              <m:t>E</m:t>
            </m:r>
          </m:e>
          <m:sub>
            <m:r>
              <m:rPr>
                <m:sty m:val="p"/>
              </m:rPr>
              <w:rPr>
                <w:rFonts w:ascii="Cambria Math" w:hAnsi="Cambria Math"/>
                <w:lang w:val="en-GB"/>
              </w:rPr>
              <m:t>served</m:t>
            </m:r>
          </m:sub>
        </m:sSub>
      </m:oMath>
      <w:r w:rsidRPr="00C13840">
        <w:rPr>
          <w:lang w:val="en-GB"/>
        </w:rPr>
        <w:t xml:space="preserve"> represents the useful power served by the system</w:t>
      </w:r>
      <w:r>
        <w:rPr>
          <w:lang w:val="en-GB"/>
        </w:rPr>
        <w:t>,</w:t>
      </w:r>
      <w:r w:rsidRPr="00C13840">
        <w:rPr>
          <w:lang w:val="en-GB"/>
        </w:rPr>
        <w:t xml:space="preserve"> </w:t>
      </w:r>
      <m:oMath>
        <m:sSub>
          <m:sSubPr>
            <m:ctrlPr>
              <w:rPr>
                <w:rFonts w:ascii="Cambria Math" w:hAnsi="Cambria Math"/>
                <w:lang w:val="en-GB"/>
              </w:rPr>
            </m:ctrlPr>
          </m:sSubPr>
          <m:e>
            <m:r>
              <m:rPr>
                <m:sty m:val="p"/>
              </m:rPr>
              <w:rPr>
                <w:rFonts w:ascii="Cambria Math" w:hAnsi="Cambria Math"/>
                <w:lang w:val="en-GB"/>
              </w:rPr>
              <m:t>TIC</m:t>
            </m:r>
          </m:e>
          <m:sub>
            <m:r>
              <m:rPr>
                <m:sty m:val="p"/>
              </m:rPr>
              <w:rPr>
                <w:rFonts w:ascii="Cambria Math" w:hAnsi="Cambria Math"/>
                <w:lang w:val="en-GB"/>
              </w:rPr>
              <m:t>i</m:t>
            </m:r>
          </m:sub>
        </m:sSub>
      </m:oMath>
      <w:r w:rsidRPr="00C13840">
        <w:rPr>
          <w:lang w:val="en-GB"/>
        </w:rPr>
        <w:t xml:space="preserve"> represents the total investment cost, as indicated in </w:t>
      </w:r>
      <w:proofErr w:type="spellStart"/>
      <w:r w:rsidRPr="00773684">
        <w:rPr>
          <w:lang w:val="en-GB"/>
        </w:rPr>
        <w:t>Eq</w:t>
      </w:r>
      <w:proofErr w:type="spellEnd"/>
      <w:r w:rsidRPr="00773684">
        <w:rPr>
          <w:lang w:val="en-GB"/>
        </w:rPr>
        <w:t>(</w:t>
      </w:r>
      <w:r>
        <w:rPr>
          <w:lang w:val="en-GB"/>
        </w:rPr>
        <w:t>3</w:t>
      </w:r>
      <w:r w:rsidR="00FC7A11">
        <w:rPr>
          <w:lang w:val="en-GB"/>
        </w:rPr>
        <w:t>5</w:t>
      </w:r>
      <w:r w:rsidRPr="00773684">
        <w:rPr>
          <w:lang w:val="en-GB"/>
        </w:rPr>
        <w:t>)</w:t>
      </w:r>
      <w:r>
        <w:rPr>
          <w:lang w:val="en-GB"/>
        </w:rPr>
        <w:t>,</w:t>
      </w:r>
      <w:r w:rsidRPr="00C13840">
        <w:rPr>
          <w:lang w:val="en-GB"/>
        </w:rPr>
        <w:t xml:space="preserve"> </w:t>
      </w:r>
      <m:oMath>
        <m:sSub>
          <m:sSubPr>
            <m:ctrlPr>
              <w:rPr>
                <w:rFonts w:ascii="Cambria Math" w:hAnsi="Cambria Math"/>
                <w:lang w:val="en-GB"/>
              </w:rPr>
            </m:ctrlPr>
          </m:sSubPr>
          <m:e>
            <m:r>
              <m:rPr>
                <m:sty m:val="p"/>
              </m:rPr>
              <w:rPr>
                <w:rFonts w:ascii="Cambria Math" w:hAnsi="Cambria Math"/>
                <w:lang w:val="en-GB"/>
              </w:rPr>
              <m:t>TOC</m:t>
            </m:r>
          </m:e>
          <m:sub>
            <m:r>
              <m:rPr>
                <m:sty m:val="p"/>
              </m:rPr>
              <w:rPr>
                <w:rFonts w:ascii="Cambria Math" w:hAnsi="Cambria Math"/>
                <w:lang w:val="en-GB"/>
              </w:rPr>
              <m:t>i</m:t>
            </m:r>
          </m:sub>
        </m:sSub>
      </m:oMath>
      <w:r w:rsidRPr="00C13840">
        <w:rPr>
          <w:lang w:val="en-GB"/>
        </w:rPr>
        <w:t xml:space="preserve"> </w:t>
      </w:r>
      <w:r>
        <w:rPr>
          <w:lang w:val="en-GB"/>
        </w:rPr>
        <w:t>refers</w:t>
      </w:r>
      <w:r w:rsidRPr="00C13840">
        <w:rPr>
          <w:lang w:val="en-GB"/>
        </w:rPr>
        <w:t xml:space="preserve"> to the total operating costs, as indicated in </w:t>
      </w:r>
      <w:proofErr w:type="spellStart"/>
      <w:r w:rsidRPr="00773684">
        <w:rPr>
          <w:lang w:val="en-GB"/>
        </w:rPr>
        <w:t>Eq</w:t>
      </w:r>
      <w:proofErr w:type="spellEnd"/>
      <w:r w:rsidRPr="00773684">
        <w:rPr>
          <w:lang w:val="en-GB"/>
        </w:rPr>
        <w:t>(</w:t>
      </w:r>
      <w:r>
        <w:rPr>
          <w:lang w:val="en-GB"/>
        </w:rPr>
        <w:t>3</w:t>
      </w:r>
      <w:r w:rsidR="00FC7A11">
        <w:rPr>
          <w:lang w:val="en-GB"/>
        </w:rPr>
        <w:t>6</w:t>
      </w:r>
      <w:r w:rsidRPr="00773684">
        <w:rPr>
          <w:lang w:val="en-GB"/>
        </w:rPr>
        <w:t>)</w:t>
      </w:r>
      <w:r>
        <w:rPr>
          <w:lang w:val="en-GB"/>
        </w:rPr>
        <w:t xml:space="preserve">, and </w:t>
      </w:r>
      <m:oMath>
        <m:sSub>
          <m:sSubPr>
            <m:ctrlPr>
              <w:rPr>
                <w:rFonts w:ascii="Cambria Math" w:hAnsi="Cambria Math"/>
                <w:lang w:val="en-GB"/>
              </w:rPr>
            </m:ctrlPr>
          </m:sSubPr>
          <m:e>
            <m:r>
              <m:rPr>
                <m:sty m:val="p"/>
              </m:rPr>
              <w:rPr>
                <w:rFonts w:ascii="Cambria Math" w:hAnsi="Cambria Math"/>
                <w:lang w:val="en-GB"/>
              </w:rPr>
              <m:t>Salvage</m:t>
            </m:r>
          </m:e>
          <m:sub>
            <m:r>
              <m:rPr>
                <m:sty m:val="p"/>
              </m:rPr>
              <w:rPr>
                <w:rFonts w:ascii="Cambria Math" w:hAnsi="Cambria Math"/>
                <w:lang w:val="en-GB"/>
              </w:rPr>
              <m:t>i</m:t>
            </m:r>
          </m:sub>
        </m:sSub>
      </m:oMath>
      <w:r w:rsidRPr="00C13840">
        <w:rPr>
          <w:lang w:val="en-GB"/>
        </w:rPr>
        <w:t xml:space="preserve"> is the worth value of component i at end of project lifetime</w:t>
      </w:r>
      <w:r>
        <w:rPr>
          <w:lang w:val="en-GB"/>
        </w:rPr>
        <w:t xml:space="preserve">, </w:t>
      </w:r>
      <w:r w:rsidRPr="00C13840">
        <w:rPr>
          <w:lang w:val="en-GB"/>
        </w:rPr>
        <w:t xml:space="preserve">as indicated in </w:t>
      </w:r>
      <w:proofErr w:type="spellStart"/>
      <w:r w:rsidRPr="00773684">
        <w:rPr>
          <w:lang w:val="en-GB"/>
        </w:rPr>
        <w:t>Eq</w:t>
      </w:r>
      <w:proofErr w:type="spellEnd"/>
      <w:r w:rsidRPr="00773684">
        <w:rPr>
          <w:lang w:val="en-GB"/>
        </w:rPr>
        <w:t>(</w:t>
      </w:r>
      <w:r>
        <w:rPr>
          <w:lang w:val="en-GB"/>
        </w:rPr>
        <w:t>3</w:t>
      </w:r>
      <w:r w:rsidR="00FC7A11">
        <w:rPr>
          <w:lang w:val="en-GB"/>
        </w:rPr>
        <w:t>7</w:t>
      </w:r>
      <w:r w:rsidRPr="00773684">
        <w:rPr>
          <w:lang w:val="en-GB"/>
        </w:rPr>
        <w:t>)</w:t>
      </w:r>
      <w:r>
        <w:rPr>
          <w:lang w:val="en-GB"/>
        </w:rPr>
        <w:t>.</w:t>
      </w:r>
    </w:p>
    <w:tbl>
      <w:tblPr>
        <w:tblW w:w="5000" w:type="pct"/>
        <w:tblLook w:val="04A0" w:firstRow="1" w:lastRow="0" w:firstColumn="1" w:lastColumn="0" w:noHBand="0" w:noVBand="1"/>
      </w:tblPr>
      <w:tblGrid>
        <w:gridCol w:w="7986"/>
        <w:gridCol w:w="801"/>
      </w:tblGrid>
      <w:tr w:rsidR="00962642" w:rsidRPr="00C13840" w14:paraId="62CC3A53" w14:textId="77777777" w:rsidTr="004374EC">
        <w:trPr>
          <w:trHeight w:val="170"/>
        </w:trPr>
        <w:tc>
          <w:tcPr>
            <w:tcW w:w="7986" w:type="dxa"/>
            <w:shd w:val="clear" w:color="auto" w:fill="auto"/>
            <w:vAlign w:val="center"/>
          </w:tcPr>
          <w:p w14:paraId="44CE2885" w14:textId="77777777" w:rsidR="00962642" w:rsidRPr="00C13840" w:rsidRDefault="00000000" w:rsidP="004374EC">
            <w:pPr>
              <w:pStyle w:val="CETEquation"/>
              <w:rPr>
                <w:rFonts w:asciiTheme="minorBidi" w:hAnsiTheme="minorBidi" w:cstheme="minorBidi"/>
              </w:rPr>
            </w:pPr>
            <m:oMath>
              <m:nary>
                <m:naryPr>
                  <m:chr m:val="∑"/>
                  <m:limLoc m:val="undOvr"/>
                  <m:supHide m:val="1"/>
                  <m:ctrlPr>
                    <w:rPr>
                      <w:rFonts w:ascii="Cambria Math" w:hAnsi="Cambria Math" w:cstheme="minorBidi"/>
                    </w:rPr>
                  </m:ctrlPr>
                </m:naryPr>
                <m:sub>
                  <m:r>
                    <m:rPr>
                      <m:sty m:val="p"/>
                    </m:rPr>
                    <w:rPr>
                      <w:rFonts w:ascii="Cambria Math" w:hAnsi="Cambria Math" w:cstheme="minorBidi"/>
                    </w:rPr>
                    <m:t>i</m:t>
                  </m:r>
                </m:sub>
                <m:sup/>
                <m:e>
                  <m:sSub>
                    <m:sSubPr>
                      <m:ctrlPr>
                        <w:rPr>
                          <w:rFonts w:ascii="Cambria Math" w:hAnsi="Cambria Math" w:cstheme="minorBidi"/>
                        </w:rPr>
                      </m:ctrlPr>
                    </m:sSubPr>
                    <m:e>
                      <m:r>
                        <m:rPr>
                          <m:sty m:val="p"/>
                        </m:rPr>
                        <w:rPr>
                          <w:rFonts w:ascii="Cambria Math" w:hAnsi="Cambria Math" w:cstheme="minorBidi"/>
                        </w:rPr>
                        <m:t>TIC</m:t>
                      </m:r>
                    </m:e>
                    <m:sub>
                      <m:r>
                        <m:rPr>
                          <m:sty m:val="p"/>
                        </m:rPr>
                        <w:rPr>
                          <w:rFonts w:ascii="Cambria Math" w:hAnsi="Cambria Math" w:cstheme="minorBidi"/>
                        </w:rPr>
                        <m:t>i</m:t>
                      </m:r>
                    </m:sub>
                  </m:sSub>
                </m:e>
              </m:nary>
              <m:r>
                <m:rPr>
                  <m:sty m:val="p"/>
                </m:rPr>
                <w:rPr>
                  <w:rFonts w:ascii="Cambria Math" w:hAnsi="Cambria Math" w:cstheme="minorBidi"/>
                </w:rPr>
                <m:t>=CRF</m:t>
              </m:r>
              <m:d>
                <m:dPr>
                  <m:ctrlPr>
                    <w:rPr>
                      <w:rFonts w:ascii="Cambria Math" w:hAnsi="Cambria Math" w:cstheme="minorBidi"/>
                    </w:rPr>
                  </m:ctrlPr>
                </m:dPr>
                <m:e>
                  <m:r>
                    <m:rPr>
                      <m:sty m:val="p"/>
                    </m:rPr>
                    <w:rPr>
                      <w:rFonts w:ascii="Cambria Math" w:hAnsi="Cambria Math" w:cstheme="minorBidi"/>
                    </w:rPr>
                    <m:t>r,n</m:t>
                  </m:r>
                </m:e>
              </m:d>
              <m:r>
                <m:rPr>
                  <m:sty m:val="p"/>
                </m:rPr>
                <w:rPr>
                  <w:rFonts w:ascii="Cambria Math" w:hAnsi="Cambria Math" w:cstheme="minorBidi"/>
                </w:rPr>
                <m:t>×</m:t>
              </m:r>
              <m:d>
                <m:dPr>
                  <m:ctrlPr>
                    <w:rPr>
                      <w:rFonts w:ascii="Cambria Math" w:hAnsi="Cambria Math" w:cstheme="minorBidi"/>
                    </w:rPr>
                  </m:ctrlPr>
                </m:dPr>
                <m:e>
                  <m:r>
                    <m:rPr>
                      <m:sty m:val="p"/>
                    </m:rPr>
                    <w:rPr>
                      <w:rFonts w:ascii="Cambria Math" w:hAnsi="Cambria Math" w:cstheme="minorBidi"/>
                    </w:rPr>
                    <m:t>C</m:t>
                  </m:r>
                  <m:sSub>
                    <m:sSubPr>
                      <m:ctrlPr>
                        <w:rPr>
                          <w:rFonts w:ascii="Cambria Math" w:hAnsi="Cambria Math" w:cstheme="minorBidi"/>
                        </w:rPr>
                      </m:ctrlPr>
                    </m:sSubPr>
                    <m:e>
                      <m:r>
                        <m:rPr>
                          <m:sty m:val="p"/>
                        </m:rPr>
                        <w:rPr>
                          <w:rFonts w:ascii="Cambria Math" w:hAnsi="Cambria Math" w:cstheme="minorBidi"/>
                        </w:rPr>
                        <m:t>C</m:t>
                      </m:r>
                    </m:e>
                    <m:sub>
                      <m:r>
                        <m:rPr>
                          <m:sty m:val="p"/>
                        </m:rPr>
                        <w:rPr>
                          <w:rFonts w:ascii="Cambria Math" w:hAnsi="Cambria Math" w:cstheme="minorBidi"/>
                        </w:rPr>
                        <m:t>i</m:t>
                      </m:r>
                    </m:sub>
                  </m:sSub>
                  <m:r>
                    <m:rPr>
                      <m:sty m:val="p"/>
                    </m:rPr>
                    <w:rPr>
                      <w:rFonts w:ascii="Cambria Math" w:hAnsi="Cambria Math" w:cstheme="minorBidi"/>
                    </w:rPr>
                    <m:t>+</m:t>
                  </m:r>
                  <m:sSub>
                    <m:sSubPr>
                      <m:ctrlPr>
                        <w:rPr>
                          <w:rFonts w:ascii="Cambria Math" w:hAnsi="Cambria Math" w:cstheme="minorBidi"/>
                        </w:rPr>
                      </m:ctrlPr>
                    </m:sSubPr>
                    <m:e>
                      <m:r>
                        <m:rPr>
                          <m:sty m:val="p"/>
                        </m:rPr>
                        <w:rPr>
                          <w:rFonts w:ascii="Cambria Math" w:hAnsi="Cambria Math" w:cstheme="minorBidi"/>
                        </w:rPr>
                        <m:t>IC</m:t>
                      </m:r>
                    </m:e>
                    <m:sub>
                      <m:r>
                        <m:rPr>
                          <m:sty m:val="p"/>
                        </m:rPr>
                        <w:rPr>
                          <w:rFonts w:ascii="Cambria Math" w:hAnsi="Cambria Math" w:cstheme="minorBidi"/>
                        </w:rPr>
                        <m:t>i</m:t>
                      </m:r>
                    </m:sub>
                  </m:sSub>
                  <m:r>
                    <m:rPr>
                      <m:sty m:val="p"/>
                    </m:rPr>
                    <w:rPr>
                      <w:rFonts w:ascii="Cambria Math" w:hAnsi="Cambria Math" w:cstheme="minorBidi"/>
                    </w:rPr>
                    <m:t>+</m:t>
                  </m:r>
                  <m:sSub>
                    <m:sSubPr>
                      <m:ctrlPr>
                        <w:rPr>
                          <w:rFonts w:ascii="Cambria Math" w:hAnsi="Cambria Math" w:cstheme="minorBidi"/>
                        </w:rPr>
                      </m:ctrlPr>
                    </m:sSubPr>
                    <m:e>
                      <m:r>
                        <m:rPr>
                          <m:sty m:val="p"/>
                        </m:rPr>
                        <w:rPr>
                          <w:rFonts w:ascii="Cambria Math" w:hAnsi="Cambria Math" w:cstheme="minorBidi"/>
                        </w:rPr>
                        <m:t>LC</m:t>
                      </m:r>
                    </m:e>
                    <m:sub>
                      <m:r>
                        <m:rPr>
                          <m:sty m:val="p"/>
                        </m:rPr>
                        <w:rPr>
                          <w:rFonts w:ascii="Cambria Math" w:hAnsi="Cambria Math" w:cstheme="minorBidi"/>
                        </w:rPr>
                        <m:t>i</m:t>
                      </m:r>
                    </m:sub>
                  </m:sSub>
                  <m:r>
                    <m:rPr>
                      <m:sty m:val="p"/>
                    </m:rPr>
                    <w:rPr>
                      <w:rFonts w:ascii="Cambria Math" w:hAnsi="Cambria Math" w:cstheme="minorBidi"/>
                    </w:rPr>
                    <m:t>+</m:t>
                  </m:r>
                  <m:sSub>
                    <m:sSubPr>
                      <m:ctrlPr>
                        <w:rPr>
                          <w:rFonts w:ascii="Cambria Math" w:hAnsi="Cambria Math" w:cstheme="minorBidi"/>
                        </w:rPr>
                      </m:ctrlPr>
                    </m:sSubPr>
                    <m:e>
                      <m:r>
                        <m:rPr>
                          <m:sty m:val="p"/>
                        </m:rPr>
                        <w:rPr>
                          <w:rFonts w:ascii="Cambria Math" w:hAnsi="Cambria Math" w:cstheme="minorBidi"/>
                        </w:rPr>
                        <m:t>RC</m:t>
                      </m:r>
                    </m:e>
                    <m:sub>
                      <m:r>
                        <m:rPr>
                          <m:sty m:val="p"/>
                        </m:rPr>
                        <w:rPr>
                          <w:rFonts w:ascii="Cambria Math" w:hAnsi="Cambria Math" w:cstheme="minorBidi"/>
                        </w:rPr>
                        <m:t>i</m:t>
                      </m:r>
                    </m:sub>
                  </m:sSub>
                </m:e>
              </m:d>
              <m:r>
                <m:rPr>
                  <m:sty m:val="p"/>
                </m:rPr>
                <w:rPr>
                  <w:rFonts w:ascii="Cambria Math" w:hAnsi="Cambria Math" w:cstheme="minorBidi"/>
                </w:rPr>
                <m:t xml:space="preserve"> (USD)</m:t>
              </m:r>
            </m:oMath>
            <w:r w:rsidR="00962642" w:rsidRPr="00C13840">
              <w:rPr>
                <w:rFonts w:asciiTheme="minorBidi" w:hAnsiTheme="minorBidi" w:cstheme="minorBidi"/>
              </w:rPr>
              <w:t xml:space="preserve"> </w:t>
            </w:r>
          </w:p>
        </w:tc>
        <w:tc>
          <w:tcPr>
            <w:tcW w:w="801" w:type="dxa"/>
            <w:shd w:val="clear" w:color="auto" w:fill="auto"/>
            <w:vAlign w:val="center"/>
          </w:tcPr>
          <w:p w14:paraId="33F54105" w14:textId="1687114E" w:rsidR="00962642" w:rsidRPr="00C13840" w:rsidRDefault="00962642" w:rsidP="004374EC">
            <w:pPr>
              <w:pStyle w:val="CETEquation"/>
              <w:jc w:val="right"/>
              <w:rPr>
                <w:iCs/>
              </w:rPr>
            </w:pPr>
            <w:r w:rsidRPr="00C13840">
              <w:rPr>
                <w:iCs/>
              </w:rPr>
              <w:t>(</w:t>
            </w:r>
            <w:r>
              <w:rPr>
                <w:iCs/>
              </w:rPr>
              <w:t>3</w:t>
            </w:r>
            <w:r w:rsidR="00A02418">
              <w:rPr>
                <w:iCs/>
              </w:rPr>
              <w:t>5</w:t>
            </w:r>
            <w:r w:rsidRPr="00C13840">
              <w:rPr>
                <w:iCs/>
              </w:rPr>
              <w:t>)</w:t>
            </w:r>
          </w:p>
        </w:tc>
      </w:tr>
    </w:tbl>
    <w:p w14:paraId="4FE6765E" w14:textId="1D660373" w:rsidR="00962642" w:rsidRPr="00C13840" w:rsidRDefault="00962642" w:rsidP="00962642">
      <w:pPr>
        <w:pStyle w:val="CETBodytext"/>
        <w:rPr>
          <w:lang w:val="en-GB"/>
        </w:rPr>
      </w:pPr>
      <w:r w:rsidRPr="00C13840">
        <w:rPr>
          <w:lang w:val="en-GB"/>
        </w:rPr>
        <w:t xml:space="preserve">where </w:t>
      </w:r>
      <m:oMath>
        <m:r>
          <m:rPr>
            <m:sty m:val="p"/>
          </m:rPr>
          <w:rPr>
            <w:rFonts w:ascii="Cambria Math" w:hAnsi="Cambria Math"/>
            <w:lang w:val="en-GB"/>
          </w:rPr>
          <m:t>C</m:t>
        </m:r>
        <m:sSub>
          <m:sSubPr>
            <m:ctrlPr>
              <w:rPr>
                <w:rFonts w:ascii="Cambria Math" w:hAnsi="Cambria Math"/>
                <w:lang w:val="en-GB"/>
              </w:rPr>
            </m:ctrlPr>
          </m:sSubPr>
          <m:e>
            <m:r>
              <m:rPr>
                <m:sty m:val="p"/>
              </m:rPr>
              <w:rPr>
                <w:rFonts w:ascii="Cambria Math" w:hAnsi="Cambria Math"/>
                <w:lang w:val="en-GB"/>
              </w:rPr>
              <m:t>C</m:t>
            </m:r>
          </m:e>
          <m:sub>
            <m:r>
              <m:rPr>
                <m:sty m:val="p"/>
              </m:rPr>
              <w:rPr>
                <w:rFonts w:ascii="Cambria Math" w:hAnsi="Cambria Math"/>
                <w:lang w:val="en-GB"/>
              </w:rPr>
              <m:t>i</m:t>
            </m:r>
          </m:sub>
        </m:sSub>
        <m:r>
          <m:rPr>
            <m:sty m:val="p"/>
          </m:rPr>
          <w:rPr>
            <w:rFonts w:ascii="Cambria Math" w:hAnsi="Cambria Math"/>
            <w:lang w:val="en-GB"/>
          </w:rPr>
          <m:t xml:space="preserve">, </m:t>
        </m:r>
        <m:sSub>
          <m:sSubPr>
            <m:ctrlPr>
              <w:rPr>
                <w:rFonts w:ascii="Cambria Math" w:hAnsi="Cambria Math"/>
                <w:lang w:val="en-GB"/>
              </w:rPr>
            </m:ctrlPr>
          </m:sSubPr>
          <m:e>
            <m:r>
              <m:rPr>
                <m:sty m:val="p"/>
              </m:rPr>
              <w:rPr>
                <w:rFonts w:ascii="Cambria Math" w:hAnsi="Cambria Math"/>
                <w:lang w:val="en-GB"/>
              </w:rPr>
              <m:t xml:space="preserve"> IC</m:t>
            </m:r>
          </m:e>
          <m:sub>
            <m:r>
              <m:rPr>
                <m:sty m:val="p"/>
              </m:rPr>
              <w:rPr>
                <w:rFonts w:ascii="Cambria Math" w:hAnsi="Cambria Math"/>
                <w:lang w:val="en-GB"/>
              </w:rPr>
              <m:t>i</m:t>
            </m:r>
          </m:sub>
        </m:sSub>
        <m:r>
          <m:rPr>
            <m:sty m:val="p"/>
          </m:rPr>
          <w:rPr>
            <w:rFonts w:ascii="Cambria Math" w:hAnsi="Cambria Math"/>
            <w:lang w:val="en-GB"/>
          </w:rPr>
          <m:t xml:space="preserve"> , </m:t>
        </m:r>
        <m:sSub>
          <m:sSubPr>
            <m:ctrlPr>
              <w:rPr>
                <w:rFonts w:ascii="Cambria Math" w:hAnsi="Cambria Math"/>
                <w:lang w:val="en-GB"/>
              </w:rPr>
            </m:ctrlPr>
          </m:sSubPr>
          <m:e>
            <m:r>
              <m:rPr>
                <m:sty m:val="p"/>
              </m:rPr>
              <w:rPr>
                <w:rFonts w:ascii="Cambria Math" w:hAnsi="Cambria Math"/>
                <w:lang w:val="en-GB"/>
              </w:rPr>
              <m:t xml:space="preserve"> LC</m:t>
            </m:r>
          </m:e>
          <m:sub>
            <m:r>
              <m:rPr>
                <m:sty m:val="p"/>
              </m:rPr>
              <w:rPr>
                <w:rFonts w:ascii="Cambria Math" w:hAnsi="Cambria Math"/>
                <w:lang w:val="en-GB"/>
              </w:rPr>
              <m:t>i</m:t>
            </m:r>
          </m:sub>
        </m:sSub>
        <m:r>
          <m:rPr>
            <m:sty m:val="p"/>
          </m:rPr>
          <w:rPr>
            <w:rFonts w:ascii="Cambria Math" w:hAnsi="Cambria Math"/>
            <w:lang w:val="en-GB"/>
          </w:rPr>
          <m:t xml:space="preserve">,  </m:t>
        </m:r>
        <m:sSub>
          <m:sSubPr>
            <m:ctrlPr>
              <w:rPr>
                <w:rFonts w:ascii="Cambria Math" w:hAnsi="Cambria Math"/>
                <w:lang w:val="en-GB"/>
              </w:rPr>
            </m:ctrlPr>
          </m:sSubPr>
          <m:e>
            <m:r>
              <m:rPr>
                <m:sty m:val="p"/>
              </m:rPr>
              <w:rPr>
                <w:rFonts w:ascii="Cambria Math" w:hAnsi="Cambria Math"/>
                <w:lang w:val="en-GB"/>
              </w:rPr>
              <m:t>RC</m:t>
            </m:r>
          </m:e>
          <m:sub>
            <m:r>
              <m:rPr>
                <m:sty m:val="p"/>
              </m:rPr>
              <w:rPr>
                <w:rFonts w:ascii="Cambria Math" w:hAnsi="Cambria Math"/>
                <w:lang w:val="en-GB"/>
              </w:rPr>
              <m:t>i</m:t>
            </m:r>
          </m:sub>
        </m:sSub>
      </m:oMath>
      <w:r w:rsidRPr="00C13840">
        <w:rPr>
          <w:lang w:val="en-GB"/>
        </w:rPr>
        <w:t xml:space="preserve"> are, the capital cost, installation cost, land cost, and replacement cost of the component </w:t>
      </w:r>
      <w:proofErr w:type="spellStart"/>
      <w:r w:rsidRPr="00C13840">
        <w:rPr>
          <w:lang w:val="en-GB"/>
        </w:rPr>
        <w:t>i</w:t>
      </w:r>
      <w:proofErr w:type="spellEnd"/>
      <w:r>
        <w:rPr>
          <w:lang w:val="en-GB"/>
        </w:rPr>
        <w:t>.</w:t>
      </w:r>
    </w:p>
    <w:tbl>
      <w:tblPr>
        <w:tblW w:w="5000" w:type="pct"/>
        <w:tblLook w:val="04A0" w:firstRow="1" w:lastRow="0" w:firstColumn="1" w:lastColumn="0" w:noHBand="0" w:noVBand="1"/>
      </w:tblPr>
      <w:tblGrid>
        <w:gridCol w:w="7986"/>
        <w:gridCol w:w="801"/>
      </w:tblGrid>
      <w:tr w:rsidR="00962642" w:rsidRPr="00C13840" w14:paraId="20D3BEF0" w14:textId="77777777" w:rsidTr="004374EC">
        <w:tc>
          <w:tcPr>
            <w:tcW w:w="7986" w:type="dxa"/>
            <w:shd w:val="clear" w:color="auto" w:fill="auto"/>
            <w:vAlign w:val="center"/>
          </w:tcPr>
          <w:p w14:paraId="5757C36C" w14:textId="77777777" w:rsidR="00962642" w:rsidRPr="00C13840" w:rsidRDefault="00000000" w:rsidP="004374EC">
            <w:pPr>
              <w:pStyle w:val="CETEquation"/>
            </w:pPr>
            <m:oMath>
              <m:nary>
                <m:naryPr>
                  <m:chr m:val="∑"/>
                  <m:limLoc m:val="undOvr"/>
                  <m:supHide m:val="1"/>
                  <m:ctrlPr>
                    <w:rPr>
                      <w:rFonts w:ascii="Cambria Math" w:hAnsi="Cambria Math"/>
                    </w:rPr>
                  </m:ctrlPr>
                </m:naryPr>
                <m:sub>
                  <m:r>
                    <m:rPr>
                      <m:sty m:val="p"/>
                    </m:rPr>
                    <w:rPr>
                      <w:rFonts w:ascii="Cambria Math" w:hAnsi="Cambria Math"/>
                    </w:rPr>
                    <m:t>i</m:t>
                  </m:r>
                </m:sub>
                <m:sup/>
                <m:e>
                  <m:sSub>
                    <m:sSubPr>
                      <m:ctrlPr>
                        <w:rPr>
                          <w:rFonts w:ascii="Cambria Math" w:hAnsi="Cambria Math"/>
                        </w:rPr>
                      </m:ctrlPr>
                    </m:sSubPr>
                    <m:e>
                      <m:r>
                        <m:rPr>
                          <m:sty m:val="p"/>
                        </m:rPr>
                        <w:rPr>
                          <w:rFonts w:ascii="Cambria Math" w:hAnsi="Cambria Math"/>
                        </w:rPr>
                        <m:t>TOC</m:t>
                      </m:r>
                    </m:e>
                    <m:sub>
                      <m:r>
                        <m:rPr>
                          <m:sty m:val="p"/>
                        </m:rPr>
                        <w:rPr>
                          <w:rFonts w:ascii="Cambria Math" w:hAnsi="Cambria Math"/>
                        </w:rPr>
                        <m:t>i</m:t>
                      </m:r>
                    </m:sub>
                  </m:sSub>
                </m:e>
              </m:nary>
              <m:r>
                <m:rPr>
                  <m:sty m:val="p"/>
                </m:rPr>
                <w:rPr>
                  <w:rFonts w:ascii="Cambria Math" w:hAnsi="Cambria Math"/>
                </w:rPr>
                <m:t>=</m:t>
              </m:r>
              <m:sSub>
                <m:sSubPr>
                  <m:ctrlPr>
                    <w:rPr>
                      <w:rFonts w:ascii="Cambria Math" w:hAnsi="Cambria Math"/>
                    </w:rPr>
                  </m:ctrlPr>
                </m:sSubPr>
                <m:e>
                  <m:r>
                    <m:rPr>
                      <m:sty m:val="p"/>
                    </m:rPr>
                    <w:rPr>
                      <w:rFonts w:ascii="Cambria Math" w:hAnsi="Cambria Math"/>
                    </w:rPr>
                    <m:t>O&amp;MC</m:t>
                  </m:r>
                </m:e>
                <m:sub>
                  <m:r>
                    <m:rPr>
                      <m:sty m:val="p"/>
                    </m:rPr>
                    <w:rPr>
                      <w:rFonts w:ascii="Cambria Math" w:hAnsi="Cambria Math"/>
                    </w:rPr>
                    <m:t>i</m:t>
                  </m:r>
                </m:sub>
              </m:sSub>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t=1</m:t>
                  </m:r>
                </m:sub>
                <m:sup>
                  <m:r>
                    <m:rPr>
                      <m:sty m:val="p"/>
                    </m:rPr>
                    <w:rPr>
                      <w:rFonts w:ascii="Cambria Math" w:hAnsi="Cambria Math"/>
                    </w:rPr>
                    <m:t>8760</m:t>
                  </m:r>
                </m:sup>
                <m:e>
                  <m:sSub>
                    <m:sSubPr>
                      <m:ctrlPr>
                        <w:rPr>
                          <w:rFonts w:ascii="Cambria Math" w:hAnsi="Cambria Math"/>
                        </w:rPr>
                      </m:ctrlPr>
                    </m:sSubPr>
                    <m:e>
                      <m:r>
                        <m:rPr>
                          <m:sty m:val="p"/>
                        </m:rPr>
                        <w:rPr>
                          <w:rFonts w:ascii="Cambria Math" w:hAnsi="Cambria Math"/>
                        </w:rPr>
                        <m:t>E</m:t>
                      </m:r>
                    </m:e>
                    <m:sub>
                      <m:r>
                        <m:rPr>
                          <m:sty m:val="p"/>
                        </m:rPr>
                        <w:rPr>
                          <w:rFonts w:ascii="Cambria Math" w:hAnsi="Cambria Math"/>
                        </w:rPr>
                        <m:t>i</m:t>
                      </m:r>
                    </m:sub>
                  </m:sSub>
                  <m:d>
                    <m:dPr>
                      <m:ctrlPr>
                        <w:rPr>
                          <w:rFonts w:ascii="Cambria Math" w:hAnsi="Cambria Math"/>
                        </w:rPr>
                      </m:ctrlPr>
                    </m:dPr>
                    <m:e>
                      <m:r>
                        <m:rPr>
                          <m:sty m:val="p"/>
                        </m:rPr>
                        <w:rPr>
                          <w:rFonts w:ascii="Cambria Math" w:hAnsi="Cambria Math"/>
                        </w:rPr>
                        <m:t>t</m:t>
                      </m:r>
                    </m:e>
                  </m:d>
                </m:e>
              </m:nary>
              <m:r>
                <m:rPr>
                  <m:sty m:val="p"/>
                </m:rPr>
                <w:rPr>
                  <w:rFonts w:ascii="Cambria Math" w:hAnsi="Cambria Math"/>
                </w:rPr>
                <m:t>+</m:t>
              </m:r>
              <m:sSub>
                <m:sSubPr>
                  <m:ctrlPr>
                    <w:rPr>
                      <w:rFonts w:ascii="Cambria Math" w:hAnsi="Cambria Math"/>
                    </w:rPr>
                  </m:ctrlPr>
                </m:sSubPr>
                <m:e>
                  <m:r>
                    <m:rPr>
                      <m:sty m:val="p"/>
                    </m:rPr>
                    <w:rPr>
                      <w:rFonts w:ascii="Cambria Math" w:hAnsi="Cambria Math"/>
                    </w:rPr>
                    <m:t>FC</m:t>
                  </m:r>
                </m:e>
                <m:sub>
                  <m:r>
                    <m:rPr>
                      <m:sty m:val="p"/>
                    </m:rPr>
                    <w:rPr>
                      <w:rFonts w:ascii="Cambria Math" w:hAnsi="Cambria Math"/>
                    </w:rPr>
                    <m:t>i</m:t>
                  </m:r>
                </m:sub>
              </m:sSub>
              <m:r>
                <m:rPr>
                  <m:sty m:val="p"/>
                </m:rPr>
                <w:rPr>
                  <w:rFonts w:ascii="Cambria Math" w:hAnsi="Cambria Math"/>
                </w:rPr>
                <m:t xml:space="preserve"> (USD)</m:t>
              </m:r>
            </m:oMath>
            <w:r w:rsidR="00962642" w:rsidRPr="00C13840">
              <w:t xml:space="preserve"> </w:t>
            </w:r>
          </w:p>
        </w:tc>
        <w:tc>
          <w:tcPr>
            <w:tcW w:w="801" w:type="dxa"/>
            <w:shd w:val="clear" w:color="auto" w:fill="auto"/>
            <w:vAlign w:val="center"/>
          </w:tcPr>
          <w:p w14:paraId="5CF0E6D1" w14:textId="288FAA85" w:rsidR="00962642" w:rsidRPr="00C13840" w:rsidRDefault="00962642" w:rsidP="004374EC">
            <w:pPr>
              <w:pStyle w:val="CETEquation"/>
              <w:jc w:val="right"/>
              <w:rPr>
                <w:iCs/>
              </w:rPr>
            </w:pPr>
            <w:r w:rsidRPr="00C13840">
              <w:rPr>
                <w:iCs/>
              </w:rPr>
              <w:t>(</w:t>
            </w:r>
            <w:r>
              <w:rPr>
                <w:iCs/>
              </w:rPr>
              <w:t>3</w:t>
            </w:r>
            <w:r w:rsidR="00A02418">
              <w:rPr>
                <w:iCs/>
              </w:rPr>
              <w:t>6</w:t>
            </w:r>
            <w:r w:rsidRPr="00C13840">
              <w:rPr>
                <w:iCs/>
              </w:rPr>
              <w:t>)</w:t>
            </w:r>
          </w:p>
        </w:tc>
      </w:tr>
    </w:tbl>
    <w:p w14:paraId="7650BCF3" w14:textId="445A1D13" w:rsidR="00962642" w:rsidRPr="00F85743" w:rsidRDefault="00962642" w:rsidP="00962642">
      <w:pPr>
        <w:pStyle w:val="CETBodytext"/>
        <w:rPr>
          <w:lang w:val="en-GB"/>
        </w:rPr>
      </w:pPr>
      <w:r>
        <w:rPr>
          <w:lang w:val="en-GB"/>
        </w:rPr>
        <w:t>w</w:t>
      </w:r>
      <w:r w:rsidRPr="00C13840">
        <w:rPr>
          <w:lang w:val="en-GB"/>
        </w:rPr>
        <w:t xml:space="preserve">here </w:t>
      </w:r>
      <m:oMath>
        <m:sSub>
          <m:sSubPr>
            <m:ctrlPr>
              <w:rPr>
                <w:rFonts w:ascii="Cambria Math" w:hAnsi="Cambria Math"/>
                <w:lang w:val="en-GB"/>
              </w:rPr>
            </m:ctrlPr>
          </m:sSubPr>
          <m:e>
            <m:r>
              <m:rPr>
                <m:sty m:val="p"/>
              </m:rPr>
              <w:rPr>
                <w:rFonts w:ascii="Cambria Math" w:hAnsi="Cambria Math"/>
                <w:lang w:val="en-GB"/>
              </w:rPr>
              <m:t>O&amp;MC</m:t>
            </m:r>
          </m:e>
          <m:sub>
            <m:r>
              <m:rPr>
                <m:sty m:val="p"/>
              </m:rPr>
              <w:rPr>
                <w:rFonts w:ascii="Cambria Math" w:hAnsi="Cambria Math"/>
                <w:lang w:val="en-GB"/>
              </w:rPr>
              <m:t>i</m:t>
            </m:r>
          </m:sub>
        </m:sSub>
      </m:oMath>
      <w:r w:rsidRPr="00C13840">
        <w:rPr>
          <w:lang w:val="en-GB"/>
        </w:rPr>
        <w:t xml:space="preserve"> refers to operating and maintenance cost and </w:t>
      </w:r>
      <m:oMath>
        <m:sSub>
          <m:sSubPr>
            <m:ctrlPr>
              <w:rPr>
                <w:rFonts w:ascii="Cambria Math" w:hAnsi="Cambria Math"/>
                <w:lang w:val="en-GB"/>
              </w:rPr>
            </m:ctrlPr>
          </m:sSubPr>
          <m:e>
            <m:r>
              <m:rPr>
                <m:sty m:val="p"/>
              </m:rPr>
              <w:rPr>
                <w:rFonts w:ascii="Cambria Math" w:hAnsi="Cambria Math"/>
                <w:lang w:val="en-GB"/>
              </w:rPr>
              <m:t>E</m:t>
            </m:r>
          </m:e>
          <m:sub>
            <m:r>
              <m:rPr>
                <m:sty m:val="p"/>
              </m:rPr>
              <w:rPr>
                <w:rFonts w:ascii="Cambria Math" w:hAnsi="Cambria Math"/>
                <w:lang w:val="en-GB"/>
              </w:rPr>
              <m:t>i</m:t>
            </m:r>
          </m:sub>
        </m:sSub>
        <m:d>
          <m:dPr>
            <m:ctrlPr>
              <w:rPr>
                <w:rFonts w:ascii="Cambria Math" w:hAnsi="Cambria Math"/>
                <w:lang w:val="en-GB"/>
              </w:rPr>
            </m:ctrlPr>
          </m:dPr>
          <m:e>
            <m:r>
              <m:rPr>
                <m:sty m:val="p"/>
              </m:rPr>
              <w:rPr>
                <w:rFonts w:ascii="Cambria Math" w:hAnsi="Cambria Math"/>
                <w:lang w:val="en-GB"/>
              </w:rPr>
              <m:t>t</m:t>
            </m:r>
          </m:e>
        </m:d>
      </m:oMath>
      <w:r w:rsidRPr="00C13840">
        <w:rPr>
          <w:lang w:val="en-GB"/>
        </w:rPr>
        <w:t xml:space="preserve"> represents technology’s energy production at time t (kWh), and </w:t>
      </w:r>
      <m:oMath>
        <m:sSub>
          <m:sSubPr>
            <m:ctrlPr>
              <w:rPr>
                <w:rFonts w:ascii="Cambria Math" w:hAnsi="Cambria Math"/>
                <w:lang w:val="en-GB"/>
              </w:rPr>
            </m:ctrlPr>
          </m:sSubPr>
          <m:e>
            <m:r>
              <m:rPr>
                <m:sty m:val="p"/>
              </m:rPr>
              <w:rPr>
                <w:rFonts w:ascii="Cambria Math" w:hAnsi="Cambria Math"/>
                <w:lang w:val="en-GB"/>
              </w:rPr>
              <m:t>FC</m:t>
            </m:r>
          </m:e>
          <m:sub>
            <m:r>
              <m:rPr>
                <m:sty m:val="p"/>
              </m:rPr>
              <w:rPr>
                <w:rFonts w:ascii="Cambria Math" w:hAnsi="Cambria Math"/>
                <w:lang w:val="en-GB"/>
              </w:rPr>
              <m:t>i</m:t>
            </m:r>
          </m:sub>
        </m:sSub>
      </m:oMath>
      <w:r w:rsidRPr="00C13840">
        <w:rPr>
          <w:lang w:val="en-GB"/>
        </w:rPr>
        <w:t xml:space="preserve"> refers to the fuel costs</w:t>
      </w:r>
      <w:r w:rsidRPr="00962642">
        <w:rPr>
          <w:lang w:val="en-GB"/>
        </w:rPr>
        <w:t xml:space="preserve"> </w:t>
      </w:r>
      <w:r>
        <w:rPr>
          <w:lang w:val="en-GB"/>
        </w:rPr>
        <w:t>w</w:t>
      </w:r>
      <w:r w:rsidRPr="00C13840">
        <w:rPr>
          <w:lang w:val="en-GB"/>
        </w:rPr>
        <w:t xml:space="preserve">hich can be calculated using </w:t>
      </w:r>
      <w:proofErr w:type="spellStart"/>
      <w:proofErr w:type="gramStart"/>
      <w:r w:rsidRPr="00773684">
        <w:rPr>
          <w:lang w:val="en-GB"/>
        </w:rPr>
        <w:t>Eq</w:t>
      </w:r>
      <w:proofErr w:type="spellEnd"/>
      <w:r w:rsidRPr="00773684">
        <w:rPr>
          <w:lang w:val="en-GB"/>
        </w:rPr>
        <w:t>(</w:t>
      </w:r>
      <w:proofErr w:type="gramEnd"/>
      <w:r>
        <w:rPr>
          <w:lang w:val="en-GB"/>
        </w:rPr>
        <w:t>3</w:t>
      </w:r>
      <w:r w:rsidR="00A02418">
        <w:rPr>
          <w:lang w:val="en-GB"/>
        </w:rPr>
        <w:t>8</w:t>
      </w:r>
      <w:r w:rsidRPr="00773684">
        <w:rPr>
          <w:lang w:val="en-GB"/>
        </w:rPr>
        <w:t>)</w:t>
      </w:r>
      <w:r w:rsidRPr="00C13840">
        <w:rPr>
          <w:lang w:val="en-GB"/>
        </w:rPr>
        <w:t>.</w:t>
      </w:r>
    </w:p>
    <w:tbl>
      <w:tblPr>
        <w:tblW w:w="5000" w:type="pct"/>
        <w:tblLook w:val="04A0" w:firstRow="1" w:lastRow="0" w:firstColumn="1" w:lastColumn="0" w:noHBand="0" w:noVBand="1"/>
      </w:tblPr>
      <w:tblGrid>
        <w:gridCol w:w="7986"/>
        <w:gridCol w:w="801"/>
      </w:tblGrid>
      <w:tr w:rsidR="00962642" w:rsidRPr="00F85743" w14:paraId="60CC9FEA" w14:textId="77777777" w:rsidTr="004374EC">
        <w:tc>
          <w:tcPr>
            <w:tcW w:w="7986" w:type="dxa"/>
            <w:shd w:val="clear" w:color="auto" w:fill="auto"/>
            <w:vAlign w:val="center"/>
          </w:tcPr>
          <w:p w14:paraId="126DA639" w14:textId="2D9B8277" w:rsidR="00962642" w:rsidRPr="00F85743" w:rsidRDefault="00000000" w:rsidP="004374EC">
            <w:pPr>
              <w:pStyle w:val="CETBodytext"/>
              <w:ind w:left="644"/>
            </w:pPr>
            <m:oMath>
              <m:sSub>
                <m:sSubPr>
                  <m:ctrlPr>
                    <w:rPr>
                      <w:rFonts w:ascii="Cambria Math" w:hAnsi="Cambria Math"/>
                    </w:rPr>
                  </m:ctrlPr>
                </m:sSubPr>
                <m:e>
                  <m:r>
                    <m:rPr>
                      <m:sty m:val="p"/>
                    </m:rPr>
                    <w:rPr>
                      <w:rFonts w:ascii="Cambria Math" w:hAnsi="Cambria Math"/>
                    </w:rPr>
                    <m:t>Salvage</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cstheme="minorBidi"/>
                    </w:rPr>
                    <m:t>CRF</m:t>
                  </m:r>
                  <m:d>
                    <m:dPr>
                      <m:ctrlPr>
                        <w:rPr>
                          <w:rFonts w:ascii="Cambria Math" w:hAnsi="Cambria Math" w:cstheme="minorBidi"/>
                        </w:rPr>
                      </m:ctrlPr>
                    </m:dPr>
                    <m:e>
                      <m:r>
                        <m:rPr>
                          <m:sty m:val="p"/>
                        </m:rPr>
                        <w:rPr>
                          <w:rFonts w:ascii="Cambria Math" w:hAnsi="Cambria Math" w:cstheme="minorBidi"/>
                        </w:rPr>
                        <m:t>r,n</m:t>
                      </m:r>
                    </m:e>
                  </m:d>
                  <m:r>
                    <m:rPr>
                      <m:sty m:val="p"/>
                    </m:rPr>
                    <w:rPr>
                      <w:rFonts w:ascii="Cambria Math" w:hAnsi="Cambria Math"/>
                    </w:rPr>
                    <m:t>×CC</m:t>
                  </m:r>
                </m:e>
                <m:sub>
                  <m:r>
                    <m:rPr>
                      <m:sty m:val="p"/>
                    </m:rPr>
                    <w:rPr>
                      <w:rFonts w:ascii="Cambria Math" w:hAnsi="Cambria Math"/>
                    </w:rPr>
                    <m:t>i</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L</m:t>
                      </m:r>
                    </m:e>
                    <m:sub>
                      <m:r>
                        <m:rPr>
                          <m:sty m:val="p"/>
                        </m:rPr>
                        <w:rPr>
                          <w:rFonts w:ascii="Cambria Math" w:hAnsi="Cambria Math"/>
                        </w:rPr>
                        <m:t>r</m:t>
                      </m:r>
                    </m:sub>
                  </m:sSub>
                  <m:r>
                    <m:rPr>
                      <m:sty m:val="p"/>
                    </m:rPr>
                    <w:rPr>
                      <w:rFonts w:ascii="Cambria Math" w:hAnsi="Cambria Math"/>
                    </w:rPr>
                    <m:t>-n</m:t>
                  </m:r>
                </m:num>
                <m:den>
                  <m:sSub>
                    <m:sSubPr>
                      <m:ctrlPr>
                        <w:rPr>
                          <w:rFonts w:ascii="Cambria Math" w:hAnsi="Cambria Math"/>
                        </w:rPr>
                      </m:ctrlPr>
                    </m:sSubPr>
                    <m:e>
                      <m:r>
                        <m:rPr>
                          <m:sty m:val="p"/>
                        </m:rPr>
                        <w:rPr>
                          <w:rFonts w:ascii="Cambria Math" w:hAnsi="Cambria Math"/>
                        </w:rPr>
                        <m:t>L</m:t>
                      </m:r>
                    </m:e>
                    <m:sub>
                      <m:r>
                        <m:rPr>
                          <m:sty m:val="p"/>
                        </m:rPr>
                        <w:rPr>
                          <w:rFonts w:ascii="Cambria Math" w:hAnsi="Cambria Math"/>
                        </w:rPr>
                        <m:t>i</m:t>
                      </m:r>
                    </m:sub>
                  </m:sSub>
                </m:den>
              </m:f>
              <m:r>
                <m:rPr>
                  <m:sty m:val="p"/>
                </m:rPr>
                <w:rPr>
                  <w:rFonts w:ascii="Cambria Math" w:hAnsi="Cambria Math"/>
                </w:rPr>
                <m:t xml:space="preserve"> ×</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m:rPr>
                              <m:sty m:val="p"/>
                            </m:rPr>
                            <w:rPr>
                              <w:rFonts w:ascii="Cambria Math" w:hAnsi="Cambria Math"/>
                            </w:rPr>
                            <m:t>1+f</m:t>
                          </m:r>
                        </m:num>
                        <m:den>
                          <m:r>
                            <w:rPr>
                              <w:rFonts w:ascii="Cambria Math" w:hAnsi="Cambria Math"/>
                            </w:rPr>
                            <m:t>1+r</m:t>
                          </m:r>
                        </m:den>
                      </m:f>
                    </m:e>
                  </m:d>
                </m:e>
                <m:sup>
                  <m:r>
                    <w:rPr>
                      <w:rFonts w:ascii="Cambria Math" w:hAnsi="Cambria Math"/>
                    </w:rPr>
                    <m:t>n</m:t>
                  </m:r>
                </m:sup>
              </m:sSup>
              <m:r>
                <m:rPr>
                  <m:sty m:val="p"/>
                </m:rPr>
                <w:rPr>
                  <w:rFonts w:ascii="Cambria Math" w:hAnsi="Cambria Math"/>
                </w:rPr>
                <m:t>(USD)</m:t>
              </m:r>
            </m:oMath>
            <w:r w:rsidR="00962642" w:rsidRPr="00F85743">
              <w:t xml:space="preserve"> </w:t>
            </w:r>
          </w:p>
        </w:tc>
        <w:tc>
          <w:tcPr>
            <w:tcW w:w="801" w:type="dxa"/>
            <w:shd w:val="clear" w:color="auto" w:fill="auto"/>
            <w:vAlign w:val="center"/>
          </w:tcPr>
          <w:p w14:paraId="138E9A92" w14:textId="117023ED" w:rsidR="00962642" w:rsidRPr="00F85743" w:rsidRDefault="00962642" w:rsidP="004374EC">
            <w:pPr>
              <w:pStyle w:val="CETEquation"/>
              <w:jc w:val="right"/>
            </w:pPr>
            <w:r w:rsidRPr="00F85743">
              <w:t>(</w:t>
            </w:r>
            <w:r>
              <w:t>3</w:t>
            </w:r>
            <w:r w:rsidR="00A02418">
              <w:t>7</w:t>
            </w:r>
            <w:r w:rsidRPr="00F85743">
              <w:t>)</w:t>
            </w:r>
          </w:p>
        </w:tc>
      </w:tr>
    </w:tbl>
    <w:p w14:paraId="291F87F1" w14:textId="4F378C54" w:rsidR="00962642" w:rsidRPr="00C13840" w:rsidRDefault="00962642" w:rsidP="00962642">
      <w:pPr>
        <w:pStyle w:val="CETBodytext"/>
        <w:rPr>
          <w:lang w:val="en-GB"/>
        </w:rPr>
      </w:pPr>
      <w:r w:rsidRPr="00F85743">
        <w:t xml:space="preserve">where </w:t>
      </w:r>
      <m:oMath>
        <m:sSub>
          <m:sSubPr>
            <m:ctrlPr>
              <w:rPr>
                <w:rFonts w:ascii="Cambria Math" w:hAnsi="Cambria Math"/>
              </w:rPr>
            </m:ctrlPr>
          </m:sSubPr>
          <m:e>
            <m:r>
              <m:rPr>
                <m:sty m:val="p"/>
              </m:rPr>
              <w:rPr>
                <w:rFonts w:ascii="Cambria Math" w:hAnsi="Cambria Math"/>
              </w:rPr>
              <m:t>CC</m:t>
            </m:r>
          </m:e>
          <m:sub>
            <m:r>
              <m:rPr>
                <m:sty m:val="p"/>
              </m:rPr>
              <w:rPr>
                <w:rFonts w:ascii="Cambria Math" w:hAnsi="Cambria Math"/>
              </w:rPr>
              <m:t>i</m:t>
            </m:r>
          </m:sub>
        </m:sSub>
      </m:oMath>
      <w:r w:rsidRPr="00F85743">
        <w:t xml:space="preserve"> is the</w:t>
      </w:r>
      <w:r w:rsidRPr="00C13840">
        <w:rPr>
          <w:lang w:val="en-GB"/>
        </w:rPr>
        <w:t xml:space="preserve"> capital cost</w:t>
      </w:r>
      <w:r w:rsidRPr="00F85743" w:rsidDel="00F85743">
        <w:t xml:space="preserve"> </w:t>
      </w:r>
      <w:r w:rsidRPr="00F85743">
        <w:t xml:space="preserve">of the component </w:t>
      </w:r>
      <w:proofErr w:type="spellStart"/>
      <w:r w:rsidRPr="00F85743">
        <w:t>i</w:t>
      </w:r>
      <w:proofErr w:type="spellEnd"/>
      <w:r>
        <w:t>,</w:t>
      </w:r>
      <w:r w:rsidRPr="00F85743">
        <w:t xml:space="preserve"> </w:t>
      </w:r>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r</m:t>
            </m:r>
          </m:sub>
        </m:sSub>
      </m:oMath>
      <w:r w:rsidRPr="00F85743">
        <w:t xml:space="preserve">, its remaining life, and </w:t>
      </w:r>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i</m:t>
            </m:r>
          </m:sub>
        </m:sSub>
      </m:oMath>
      <w:r w:rsidRPr="00F85743">
        <w:t xml:space="preserve">, is the component </w:t>
      </w:r>
      <w:proofErr w:type="spellStart"/>
      <w:r w:rsidRPr="00F85743">
        <w:t>i</w:t>
      </w:r>
      <w:proofErr w:type="spellEnd"/>
      <w:r w:rsidRPr="00F85743">
        <w:t xml:space="preserve"> lifetime,</w:t>
      </w:r>
      <w:r>
        <w:t xml:space="preserve"> and</w:t>
      </w:r>
      <w:r w:rsidRPr="00F85743">
        <w:t xml:space="preserve"> </w:t>
      </w:r>
      <m:oMath>
        <m:r>
          <m:rPr>
            <m:sty m:val="p"/>
          </m:rPr>
          <w:rPr>
            <w:rFonts w:ascii="Cambria Math" w:hAnsi="Cambria Math"/>
          </w:rPr>
          <m:t>n</m:t>
        </m:r>
      </m:oMath>
      <w:r w:rsidRPr="00F85743">
        <w:t xml:space="preserve"> is the project </w:t>
      </w:r>
      <w:proofErr w:type="gramStart"/>
      <w:r w:rsidRPr="00F85743">
        <w:t>lifetime</w:t>
      </w:r>
      <w:r>
        <w:t>.</w:t>
      </w:r>
      <w:proofErr w:type="gramEnd"/>
    </w:p>
    <w:tbl>
      <w:tblPr>
        <w:tblW w:w="5000" w:type="pct"/>
        <w:tblLook w:val="04A0" w:firstRow="1" w:lastRow="0" w:firstColumn="1" w:lastColumn="0" w:noHBand="0" w:noVBand="1"/>
      </w:tblPr>
      <w:tblGrid>
        <w:gridCol w:w="7986"/>
        <w:gridCol w:w="801"/>
      </w:tblGrid>
      <w:tr w:rsidR="00962642" w:rsidRPr="0077094A" w14:paraId="74F6C752" w14:textId="77777777" w:rsidTr="004374EC">
        <w:tc>
          <w:tcPr>
            <w:tcW w:w="7986" w:type="dxa"/>
            <w:shd w:val="clear" w:color="auto" w:fill="auto"/>
            <w:vAlign w:val="center"/>
          </w:tcPr>
          <w:p w14:paraId="39AEDECD" w14:textId="77777777" w:rsidR="00962642" w:rsidRPr="0077094A" w:rsidRDefault="00000000" w:rsidP="004374EC">
            <w:pPr>
              <w:pStyle w:val="CETEquation"/>
            </w:pPr>
            <m:oMath>
              <m:nary>
                <m:naryPr>
                  <m:chr m:val="∑"/>
                  <m:limLoc m:val="undOvr"/>
                  <m:supHide m:val="1"/>
                  <m:ctrlPr>
                    <w:rPr>
                      <w:rFonts w:ascii="Cambria Math" w:hAnsi="Cambria Math"/>
                    </w:rPr>
                  </m:ctrlPr>
                </m:naryPr>
                <m:sub>
                  <m:r>
                    <m:rPr>
                      <m:sty m:val="p"/>
                    </m:rPr>
                    <w:rPr>
                      <w:rFonts w:ascii="Cambria Math" w:hAnsi="Cambria Math"/>
                    </w:rPr>
                    <m:t>i</m:t>
                  </m:r>
                </m:sub>
                <m:sup/>
                <m:e>
                  <m:sSub>
                    <m:sSubPr>
                      <m:ctrlPr>
                        <w:rPr>
                          <w:rFonts w:ascii="Cambria Math" w:hAnsi="Cambria Math"/>
                        </w:rPr>
                      </m:ctrlPr>
                    </m:sSubPr>
                    <m:e>
                      <m:r>
                        <m:rPr>
                          <m:sty m:val="p"/>
                        </m:rPr>
                        <w:rPr>
                          <w:rFonts w:ascii="Cambria Math" w:hAnsi="Cambria Math"/>
                        </w:rPr>
                        <m:t>FC</m:t>
                      </m:r>
                    </m:e>
                    <m:sub>
                      <m:r>
                        <m:rPr>
                          <m:sty m:val="p"/>
                        </m:rPr>
                        <w:rPr>
                          <w:rFonts w:ascii="Cambria Math" w:hAnsi="Cambria Math"/>
                        </w:rPr>
                        <m:t>i</m:t>
                      </m:r>
                    </m:sub>
                  </m:sSub>
                </m:e>
              </m:nary>
              <m:r>
                <m:rPr>
                  <m:sty m:val="p"/>
                </m:rPr>
                <w:rPr>
                  <w:rFonts w:ascii="Cambria Math" w:hAnsi="Cambria Math"/>
                </w:rPr>
                <m:t>=</m:t>
              </m:r>
              <m:sSub>
                <m:sSubPr>
                  <m:ctrlPr>
                    <w:rPr>
                      <w:rFonts w:ascii="Cambria Math" w:hAnsi="Cambria Math"/>
                      <w:iCs/>
                    </w:rPr>
                  </m:ctrlPr>
                </m:sSubPr>
                <m:e>
                  <m:r>
                    <w:rPr>
                      <w:rFonts w:ascii="Cambria Math" w:hAnsi="Cambria Math"/>
                    </w:rPr>
                    <m:t>F</m:t>
                  </m:r>
                </m:e>
                <m:sub>
                  <m:r>
                    <w:rPr>
                      <w:rFonts w:ascii="Cambria Math" w:hAnsi="Cambria Math"/>
                    </w:rPr>
                    <m:t>price</m:t>
                  </m:r>
                  <m:r>
                    <m:rPr>
                      <m:sty m:val="p"/>
                    </m:rPr>
                    <w:rPr>
                      <w:rFonts w:ascii="Cambria Math" w:hAnsi="Cambria Math"/>
                    </w:rPr>
                    <m:t>_</m:t>
                  </m:r>
                  <m:r>
                    <w:rPr>
                      <w:rFonts w:ascii="Cambria Math" w:hAnsi="Cambria Math"/>
                    </w:rPr>
                    <m:t>i</m:t>
                  </m:r>
                </m:sub>
              </m:sSub>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t=1</m:t>
                  </m:r>
                </m:sub>
                <m:sup>
                  <m:r>
                    <m:rPr>
                      <m:sty m:val="p"/>
                    </m:rPr>
                    <w:rPr>
                      <w:rFonts w:ascii="Cambria Math" w:hAnsi="Cambria Math"/>
                    </w:rPr>
                    <m:t>8760</m:t>
                  </m:r>
                </m:sup>
                <m:e>
                  <m:sSub>
                    <m:sSubPr>
                      <m:ctrlPr>
                        <w:rPr>
                          <w:rFonts w:ascii="Cambria Math" w:hAnsi="Cambria Math"/>
                        </w:rPr>
                      </m:ctrlPr>
                    </m:sSubPr>
                    <m:e>
                      <m:r>
                        <w:rPr>
                          <w:rFonts w:ascii="Cambria Math" w:hAnsi="Cambria Math"/>
                        </w:rPr>
                        <m:t>F</m:t>
                      </m:r>
                    </m:e>
                    <m:sub>
                      <m:r>
                        <m:rPr>
                          <m:sty m:val="p"/>
                        </m:rPr>
                        <w:rPr>
                          <w:rFonts w:ascii="Cambria Math" w:hAnsi="Cambria Math"/>
                        </w:rPr>
                        <m:t>i</m:t>
                      </m:r>
                    </m:sub>
                  </m:sSub>
                  <m:d>
                    <m:dPr>
                      <m:ctrlPr>
                        <w:rPr>
                          <w:rFonts w:ascii="Cambria Math" w:hAnsi="Cambria Math"/>
                        </w:rPr>
                      </m:ctrlPr>
                    </m:dPr>
                    <m:e>
                      <m:r>
                        <m:rPr>
                          <m:sty m:val="p"/>
                        </m:rPr>
                        <w:rPr>
                          <w:rFonts w:ascii="Cambria Math" w:hAnsi="Cambria Math"/>
                        </w:rPr>
                        <m:t>t</m:t>
                      </m:r>
                    </m:e>
                  </m:d>
                </m:e>
              </m:nary>
              <m:r>
                <m:rPr>
                  <m:sty m:val="p"/>
                </m:rPr>
                <w:rPr>
                  <w:rFonts w:ascii="Cambria Math" w:hAnsi="Cambria Math"/>
                </w:rPr>
                <m:t>(USD)</m:t>
              </m:r>
            </m:oMath>
            <w:r w:rsidR="00962642" w:rsidRPr="0077094A">
              <w:t xml:space="preserve"> </w:t>
            </w:r>
          </w:p>
        </w:tc>
        <w:tc>
          <w:tcPr>
            <w:tcW w:w="801" w:type="dxa"/>
            <w:shd w:val="clear" w:color="auto" w:fill="auto"/>
            <w:vAlign w:val="center"/>
          </w:tcPr>
          <w:p w14:paraId="04A6256F" w14:textId="3A01429A" w:rsidR="00962642" w:rsidRPr="0077094A" w:rsidRDefault="00962642" w:rsidP="004374EC">
            <w:pPr>
              <w:pStyle w:val="CETEquation"/>
              <w:jc w:val="right"/>
              <w:rPr>
                <w:iCs/>
              </w:rPr>
            </w:pPr>
            <w:r w:rsidRPr="0077094A">
              <w:rPr>
                <w:iCs/>
              </w:rPr>
              <w:t>(</w:t>
            </w:r>
            <w:r>
              <w:rPr>
                <w:iCs/>
              </w:rPr>
              <w:t>3</w:t>
            </w:r>
            <w:r w:rsidR="00A02418">
              <w:rPr>
                <w:iCs/>
              </w:rPr>
              <w:t>8</w:t>
            </w:r>
            <w:r w:rsidRPr="0077094A">
              <w:rPr>
                <w:iCs/>
              </w:rPr>
              <w:t>)</w:t>
            </w:r>
          </w:p>
        </w:tc>
      </w:tr>
    </w:tbl>
    <w:p w14:paraId="3A49973D" w14:textId="77777777" w:rsidR="00962642" w:rsidRPr="0077094A" w:rsidRDefault="00962642" w:rsidP="00962642">
      <w:pPr>
        <w:pStyle w:val="CETBodytext"/>
        <w:rPr>
          <w:lang w:val="en-GB"/>
        </w:rPr>
      </w:pPr>
      <w:r w:rsidRPr="0077094A">
        <w:rPr>
          <w:lang w:val="en-GB"/>
        </w:rPr>
        <w:t xml:space="preserve">where </w:t>
      </w:r>
      <m:oMath>
        <m:sSub>
          <m:sSubPr>
            <m:ctrlPr>
              <w:rPr>
                <w:rFonts w:ascii="Cambria Math" w:hAnsi="Cambria Math"/>
                <w:iCs/>
              </w:rPr>
            </m:ctrlPr>
          </m:sSubPr>
          <m:e>
            <m:r>
              <w:rPr>
                <w:rFonts w:ascii="Cambria Math" w:hAnsi="Cambria Math"/>
              </w:rPr>
              <m:t>F</m:t>
            </m:r>
          </m:e>
          <m:sub>
            <m:r>
              <w:rPr>
                <w:rFonts w:ascii="Cambria Math" w:hAnsi="Cambria Math"/>
              </w:rPr>
              <m:t>price</m:t>
            </m:r>
            <m:r>
              <m:rPr>
                <m:sty m:val="p"/>
              </m:rPr>
              <w:rPr>
                <w:rFonts w:ascii="Cambria Math" w:hAnsi="Cambria Math"/>
              </w:rPr>
              <m:t>_</m:t>
            </m:r>
            <m:r>
              <w:rPr>
                <w:rFonts w:ascii="Cambria Math" w:hAnsi="Cambria Math"/>
              </w:rPr>
              <m:t>i</m:t>
            </m:r>
          </m:sub>
        </m:sSub>
      </m:oMath>
      <w:r>
        <w:rPr>
          <w:iCs/>
        </w:rPr>
        <w:t xml:space="preserve"> </w:t>
      </w:r>
      <w:r w:rsidRPr="0077094A">
        <w:rPr>
          <w:lang w:val="en-GB"/>
        </w:rPr>
        <w:t xml:space="preserve">refers to </w:t>
      </w:r>
      <w:r>
        <w:rPr>
          <w:lang w:val="en-GB"/>
        </w:rPr>
        <w:t>fuel price (</w:t>
      </w:r>
      <w:r w:rsidRPr="00A851F4">
        <w:rPr>
          <w:lang w:val="en-GB"/>
        </w:rPr>
        <w:t>diesel</w:t>
      </w:r>
      <w:r w:rsidRPr="00B23A00">
        <w:rPr>
          <w:lang w:val="en-GB"/>
        </w:rPr>
        <w:t xml:space="preserve"> USD/L, natural gas USD/MMBtu</w:t>
      </w:r>
      <w:r>
        <w:rPr>
          <w:lang w:val="en-GB"/>
        </w:rPr>
        <w:t>)</w:t>
      </w:r>
      <w:r w:rsidRPr="0077094A">
        <w:rPr>
          <w:lang w:val="en-GB"/>
        </w:rPr>
        <w:t xml:space="preserve"> and </w:t>
      </w:r>
      <m:oMath>
        <m:sSub>
          <m:sSubPr>
            <m:ctrlPr>
              <w:rPr>
                <w:rFonts w:ascii="Cambria Math" w:hAnsi="Cambria Math"/>
                <w:lang w:val="en-GB"/>
              </w:rPr>
            </m:ctrlPr>
          </m:sSubPr>
          <m:e>
            <m:r>
              <m:rPr>
                <m:sty m:val="p"/>
              </m:rPr>
              <w:rPr>
                <w:rFonts w:ascii="Cambria Math" w:hAnsi="Cambria Math"/>
                <w:lang w:val="en-GB"/>
              </w:rPr>
              <m:t>F</m:t>
            </m:r>
          </m:e>
          <m:sub>
            <m:r>
              <m:rPr>
                <m:sty m:val="p"/>
              </m:rPr>
              <w:rPr>
                <w:rFonts w:ascii="Cambria Math" w:hAnsi="Cambria Math"/>
                <w:lang w:val="en-GB"/>
              </w:rPr>
              <m:t>i</m:t>
            </m:r>
          </m:sub>
        </m:sSub>
        <m:d>
          <m:dPr>
            <m:ctrlPr>
              <w:rPr>
                <w:rFonts w:ascii="Cambria Math" w:hAnsi="Cambria Math"/>
                <w:lang w:val="en-GB"/>
              </w:rPr>
            </m:ctrlPr>
          </m:dPr>
          <m:e>
            <m:r>
              <m:rPr>
                <m:sty m:val="p"/>
              </m:rPr>
              <w:rPr>
                <w:rFonts w:ascii="Cambria Math" w:hAnsi="Cambria Math"/>
                <w:lang w:val="en-GB"/>
              </w:rPr>
              <m:t>t</m:t>
            </m:r>
          </m:e>
        </m:d>
      </m:oMath>
      <w:r w:rsidRPr="0077094A">
        <w:rPr>
          <w:lang w:val="en-GB"/>
        </w:rPr>
        <w:t xml:space="preserve"> represents technology’s </w:t>
      </w:r>
      <w:r>
        <w:rPr>
          <w:lang w:val="en-GB"/>
        </w:rPr>
        <w:t>fuel consumption</w:t>
      </w:r>
      <w:r w:rsidRPr="0077094A">
        <w:rPr>
          <w:lang w:val="en-GB"/>
        </w:rPr>
        <w:t xml:space="preserve"> at time t</w:t>
      </w:r>
      <w:r>
        <w:rPr>
          <w:lang w:val="en-GB"/>
        </w:rPr>
        <w:t>.</w:t>
      </w:r>
    </w:p>
    <w:p w14:paraId="2BD1B199" w14:textId="55CB5039" w:rsidR="00A02418" w:rsidRPr="003C645C" w:rsidRDefault="00A02418" w:rsidP="00A02418">
      <w:pPr>
        <w:pStyle w:val="CETBodytext"/>
        <w:rPr>
          <w:lang w:val="en-GB"/>
        </w:rPr>
      </w:pPr>
      <w:r w:rsidRPr="0077094A">
        <w:rPr>
          <w:lang w:val="en-GB"/>
        </w:rPr>
        <w:t>For the environmental impact, the carbon dioxide equivalent emissions (CO</w:t>
      </w:r>
      <w:r w:rsidRPr="0077094A">
        <w:rPr>
          <w:vertAlign w:val="subscript"/>
          <w:lang w:val="en-GB"/>
        </w:rPr>
        <w:t>2</w:t>
      </w:r>
      <w:r w:rsidRPr="0077094A">
        <w:rPr>
          <w:lang w:val="en-GB"/>
        </w:rPr>
        <w:t>-eq) used to highlight the environmental friendliness of the system</w:t>
      </w:r>
      <w:r>
        <w:rPr>
          <w:lang w:val="en-GB"/>
        </w:rPr>
        <w:t xml:space="preserve"> which can be estimated using </w:t>
      </w:r>
      <w:proofErr w:type="spellStart"/>
      <w:proofErr w:type="gramStart"/>
      <w:r w:rsidRPr="0077094A">
        <w:rPr>
          <w:lang w:val="en-GB"/>
        </w:rPr>
        <w:t>Eq</w:t>
      </w:r>
      <w:proofErr w:type="spellEnd"/>
      <w:r w:rsidRPr="0077094A">
        <w:rPr>
          <w:lang w:val="en-GB"/>
        </w:rPr>
        <w:t>(</w:t>
      </w:r>
      <w:proofErr w:type="gramEnd"/>
      <w:r w:rsidRPr="0077094A">
        <w:rPr>
          <w:lang w:val="en-GB"/>
        </w:rPr>
        <w:t>3</w:t>
      </w:r>
      <w:r>
        <w:rPr>
          <w:lang w:val="en-GB"/>
        </w:rPr>
        <w:t>9</w:t>
      </w:r>
      <w:r w:rsidRPr="0077094A">
        <w:rPr>
          <w:lang w:val="en-GB"/>
        </w:rPr>
        <w:t>)</w:t>
      </w:r>
      <w:r>
        <w:rPr>
          <w:lang w:val="en-GB"/>
        </w:rPr>
        <w:t xml:space="preserve"> (IPCC.</w:t>
      </w:r>
      <w:bookmarkStart w:id="23" w:name="_Hlk112639852"/>
    </w:p>
    <w:tbl>
      <w:tblPr>
        <w:tblW w:w="5000" w:type="pct"/>
        <w:tblLook w:val="04A0" w:firstRow="1" w:lastRow="0" w:firstColumn="1" w:lastColumn="0" w:noHBand="0" w:noVBand="1"/>
      </w:tblPr>
      <w:tblGrid>
        <w:gridCol w:w="7986"/>
        <w:gridCol w:w="801"/>
      </w:tblGrid>
      <w:tr w:rsidR="00A02418" w:rsidRPr="0077094A" w14:paraId="679B0BDB" w14:textId="77777777" w:rsidTr="003B7FF3">
        <w:tc>
          <w:tcPr>
            <w:tcW w:w="4544" w:type="pct"/>
            <w:shd w:val="clear" w:color="auto" w:fill="auto"/>
            <w:vAlign w:val="center"/>
          </w:tcPr>
          <w:p w14:paraId="269712ED" w14:textId="77777777" w:rsidR="00A02418" w:rsidRPr="0077094A" w:rsidRDefault="00000000" w:rsidP="003B7FF3">
            <w:pPr>
              <w:pStyle w:val="CETEquation"/>
              <w:rPr>
                <w:rFonts w:eastAsiaTheme="minorEastAsia"/>
              </w:rPr>
            </w:pPr>
            <m:oMath>
              <m:sSub>
                <m:sSubPr>
                  <m:ctrlPr>
                    <w:rPr>
                      <w:rFonts w:ascii="Cambria Math" w:hAnsi="Cambria Math"/>
                      <w:sz w:val="16"/>
                      <w:szCs w:val="16"/>
                    </w:rPr>
                  </m:ctrlPr>
                </m:sSubPr>
                <m:e>
                  <m:r>
                    <m:rPr>
                      <m:sty m:val="p"/>
                    </m:rPr>
                    <w:rPr>
                      <w:rFonts w:ascii="Cambria Math" w:hAnsi="Cambria Math"/>
                      <w:sz w:val="16"/>
                      <w:szCs w:val="16"/>
                    </w:rPr>
                    <m:t>CO</m:t>
                  </m:r>
                </m:e>
                <m:sub>
                  <m:r>
                    <m:rPr>
                      <m:sty m:val="p"/>
                    </m:rPr>
                    <w:rPr>
                      <w:rFonts w:ascii="Cambria Math" w:hAnsi="Cambria Math"/>
                      <w:sz w:val="16"/>
                      <w:szCs w:val="16"/>
                    </w:rPr>
                    <m:t>2-eq, fuel</m:t>
                  </m:r>
                </m:sub>
              </m:sSub>
              <m:d>
                <m:dPr>
                  <m:ctrlPr>
                    <w:rPr>
                      <w:rFonts w:ascii="Cambria Math" w:hAnsi="Cambria Math"/>
                      <w:sz w:val="16"/>
                      <w:szCs w:val="16"/>
                    </w:rPr>
                  </m:ctrlPr>
                </m:dPr>
                <m:e>
                  <m:r>
                    <m:rPr>
                      <m:sty m:val="p"/>
                    </m:rPr>
                    <w:rPr>
                      <w:rFonts w:ascii="Cambria Math" w:hAnsi="Cambria Math"/>
                      <w:sz w:val="16"/>
                      <w:szCs w:val="16"/>
                    </w:rPr>
                    <m:t>t</m:t>
                  </m:r>
                </m:e>
              </m:d>
              <m:r>
                <m:rPr>
                  <m:sty m:val="p"/>
                </m:rPr>
                <w:rPr>
                  <w:rFonts w:ascii="Cambria Math" w:hAnsi="Cambria Math"/>
                  <w:sz w:val="16"/>
                  <w:szCs w:val="16"/>
                </w:rPr>
                <m:t>=</m:t>
              </m:r>
              <m:sSub>
                <m:sSubPr>
                  <m:ctrlPr>
                    <w:rPr>
                      <w:rFonts w:ascii="Cambria Math" w:hAnsi="Cambria Math"/>
                      <w:sz w:val="16"/>
                      <w:szCs w:val="16"/>
                    </w:rPr>
                  </m:ctrlPr>
                </m:sSubPr>
                <m:e>
                  <m:r>
                    <w:rPr>
                      <w:rFonts w:ascii="Cambria Math" w:hAnsi="Cambria Math"/>
                      <w:sz w:val="16"/>
                      <w:szCs w:val="16"/>
                    </w:rPr>
                    <m:t>F</m:t>
                  </m:r>
                </m:e>
                <m:sub>
                  <m:r>
                    <w:rPr>
                      <w:rFonts w:ascii="Cambria Math" w:hAnsi="Cambria Math"/>
                      <w:sz w:val="16"/>
                      <w:szCs w:val="16"/>
                    </w:rPr>
                    <m:t>i</m:t>
                  </m:r>
                </m:sub>
              </m:sSub>
              <m:d>
                <m:dPr>
                  <m:ctrlPr>
                    <w:rPr>
                      <w:rFonts w:ascii="Cambria Math" w:hAnsi="Cambria Math"/>
                      <w:sz w:val="16"/>
                      <w:szCs w:val="16"/>
                    </w:rPr>
                  </m:ctrlPr>
                </m:dPr>
                <m:e>
                  <m:r>
                    <m:rPr>
                      <m:sty m:val="p"/>
                    </m:rPr>
                    <w:rPr>
                      <w:rFonts w:ascii="Cambria Math" w:hAnsi="Cambria Math"/>
                      <w:sz w:val="16"/>
                      <w:szCs w:val="16"/>
                    </w:rPr>
                    <m:t>t</m:t>
                  </m:r>
                </m:e>
              </m:d>
              <m:r>
                <m:rPr>
                  <m:sty m:val="p"/>
                </m:rPr>
                <w:rPr>
                  <w:rFonts w:ascii="Cambria Math" w:hAnsi="Cambria Math"/>
                  <w:sz w:val="16"/>
                  <w:szCs w:val="16"/>
                </w:rPr>
                <m:t>×</m:t>
              </m:r>
              <m:d>
                <m:dPr>
                  <m:ctrlPr>
                    <w:rPr>
                      <w:rFonts w:ascii="Cambria Math" w:hAnsi="Cambria Math"/>
                      <w:sz w:val="16"/>
                      <w:szCs w:val="16"/>
                    </w:rPr>
                  </m:ctrlPr>
                </m:dPr>
                <m:e>
                  <m:sSub>
                    <m:sSubPr>
                      <m:ctrlPr>
                        <w:rPr>
                          <w:rFonts w:ascii="Cambria Math" w:hAnsi="Cambria Math"/>
                          <w:sz w:val="16"/>
                          <w:szCs w:val="16"/>
                        </w:rPr>
                      </m:ctrlPr>
                    </m:sSubPr>
                    <m:e>
                      <m:r>
                        <m:rPr>
                          <m:scr m:val="script"/>
                          <m:sty m:val="p"/>
                        </m:rPr>
                        <w:rPr>
                          <w:rFonts w:ascii="Cambria Math" w:hAnsi="Cambria Math"/>
                          <w:sz w:val="16"/>
                          <w:szCs w:val="16"/>
                        </w:rPr>
                        <m:t>F</m:t>
                      </m:r>
                    </m:e>
                    <m:sub>
                      <m:sSub>
                        <m:sSubPr>
                          <m:ctrlPr>
                            <w:rPr>
                              <w:rFonts w:ascii="Cambria Math" w:hAnsi="Cambria Math"/>
                              <w:sz w:val="16"/>
                              <w:szCs w:val="16"/>
                            </w:rPr>
                          </m:ctrlPr>
                        </m:sSubPr>
                        <m:e>
                          <m:r>
                            <m:rPr>
                              <m:sty m:val="p"/>
                            </m:rPr>
                            <w:rPr>
                              <w:rFonts w:ascii="Cambria Math" w:hAnsi="Cambria Math"/>
                              <w:sz w:val="16"/>
                              <w:szCs w:val="16"/>
                            </w:rPr>
                            <m:t>CO</m:t>
                          </m:r>
                        </m:e>
                        <m:sub>
                          <m:r>
                            <m:rPr>
                              <m:sty m:val="p"/>
                            </m:rPr>
                            <w:rPr>
                              <w:rFonts w:ascii="Cambria Math" w:hAnsi="Cambria Math"/>
                              <w:sz w:val="16"/>
                              <w:szCs w:val="16"/>
                            </w:rPr>
                            <m:t>2</m:t>
                          </m:r>
                        </m:sub>
                      </m:sSub>
                    </m:sub>
                  </m:sSub>
                  <m:r>
                    <m:rPr>
                      <m:sty m:val="p"/>
                    </m:rPr>
                    <w:rPr>
                      <w:rFonts w:ascii="Cambria Math" w:hAnsi="Cambria Math"/>
                      <w:sz w:val="16"/>
                      <w:szCs w:val="16"/>
                    </w:rPr>
                    <m:t>+</m:t>
                  </m:r>
                  <m:sSub>
                    <m:sSubPr>
                      <m:ctrlPr>
                        <w:rPr>
                          <w:rFonts w:ascii="Cambria Math" w:hAnsi="Cambria Math"/>
                          <w:sz w:val="16"/>
                          <w:szCs w:val="16"/>
                        </w:rPr>
                      </m:ctrlPr>
                    </m:sSubPr>
                    <m:e>
                      <m:r>
                        <m:rPr>
                          <m:scr m:val="script"/>
                          <m:sty m:val="p"/>
                        </m:rPr>
                        <w:rPr>
                          <w:rFonts w:ascii="Cambria Math" w:hAnsi="Cambria Math"/>
                          <w:sz w:val="16"/>
                          <w:szCs w:val="16"/>
                        </w:rPr>
                        <m:t>F</m:t>
                      </m:r>
                    </m:e>
                    <m:sub>
                      <m:sSub>
                        <m:sSubPr>
                          <m:ctrlPr>
                            <w:rPr>
                              <w:rFonts w:ascii="Cambria Math" w:hAnsi="Cambria Math"/>
                              <w:sz w:val="16"/>
                              <w:szCs w:val="16"/>
                            </w:rPr>
                          </m:ctrlPr>
                        </m:sSubPr>
                        <m:e>
                          <m:r>
                            <m:rPr>
                              <m:sty m:val="p"/>
                            </m:rPr>
                            <w:rPr>
                              <w:rFonts w:ascii="Cambria Math" w:hAnsi="Cambria Math"/>
                              <w:sz w:val="16"/>
                              <w:szCs w:val="16"/>
                            </w:rPr>
                            <m:t>CH</m:t>
                          </m:r>
                        </m:e>
                        <m:sub>
                          <m:r>
                            <m:rPr>
                              <m:sty m:val="p"/>
                            </m:rPr>
                            <w:rPr>
                              <w:rFonts w:ascii="Cambria Math" w:hAnsi="Cambria Math"/>
                              <w:sz w:val="16"/>
                              <w:szCs w:val="16"/>
                            </w:rPr>
                            <m:t>2</m:t>
                          </m:r>
                        </m:sub>
                      </m:sSub>
                    </m:sub>
                  </m:sSub>
                  <m:r>
                    <m:rPr>
                      <m:sty m:val="p"/>
                    </m:rPr>
                    <w:rPr>
                      <w:rFonts w:ascii="Cambria Math" w:hAnsi="Cambria Math"/>
                      <w:sz w:val="16"/>
                      <w:szCs w:val="16"/>
                    </w:rPr>
                    <m:t>×25+</m:t>
                  </m:r>
                  <m:sSub>
                    <m:sSubPr>
                      <m:ctrlPr>
                        <w:rPr>
                          <w:rFonts w:ascii="Cambria Math" w:hAnsi="Cambria Math"/>
                          <w:sz w:val="16"/>
                          <w:szCs w:val="16"/>
                        </w:rPr>
                      </m:ctrlPr>
                    </m:sSubPr>
                    <m:e>
                      <m:r>
                        <m:rPr>
                          <m:scr m:val="script"/>
                          <m:sty m:val="p"/>
                        </m:rPr>
                        <w:rPr>
                          <w:rFonts w:ascii="Cambria Math" w:hAnsi="Cambria Math"/>
                          <w:sz w:val="16"/>
                          <w:szCs w:val="16"/>
                        </w:rPr>
                        <m:t>F</m:t>
                      </m:r>
                    </m:e>
                    <m:sub>
                      <m:sSub>
                        <m:sSubPr>
                          <m:ctrlPr>
                            <w:rPr>
                              <w:rFonts w:ascii="Cambria Math" w:hAnsi="Cambria Math"/>
                              <w:sz w:val="16"/>
                              <w:szCs w:val="16"/>
                            </w:rPr>
                          </m:ctrlPr>
                        </m:sSubPr>
                        <m:e>
                          <m:r>
                            <m:rPr>
                              <m:sty m:val="p"/>
                            </m:rPr>
                            <w:rPr>
                              <w:rFonts w:ascii="Cambria Math" w:hAnsi="Cambria Math"/>
                              <w:sz w:val="16"/>
                              <w:szCs w:val="16"/>
                            </w:rPr>
                            <m:t>N</m:t>
                          </m:r>
                        </m:e>
                        <m:sub>
                          <m:r>
                            <m:rPr>
                              <m:sty m:val="p"/>
                            </m:rPr>
                            <w:rPr>
                              <w:rFonts w:ascii="Cambria Math" w:hAnsi="Cambria Math"/>
                              <w:sz w:val="16"/>
                              <w:szCs w:val="16"/>
                            </w:rPr>
                            <m:t>2</m:t>
                          </m:r>
                        </m:sub>
                      </m:sSub>
                      <m:r>
                        <m:rPr>
                          <m:sty m:val="p"/>
                        </m:rPr>
                        <w:rPr>
                          <w:rFonts w:ascii="Cambria Math" w:hAnsi="Cambria Math"/>
                          <w:sz w:val="16"/>
                          <w:szCs w:val="16"/>
                        </w:rPr>
                        <m:t>O</m:t>
                      </m:r>
                    </m:sub>
                  </m:sSub>
                  <m:r>
                    <w:rPr>
                      <w:rFonts w:ascii="Cambria Math" w:hAnsi="Cambria Math"/>
                      <w:sz w:val="16"/>
                      <w:szCs w:val="16"/>
                    </w:rPr>
                    <m:t xml:space="preserve"> ×298</m:t>
                  </m:r>
                </m:e>
              </m:d>
              <m:r>
                <w:rPr>
                  <w:rFonts w:ascii="Cambria Math" w:hAnsi="Cambria Math"/>
                  <w:sz w:val="16"/>
                  <w:szCs w:val="16"/>
                </w:rPr>
                <m:t xml:space="preserve">   (</m:t>
              </m:r>
              <m:r>
                <m:rPr>
                  <m:sty m:val="p"/>
                </m:rPr>
                <w:rPr>
                  <w:rFonts w:ascii="Cambria Math" w:hAnsi="Cambria Math"/>
                </w:rPr>
                <m:t xml:space="preserve">kg </m:t>
              </m:r>
              <m:sSub>
                <m:sSubPr>
                  <m:ctrlPr>
                    <w:rPr>
                      <w:rFonts w:ascii="Cambria Math" w:hAnsi="Cambria Math"/>
                    </w:rPr>
                  </m:ctrlPr>
                </m:sSubPr>
                <m:e>
                  <m:r>
                    <m:rPr>
                      <m:sty m:val="p"/>
                    </m:rPr>
                    <w:rPr>
                      <w:rFonts w:ascii="Cambria Math" w:hAnsi="Cambria Math"/>
                    </w:rPr>
                    <m:t>CO</m:t>
                  </m:r>
                </m:e>
                <m:sub>
                  <m:r>
                    <m:rPr>
                      <m:sty m:val="p"/>
                    </m:rPr>
                    <w:rPr>
                      <w:rFonts w:ascii="Cambria Math" w:hAnsi="Cambria Math"/>
                      <w:vertAlign w:val="subscript"/>
                    </w:rPr>
                    <m:t>2-eq</m:t>
                  </m:r>
                </m:sub>
              </m:sSub>
              <m:r>
                <w:rPr>
                  <w:rFonts w:ascii="Cambria Math" w:hAnsi="Cambria Math"/>
                </w:rPr>
                <m:t>)</m:t>
              </m:r>
            </m:oMath>
            <w:r w:rsidR="00A02418">
              <w:rPr>
                <w:rFonts w:eastAsiaTheme="minorEastAsia"/>
              </w:rPr>
              <w:t xml:space="preserve"> </w:t>
            </w:r>
          </w:p>
        </w:tc>
        <w:tc>
          <w:tcPr>
            <w:tcW w:w="456" w:type="pct"/>
            <w:shd w:val="clear" w:color="auto" w:fill="auto"/>
            <w:vAlign w:val="center"/>
          </w:tcPr>
          <w:p w14:paraId="0CBDC77F" w14:textId="04506DDC" w:rsidR="00A02418" w:rsidRPr="0077094A" w:rsidRDefault="00A02418" w:rsidP="003B7FF3">
            <w:pPr>
              <w:pStyle w:val="CETEquation"/>
              <w:jc w:val="right"/>
            </w:pPr>
            <w:r w:rsidRPr="0077094A">
              <w:t>(</w:t>
            </w:r>
            <w:r>
              <w:t>39</w:t>
            </w:r>
            <w:r w:rsidRPr="0077094A">
              <w:t>)</w:t>
            </w:r>
          </w:p>
        </w:tc>
      </w:tr>
    </w:tbl>
    <w:p w14:paraId="1ED750A6" w14:textId="44C5C719" w:rsidR="006E344C" w:rsidRDefault="00A02418" w:rsidP="00FC7A11">
      <w:pPr>
        <w:pStyle w:val="CETBodytext"/>
      </w:pPr>
      <w:r>
        <w:t xml:space="preserve">Where </w:t>
      </w:r>
      <w:r w:rsidRPr="005A0AF1">
        <w:t>CO</w:t>
      </w:r>
      <w:r w:rsidRPr="005A0AF1">
        <w:rPr>
          <w:vertAlign w:val="subscript"/>
        </w:rPr>
        <w:t>2-</w:t>
      </w:r>
      <w:proofErr w:type="gramStart"/>
      <w:r w:rsidRPr="005A0AF1">
        <w:rPr>
          <w:vertAlign w:val="subscript"/>
        </w:rPr>
        <w:t>eq,fuel</w:t>
      </w:r>
      <w:proofErr w:type="gramEnd"/>
      <w:r w:rsidRPr="005A0AF1">
        <w:rPr>
          <w:vertAlign w:val="subscript"/>
        </w:rPr>
        <w:t xml:space="preserve"> </w:t>
      </w:r>
      <w:r>
        <w:rPr>
          <w:lang w:val="en-GB"/>
        </w:rPr>
        <w:t>is the c</w:t>
      </w:r>
      <w:r w:rsidRPr="0077094A">
        <w:rPr>
          <w:lang w:val="en-GB"/>
        </w:rPr>
        <w:t>arbon dioxide equivalent emissions (CO</w:t>
      </w:r>
      <w:r w:rsidRPr="0077094A">
        <w:rPr>
          <w:vertAlign w:val="subscript"/>
          <w:lang w:val="en-GB"/>
        </w:rPr>
        <w:t>2</w:t>
      </w:r>
      <w:r w:rsidRPr="0077094A">
        <w:rPr>
          <w:lang w:val="en-GB"/>
        </w:rPr>
        <w:t>-eq)</w:t>
      </w:r>
      <w:r>
        <w:rPr>
          <w:lang w:val="en-GB"/>
        </w:rPr>
        <w:t xml:space="preserve"> </w:t>
      </w:r>
      <w:r>
        <w:t>by a given fuel (kg</w:t>
      </w:r>
      <w:r w:rsidRPr="001F5F64">
        <w:rPr>
          <w:lang w:val="en-GB"/>
        </w:rPr>
        <w:t xml:space="preserve"> </w:t>
      </w:r>
      <w:r w:rsidRPr="0077094A">
        <w:rPr>
          <w:lang w:val="en-GB"/>
        </w:rPr>
        <w:t>CO</w:t>
      </w:r>
      <w:r w:rsidRPr="0077094A">
        <w:rPr>
          <w:vertAlign w:val="subscript"/>
          <w:lang w:val="en-GB"/>
        </w:rPr>
        <w:t>2</w:t>
      </w:r>
      <w:r w:rsidRPr="0077094A">
        <w:rPr>
          <w:lang w:val="en-GB"/>
        </w:rPr>
        <w:t>-eq</w:t>
      </w:r>
      <w:r>
        <w:t xml:space="preserve">), </w:t>
      </w:r>
      <m:oMath>
        <m:sSub>
          <m:sSubPr>
            <m:ctrlPr>
              <w:rPr>
                <w:rFonts w:ascii="Cambria Math" w:hAnsi="Cambria Math"/>
                <w:sz w:val="16"/>
                <w:szCs w:val="16"/>
              </w:rPr>
            </m:ctrlPr>
          </m:sSubPr>
          <m:e>
            <m:r>
              <w:rPr>
                <w:rFonts w:ascii="Cambria Math" w:hAnsi="Cambria Math"/>
                <w:sz w:val="16"/>
                <w:szCs w:val="16"/>
              </w:rPr>
              <m:t>F</m:t>
            </m:r>
          </m:e>
          <m:sub>
            <m:r>
              <m:rPr>
                <m:sty m:val="p"/>
              </m:rPr>
              <w:rPr>
                <w:rFonts w:ascii="Cambria Math" w:hAnsi="Cambria Math"/>
                <w:sz w:val="16"/>
                <w:szCs w:val="16"/>
              </w:rPr>
              <m:t>i</m:t>
            </m:r>
          </m:sub>
        </m:sSub>
        <m:d>
          <m:dPr>
            <m:ctrlPr>
              <w:rPr>
                <w:rFonts w:ascii="Cambria Math" w:hAnsi="Cambria Math"/>
                <w:sz w:val="16"/>
                <w:szCs w:val="16"/>
              </w:rPr>
            </m:ctrlPr>
          </m:dPr>
          <m:e>
            <m:r>
              <m:rPr>
                <m:sty m:val="p"/>
              </m:rPr>
              <w:rPr>
                <w:rFonts w:ascii="Cambria Math" w:hAnsi="Cambria Math"/>
                <w:sz w:val="16"/>
                <w:szCs w:val="16"/>
              </w:rPr>
              <m:t>t</m:t>
            </m:r>
          </m:e>
        </m:d>
      </m:oMath>
      <w:r>
        <w:t xml:space="preserve"> amount of fuel combusted per type of technology (GJ), </w:t>
      </w:r>
      <m:oMath>
        <m:sSub>
          <m:sSubPr>
            <m:ctrlPr>
              <w:rPr>
                <w:rFonts w:ascii="Cambria Math" w:hAnsi="Cambria Math"/>
              </w:rPr>
            </m:ctrlPr>
          </m:sSubPr>
          <m:e>
            <m:r>
              <m:rPr>
                <m:scr m:val="script"/>
                <m:sty m:val="p"/>
              </m:rPr>
              <w:rPr>
                <w:rFonts w:ascii="Cambria Math" w:hAnsi="Cambria Math"/>
              </w:rPr>
              <m:t>F</m:t>
            </m:r>
          </m:e>
          <m:sub>
            <m:sSub>
              <m:sSubPr>
                <m:ctrlPr>
                  <w:rPr>
                    <w:rFonts w:ascii="Cambria Math" w:hAnsi="Cambria Math"/>
                  </w:rPr>
                </m:ctrlPr>
              </m:sSubPr>
              <m:e>
                <m:r>
                  <m:rPr>
                    <m:sty m:val="p"/>
                  </m:rPr>
                  <w:rPr>
                    <w:rFonts w:ascii="Cambria Math" w:hAnsi="Cambria Math"/>
                  </w:rPr>
                  <m:t>CO</m:t>
                </m:r>
              </m:e>
              <m:sub>
                <m:r>
                  <m:rPr>
                    <m:sty m:val="p"/>
                  </m:rPr>
                  <w:rPr>
                    <w:rFonts w:ascii="Cambria Math" w:hAnsi="Cambria Math"/>
                  </w:rPr>
                  <m:t>2</m:t>
                </m:r>
              </m:sub>
            </m:sSub>
          </m:sub>
        </m:sSub>
      </m:oMath>
      <w:r w:rsidRPr="0077094A">
        <w:t xml:space="preserve">, </w:t>
      </w:r>
      <m:oMath>
        <m:sSub>
          <m:sSubPr>
            <m:ctrlPr>
              <w:rPr>
                <w:rFonts w:ascii="Cambria Math" w:hAnsi="Cambria Math"/>
              </w:rPr>
            </m:ctrlPr>
          </m:sSubPr>
          <m:e>
            <m:r>
              <m:rPr>
                <m:scr m:val="script"/>
                <m:sty m:val="p"/>
              </m:rPr>
              <w:rPr>
                <w:rFonts w:ascii="Cambria Math" w:hAnsi="Cambria Math"/>
              </w:rPr>
              <m:t>F</m:t>
            </m:r>
          </m:e>
          <m:sub>
            <m:sSub>
              <m:sSubPr>
                <m:ctrlPr>
                  <w:rPr>
                    <w:rFonts w:ascii="Cambria Math" w:hAnsi="Cambria Math"/>
                  </w:rPr>
                </m:ctrlPr>
              </m:sSubPr>
              <m:e>
                <m:r>
                  <m:rPr>
                    <m:sty m:val="p"/>
                  </m:rPr>
                  <w:rPr>
                    <w:rFonts w:ascii="Cambria Math" w:hAnsi="Cambria Math"/>
                  </w:rPr>
                  <m:t>CH</m:t>
                </m:r>
              </m:e>
              <m:sub>
                <m:r>
                  <m:rPr>
                    <m:sty m:val="p"/>
                  </m:rPr>
                  <w:rPr>
                    <w:rFonts w:ascii="Cambria Math" w:hAnsi="Cambria Math"/>
                  </w:rPr>
                  <m:t>2</m:t>
                </m:r>
              </m:sub>
            </m:sSub>
          </m:sub>
        </m:sSub>
      </m:oMath>
      <w:r w:rsidRPr="0077094A">
        <w:t xml:space="preserve">, </w:t>
      </w:r>
      <m:oMath>
        <m:sSub>
          <m:sSubPr>
            <m:ctrlPr>
              <w:rPr>
                <w:rFonts w:ascii="Cambria Math" w:hAnsi="Cambria Math"/>
              </w:rPr>
            </m:ctrlPr>
          </m:sSubPr>
          <m:e>
            <m:r>
              <m:rPr>
                <m:scr m:val="script"/>
                <m:sty m:val="p"/>
              </m:rPr>
              <w:rPr>
                <w:rFonts w:ascii="Cambria Math" w:hAnsi="Cambria Math"/>
              </w:rPr>
              <m:t>F</m:t>
            </m:r>
          </m:e>
          <m:sub>
            <m:sSub>
              <m:sSubPr>
                <m:ctrlPr>
                  <w:rPr>
                    <w:rFonts w:ascii="Cambria Math" w:hAnsi="Cambria Math"/>
                  </w:rPr>
                </m:ctrlPr>
              </m:sSubPr>
              <m:e>
                <m:r>
                  <m:rPr>
                    <m:sty m:val="p"/>
                  </m:rPr>
                  <w:rPr>
                    <w:rFonts w:ascii="Cambria Math" w:hAnsi="Cambria Math"/>
                  </w:rPr>
                  <m:t>N</m:t>
                </m:r>
              </m:e>
              <m:sub>
                <m:r>
                  <m:rPr>
                    <m:sty m:val="p"/>
                  </m:rPr>
                  <w:rPr>
                    <w:rFonts w:ascii="Cambria Math" w:hAnsi="Cambria Math"/>
                  </w:rPr>
                  <m:t>2</m:t>
                </m:r>
              </m:sub>
            </m:sSub>
            <m:r>
              <m:rPr>
                <m:sty m:val="p"/>
              </m:rPr>
              <w:rPr>
                <w:rFonts w:ascii="Cambria Math" w:hAnsi="Cambria Math"/>
              </w:rPr>
              <m:t>O</m:t>
            </m:r>
          </m:sub>
        </m:sSub>
      </m:oMath>
      <w:r w:rsidRPr="0077094A">
        <w:t xml:space="preserve"> are </w:t>
      </w:r>
      <w:r>
        <w:t>default emission factors of</w:t>
      </w:r>
      <w:r w:rsidRPr="0077094A">
        <w:t xml:space="preserve"> CO</w:t>
      </w:r>
      <w:r w:rsidRPr="0077094A">
        <w:rPr>
          <w:vertAlign w:val="subscript"/>
        </w:rPr>
        <w:t>2</w:t>
      </w:r>
      <w:r w:rsidRPr="0077094A">
        <w:t>, CH</w:t>
      </w:r>
      <w:r w:rsidRPr="0077094A">
        <w:rPr>
          <w:vertAlign w:val="subscript"/>
        </w:rPr>
        <w:t>4</w:t>
      </w:r>
      <w:r w:rsidRPr="0077094A">
        <w:t>, and N</w:t>
      </w:r>
      <w:r w:rsidRPr="0077094A">
        <w:rPr>
          <w:vertAlign w:val="subscript"/>
        </w:rPr>
        <w:t>2</w:t>
      </w:r>
      <w:r w:rsidRPr="0077094A">
        <w:t xml:space="preserve">O </w:t>
      </w:r>
      <w:r>
        <w:t xml:space="preserve">by a given fuel (kg/GJ). </w:t>
      </w:r>
    </w:p>
    <w:bookmarkEnd w:id="23"/>
    <w:p w14:paraId="7273D622" w14:textId="41C6088F" w:rsidR="00B539C1" w:rsidRDefault="00B539C1" w:rsidP="00B539C1">
      <w:pPr>
        <w:pStyle w:val="CETReference"/>
      </w:pPr>
      <w:r w:rsidRPr="00B57B36">
        <w:t>References</w:t>
      </w:r>
    </w:p>
    <w:p w14:paraId="09677996" w14:textId="77777777" w:rsidR="00B539C1" w:rsidRPr="00B539C1" w:rsidRDefault="00B539C1" w:rsidP="00B539C1">
      <w:pPr>
        <w:pStyle w:val="CETReferencetext"/>
      </w:pPr>
      <w:r w:rsidRPr="00B539C1">
        <w:t>[1] Trading Economic, 2021, Yemen—Economic Forecasts, &lt;tradingeconomics.com/</w:t>
      </w:r>
      <w:proofErr w:type="spellStart"/>
      <w:r w:rsidRPr="00B539C1">
        <w:t>yemen</w:t>
      </w:r>
      <w:proofErr w:type="spellEnd"/>
      <w:r w:rsidRPr="00B539C1">
        <w:t>/</w:t>
      </w:r>
      <w:proofErr w:type="spellStart"/>
      <w:r w:rsidRPr="00B539C1">
        <w:t>forcast</w:t>
      </w:r>
      <w:proofErr w:type="spellEnd"/>
      <w:r w:rsidRPr="00B539C1">
        <w:t>&gt; accessed 09.12.2021.</w:t>
      </w:r>
    </w:p>
    <w:p w14:paraId="61B0304E" w14:textId="77777777" w:rsidR="00B539C1" w:rsidRPr="00B539C1" w:rsidRDefault="00B539C1" w:rsidP="00B539C1">
      <w:pPr>
        <w:pStyle w:val="CETReferencetext"/>
      </w:pPr>
      <w:r w:rsidRPr="00B539C1">
        <w:t xml:space="preserve">[2] Bertelsmann Stiftung, 2020, BTI 2020 Country Report — Yemen, </w:t>
      </w:r>
      <w:proofErr w:type="spellStart"/>
      <w:r w:rsidRPr="00B539C1">
        <w:t>Gütersloh</w:t>
      </w:r>
      <w:proofErr w:type="spellEnd"/>
      <w:r w:rsidRPr="00B539C1">
        <w:t>: Bertelsmann Stiftung, &lt;bti-project.org/fileadmin/api/content/en/downloads/reports/country_report_2020_YEM.pdf&gt; accessed 09.12.2021.</w:t>
      </w:r>
    </w:p>
    <w:p w14:paraId="3F39FEBF" w14:textId="5FB5997A" w:rsidR="00B539C1" w:rsidRPr="00B539C1" w:rsidRDefault="00B539C1" w:rsidP="00B539C1">
      <w:pPr>
        <w:pStyle w:val="CETReferencetext"/>
      </w:pPr>
      <w:r w:rsidRPr="00B539C1">
        <w:t xml:space="preserve">[3] </w:t>
      </w:r>
      <w:proofErr w:type="spellStart"/>
      <w:r w:rsidRPr="00B539C1">
        <w:t>Hadwan</w:t>
      </w:r>
      <w:proofErr w:type="spellEnd"/>
      <w:r w:rsidRPr="00B539C1">
        <w:t xml:space="preserve"> M., </w:t>
      </w:r>
      <w:proofErr w:type="spellStart"/>
      <w:r w:rsidRPr="00B539C1">
        <w:t>Alkholidi</w:t>
      </w:r>
      <w:proofErr w:type="spellEnd"/>
      <w:r w:rsidRPr="00B539C1">
        <w:t xml:space="preserve"> A., 2016, Solar power energy solutions for Yemeni rural villages and desert communities, Renewable and Sustainable Energy Reviews, Elsevier Ltd, 57, 838–849.</w:t>
      </w:r>
    </w:p>
    <w:p w14:paraId="2EEEBA22" w14:textId="77777777" w:rsidR="00B539C1" w:rsidRPr="00B539C1" w:rsidRDefault="00B539C1" w:rsidP="00B539C1">
      <w:pPr>
        <w:pStyle w:val="CETReferencetext"/>
      </w:pPr>
      <w:r w:rsidRPr="00B539C1">
        <w:lastRenderedPageBreak/>
        <w:t>[4] Feldman D., Ramasamy V., Fu R., Ramdas A., Desai J., Margolis R., 2021, U.S. Solar Photovoltaic System and Energy Storage Cost Benchmark: Q1 2020’, National Renewable Energy Laboratory.</w:t>
      </w:r>
    </w:p>
    <w:p w14:paraId="17676E8A" w14:textId="77777777" w:rsidR="00B539C1" w:rsidRPr="00B539C1" w:rsidRDefault="00B539C1" w:rsidP="00B539C1">
      <w:pPr>
        <w:pStyle w:val="CETReferencetext"/>
      </w:pPr>
      <w:r w:rsidRPr="00B539C1">
        <w:t>[5] SunPower, 2021, Solar Panel Products - SunPower, &lt;https://sunpower.maxeon.com/int/solar-panel-products&gt; accessed 16.11.2021.</w:t>
      </w:r>
    </w:p>
    <w:p w14:paraId="760862D8" w14:textId="77777777" w:rsidR="00B539C1" w:rsidRPr="00B539C1" w:rsidRDefault="00B539C1" w:rsidP="00B539C1">
      <w:pPr>
        <w:pStyle w:val="CETReferencetext"/>
      </w:pPr>
      <w:r w:rsidRPr="00B539C1">
        <w:t>[6] Feldman D., Wu K., Margolis R., 2021, Solar Industry Update H1 2021, National Renewable Energy Laboratory.</w:t>
      </w:r>
    </w:p>
    <w:p w14:paraId="3AC4F9F2" w14:textId="77777777" w:rsidR="00B539C1" w:rsidRPr="00B539C1" w:rsidRDefault="00B539C1" w:rsidP="00B539C1">
      <w:pPr>
        <w:pStyle w:val="CETReferencetext"/>
      </w:pPr>
      <w:r w:rsidRPr="00B539C1">
        <w:t>[7] Trina Solar, 2021, Utility Scale Solar Panels - Products - Trina Solar, &lt;www.trinasolar.com/us/product/utility&gt; accessed 16.11.2021.</w:t>
      </w:r>
    </w:p>
    <w:p w14:paraId="31B58DF5" w14:textId="77777777" w:rsidR="00B539C1" w:rsidRPr="00B539C1" w:rsidRDefault="00B539C1" w:rsidP="00B539C1">
      <w:pPr>
        <w:pStyle w:val="CETReferencetext"/>
      </w:pPr>
      <w:r w:rsidRPr="00B539C1">
        <w:t>[8] Trina Solar, 2022, PV Module System Value Assessment White Paper, &lt;https://static.trinasolar.com/sites/default/files/PV%20Module%20System%20Value%20Assessment%20White%20Paper_EN_0.pdf&gt; accessed 27.01.2022.</w:t>
      </w:r>
    </w:p>
    <w:p w14:paraId="1D13D010" w14:textId="77777777" w:rsidR="00B539C1" w:rsidRPr="00B539C1" w:rsidRDefault="00B539C1" w:rsidP="00B539C1">
      <w:pPr>
        <w:pStyle w:val="CETReferencetext"/>
      </w:pPr>
      <w:r w:rsidRPr="00B539C1">
        <w:t>[79 Canadian Solar, 2021, Modules - Products and Solutions - CSI Solar, &lt;https://www.csisolar.com/module&gt; accessed 16.11.2021.</w:t>
      </w:r>
    </w:p>
    <w:p w14:paraId="1C21CA69" w14:textId="77777777" w:rsidR="00B539C1" w:rsidRPr="00B539C1" w:rsidRDefault="00B539C1" w:rsidP="00B539C1">
      <w:pPr>
        <w:pStyle w:val="CETReferencetext"/>
      </w:pPr>
      <w:r w:rsidRPr="00B539C1">
        <w:t xml:space="preserve">[10] Feldman D., </w:t>
      </w:r>
      <w:proofErr w:type="spellStart"/>
      <w:r w:rsidRPr="00B539C1">
        <w:t>Basore</w:t>
      </w:r>
      <w:proofErr w:type="spellEnd"/>
      <w:r w:rsidRPr="00B539C1">
        <w:t xml:space="preserve"> P., 2022, Solar Photovoltaics Supply Chain Deep Dive Assessment, National Renewable Energy Laboratory</w:t>
      </w:r>
    </w:p>
    <w:p w14:paraId="575ED464" w14:textId="45619840" w:rsidR="00B539C1" w:rsidRPr="00B539C1" w:rsidRDefault="00B539C1" w:rsidP="00B539C1">
      <w:pPr>
        <w:pStyle w:val="CETReferencetext"/>
      </w:pPr>
      <w:r w:rsidRPr="00B539C1">
        <w:t>[11] Jinko Solar, 2021, Products - Jinko Solar, &lt;jinkosolar.com.au/products-new/&gt; accessed 18.12.2021.</w:t>
      </w:r>
    </w:p>
    <w:p w14:paraId="6C06EDA5" w14:textId="5FAD12A0" w:rsidR="00B539C1" w:rsidRPr="00B539C1" w:rsidRDefault="00B539C1" w:rsidP="00B539C1">
      <w:pPr>
        <w:pStyle w:val="CETReferencetext"/>
      </w:pPr>
      <w:r w:rsidRPr="00B539C1">
        <w:t>[12] JA Solar, 2021, PV Module - JA Solar, &lt;https://www.jasolar.com/html/en/en_pv/&gt; accessed 16.12.2021.</w:t>
      </w:r>
    </w:p>
    <w:p w14:paraId="60D7D3AB" w14:textId="4C1AB48D" w:rsidR="00B539C1" w:rsidRPr="00B539C1" w:rsidRDefault="00B539C1" w:rsidP="00B539C1">
      <w:pPr>
        <w:pStyle w:val="CETReferencetext"/>
      </w:pPr>
      <w:r w:rsidRPr="00B539C1">
        <w:t>[13] Al-</w:t>
      </w:r>
      <w:proofErr w:type="spellStart"/>
      <w:r w:rsidRPr="00B539C1">
        <w:t>Smairan</w:t>
      </w:r>
      <w:proofErr w:type="spellEnd"/>
      <w:r w:rsidRPr="00B539C1">
        <w:t xml:space="preserve"> M., Al-</w:t>
      </w:r>
      <w:proofErr w:type="spellStart"/>
      <w:r w:rsidRPr="00B539C1">
        <w:t>Nhoud</w:t>
      </w:r>
      <w:proofErr w:type="spellEnd"/>
      <w:r w:rsidRPr="00B539C1">
        <w:t xml:space="preserve"> O., 2019, Feasibility Study to Install Wind Farm in Bab Al-</w:t>
      </w:r>
      <w:proofErr w:type="spellStart"/>
      <w:r w:rsidRPr="00B539C1">
        <w:t>Hawa</w:t>
      </w:r>
      <w:proofErr w:type="spellEnd"/>
      <w:r w:rsidRPr="00B539C1">
        <w:t xml:space="preserve">, Irbid, Northwest of Jordan, Modern Mechanical Engineering, 9, 30-48. </w:t>
      </w:r>
    </w:p>
    <w:p w14:paraId="52E0235B" w14:textId="77777777" w:rsidR="00B539C1" w:rsidRPr="00B539C1" w:rsidRDefault="00B539C1" w:rsidP="00B539C1">
      <w:pPr>
        <w:pStyle w:val="CETReferencetext"/>
      </w:pPr>
      <w:r w:rsidRPr="00B539C1">
        <w:t>[14] Lazard, 2020, Lazard's Levelized Cost of Energy Analysis—Version 15.0, Lazard &lt;www.lazard.com/media/451905/lazards-levelized-cost-of-energy-version-150-vf.pdf&gt; Accessed 16.01.2022.</w:t>
      </w:r>
    </w:p>
    <w:p w14:paraId="7BB94AE6" w14:textId="77777777" w:rsidR="00B539C1" w:rsidRPr="00B539C1" w:rsidRDefault="00B539C1" w:rsidP="00B539C1">
      <w:pPr>
        <w:pStyle w:val="CETReferencetext"/>
      </w:pPr>
      <w:r w:rsidRPr="00B539C1">
        <w:t xml:space="preserve">[15] Wind Turbine Models, 2021, </w:t>
      </w:r>
      <w:r w:rsidRPr="00B539C1">
        <w:rPr>
          <w:szCs w:val="18"/>
        </w:rPr>
        <w:t>&lt;</w:t>
      </w:r>
      <w:r w:rsidRPr="00B539C1">
        <w:t>www.en.wind-turbine-models.com/turbines</w:t>
      </w:r>
      <w:r w:rsidRPr="00B539C1">
        <w:rPr>
          <w:szCs w:val="18"/>
        </w:rPr>
        <w:t>&gt; accessed 20.12.2021</w:t>
      </w:r>
    </w:p>
    <w:p w14:paraId="0E7B4887" w14:textId="77777777" w:rsidR="00B539C1" w:rsidRPr="00B539C1" w:rsidRDefault="00B539C1" w:rsidP="00B539C1">
      <w:pPr>
        <w:pStyle w:val="CETReferencetext"/>
      </w:pPr>
      <w:r w:rsidRPr="00B539C1">
        <w:t xml:space="preserve">[16] </w:t>
      </w:r>
      <w:proofErr w:type="spellStart"/>
      <w:r w:rsidRPr="00B539C1">
        <w:t>Podhurenko</w:t>
      </w:r>
      <w:proofErr w:type="spellEnd"/>
      <w:r w:rsidRPr="00B539C1">
        <w:t xml:space="preserve"> V., </w:t>
      </w:r>
      <w:proofErr w:type="spellStart"/>
      <w:r w:rsidRPr="00B539C1">
        <w:t>Kutsan</w:t>
      </w:r>
      <w:proofErr w:type="spellEnd"/>
      <w:r w:rsidRPr="00B539C1">
        <w:t xml:space="preserve"> Y., Terekhov V., 2021, Modelling of Cost Indicators for Wind Turbines of Multimegawatt Class in Various Sizes, IOP Conference Series: Earth and Environmental Science, 915(1).</w:t>
      </w:r>
    </w:p>
    <w:p w14:paraId="2A9A16F8" w14:textId="77777777" w:rsidR="00B539C1" w:rsidRPr="00B539C1" w:rsidRDefault="00B539C1" w:rsidP="00B539C1">
      <w:pPr>
        <w:pStyle w:val="CETReferencetext"/>
      </w:pPr>
      <w:r w:rsidRPr="00B539C1">
        <w:t>[17] Vestas Wind Systems A/S, 2021, Vestas Interim Financial Report 2021, Third Quarter, &lt;www.vestas.com&gt; accessed 21.12.2021.</w:t>
      </w:r>
    </w:p>
    <w:p w14:paraId="746FFD36" w14:textId="77777777" w:rsidR="00B539C1" w:rsidRPr="00B539C1" w:rsidRDefault="00B539C1" w:rsidP="00B539C1">
      <w:pPr>
        <w:pStyle w:val="CETReferencetext"/>
      </w:pPr>
      <w:r w:rsidRPr="00B539C1">
        <w:t>[18] Siemens Gamesa Renewable Energy, Financial Report 2022, first Quarter, &lt;www.siemensgamesa.com&gt; accessed 04.02.2021.</w:t>
      </w:r>
    </w:p>
    <w:p w14:paraId="0751E7A6" w14:textId="77777777" w:rsidR="00B539C1" w:rsidRPr="00B539C1" w:rsidRDefault="00B539C1" w:rsidP="00B539C1">
      <w:pPr>
        <w:pStyle w:val="CETReferencetext"/>
      </w:pPr>
      <w:r w:rsidRPr="00B539C1">
        <w:t xml:space="preserve">[19] Nordex SE, 2021, Nordex Interim Financial Report 2021, Third Quarter, </w:t>
      </w:r>
      <w:bookmarkStart w:id="24" w:name="_Hlk112030015"/>
      <w:r w:rsidRPr="00B539C1">
        <w:t xml:space="preserve">&lt;www.nordex-online.com&gt; </w:t>
      </w:r>
      <w:bookmarkStart w:id="25" w:name="_Hlk111264034"/>
      <w:r w:rsidRPr="00B539C1">
        <w:t>accessed 21.12.2021.</w:t>
      </w:r>
      <w:bookmarkEnd w:id="24"/>
      <w:bookmarkEnd w:id="25"/>
    </w:p>
    <w:p w14:paraId="6C30757D" w14:textId="77777777" w:rsidR="00B539C1" w:rsidRPr="00B539C1" w:rsidRDefault="00B539C1" w:rsidP="00B539C1">
      <w:pPr>
        <w:pStyle w:val="CETReferencetext"/>
      </w:pPr>
      <w:r w:rsidRPr="00B539C1">
        <w:t xml:space="preserve">[20] </w:t>
      </w:r>
      <w:proofErr w:type="spellStart"/>
      <w:r w:rsidRPr="00B539C1">
        <w:t>Alturki</w:t>
      </w:r>
      <w:proofErr w:type="spellEnd"/>
      <w:r w:rsidRPr="00B539C1">
        <w:t xml:space="preserve"> F.A., Al-</w:t>
      </w:r>
      <w:proofErr w:type="spellStart"/>
      <w:r w:rsidRPr="00B539C1">
        <w:t>Shamma'a</w:t>
      </w:r>
      <w:proofErr w:type="spellEnd"/>
      <w:r w:rsidRPr="00B539C1">
        <w:t xml:space="preserve"> A.A., </w:t>
      </w:r>
      <w:proofErr w:type="spellStart"/>
      <w:r w:rsidRPr="00B539C1">
        <w:t>Farh</w:t>
      </w:r>
      <w:proofErr w:type="spellEnd"/>
      <w:r w:rsidRPr="00B539C1">
        <w:t xml:space="preserve"> H.M.H., </w:t>
      </w:r>
      <w:proofErr w:type="spellStart"/>
      <w:r w:rsidRPr="00B539C1">
        <w:t>AlSharabi</w:t>
      </w:r>
      <w:proofErr w:type="spellEnd"/>
      <w:r w:rsidRPr="00B539C1">
        <w:t xml:space="preserve"> K., 2021, Optimal sizing of autonomous hybrid energy system using supply-demand-based optimization algorithm, International Journal of Energy Research ,45(1), 605-625.</w:t>
      </w:r>
    </w:p>
    <w:p w14:paraId="1A18205E" w14:textId="20FDCAAF" w:rsidR="00B539C1" w:rsidRPr="00B539C1" w:rsidRDefault="00B539C1" w:rsidP="00B539C1">
      <w:pPr>
        <w:pStyle w:val="CETReferencetext"/>
      </w:pPr>
      <w:r w:rsidRPr="00B539C1">
        <w:t>[21] Solar Biz, Rolls Surrette Company, &lt;www.thesolarbiz.com/manufacturers/rolls-surrette.html&gt; accessed 08.01.2022</w:t>
      </w:r>
    </w:p>
    <w:p w14:paraId="2A9E759D" w14:textId="493D682B" w:rsidR="00B539C1" w:rsidRPr="00B539C1" w:rsidRDefault="00B539C1" w:rsidP="00B539C1">
      <w:pPr>
        <w:pStyle w:val="CETReferencetext"/>
      </w:pPr>
      <w:r w:rsidRPr="00B539C1">
        <w:t>[22] Solar Biz, Trojan Battery Company, &lt;www.thesolarbiz.com/manufacturers/trojan.html&gt; accessed 08.01.2022</w:t>
      </w:r>
    </w:p>
    <w:p w14:paraId="1C12DC1B" w14:textId="77777777" w:rsidR="00B539C1" w:rsidRPr="00B539C1" w:rsidRDefault="00B539C1" w:rsidP="00B539C1">
      <w:pPr>
        <w:pStyle w:val="CETReferencetext"/>
      </w:pPr>
      <w:r w:rsidRPr="00B539C1">
        <w:rPr>
          <w:lang w:val="en-US"/>
        </w:rPr>
        <w:t xml:space="preserve">[23] </w:t>
      </w:r>
      <w:proofErr w:type="spellStart"/>
      <w:r w:rsidRPr="00B539C1">
        <w:rPr>
          <w:lang w:val="en-US"/>
        </w:rPr>
        <w:t>Mubaarak</w:t>
      </w:r>
      <w:proofErr w:type="spellEnd"/>
      <w:r w:rsidRPr="00B539C1">
        <w:rPr>
          <w:lang w:val="en-US"/>
        </w:rPr>
        <w:t xml:space="preserve"> S., Zhang D., Liu J., Chen Y., Wang L., </w:t>
      </w:r>
      <w:proofErr w:type="spellStart"/>
      <w:r w:rsidRPr="00B539C1">
        <w:rPr>
          <w:lang w:val="en-US"/>
        </w:rPr>
        <w:t>Zaki</w:t>
      </w:r>
      <w:proofErr w:type="spellEnd"/>
      <w:r w:rsidRPr="00B539C1">
        <w:rPr>
          <w:lang w:val="en-US"/>
        </w:rPr>
        <w:t xml:space="preserve"> S.A., Yuan R., Wu J., Zhang Y., Li M., 2020, Potential Techno-Economic Feasibility of Hybrid Energy Systems for Electrifying Various Consumers in Yemen, Sustainability, 13(1), 228.</w:t>
      </w:r>
    </w:p>
    <w:p w14:paraId="1A92CA02" w14:textId="77777777" w:rsidR="00B539C1" w:rsidRPr="00B539C1" w:rsidRDefault="00B539C1" w:rsidP="00B539C1">
      <w:pPr>
        <w:pStyle w:val="CETReferencetext"/>
      </w:pPr>
      <w:r w:rsidRPr="00B539C1">
        <w:t xml:space="preserve">[24] Eggleston H.S., </w:t>
      </w:r>
      <w:proofErr w:type="spellStart"/>
      <w:r w:rsidRPr="00B539C1">
        <w:t>Buendia</w:t>
      </w:r>
      <w:proofErr w:type="spellEnd"/>
      <w:r w:rsidRPr="00B539C1">
        <w:t xml:space="preserve"> L., </w:t>
      </w:r>
      <w:proofErr w:type="spellStart"/>
      <w:r w:rsidRPr="00B539C1">
        <w:t>Miw</w:t>
      </w:r>
      <w:proofErr w:type="spellEnd"/>
      <w:r w:rsidRPr="00B539C1">
        <w:t xml:space="preserve">, K., </w:t>
      </w:r>
      <w:proofErr w:type="spellStart"/>
      <w:r w:rsidRPr="00B539C1">
        <w:t>Ngara</w:t>
      </w:r>
      <w:proofErr w:type="spellEnd"/>
      <w:r w:rsidRPr="00B539C1">
        <w:t xml:space="preserve"> T., Tanabe K., 2006, 2006 IPCC Guidelines for National Greenhouse Gas Inventories, National Greenhouse Gas Inventories Programme, Intergovernmental Panel on Climate Change (IPCC), Institute for Global Environmental Strategies (IGES), Japan.</w:t>
      </w:r>
    </w:p>
    <w:p w14:paraId="0C5C6C2C" w14:textId="77777777" w:rsidR="00B539C1" w:rsidRPr="00B539C1" w:rsidRDefault="00B539C1" w:rsidP="00B539C1">
      <w:pPr>
        <w:pStyle w:val="CETReferencetext"/>
      </w:pPr>
      <w:r w:rsidRPr="00B539C1">
        <w:t>[</w:t>
      </w:r>
      <w:r w:rsidRPr="00B539C1">
        <w:rPr>
          <w:lang w:val="en-US"/>
        </w:rPr>
        <w:t xml:space="preserve">25] </w:t>
      </w:r>
      <w:proofErr w:type="spellStart"/>
      <w:r w:rsidRPr="00B539C1">
        <w:rPr>
          <w:lang w:val="en-US"/>
        </w:rPr>
        <w:t>Xie</w:t>
      </w:r>
      <w:proofErr w:type="spellEnd"/>
      <w:r w:rsidRPr="00B539C1">
        <w:rPr>
          <w:lang w:val="en-US"/>
        </w:rPr>
        <w:t xml:space="preserve"> H., Ringler C., Hossain M. A., 2021, Solar or diesel: A comparison of costs for groundwater-fed irrigation in sub-Saharan Africa under two energy solutions, Earth's Future, 9(4).</w:t>
      </w:r>
      <w:r w:rsidRPr="00B539C1">
        <w:rPr>
          <w:rFonts w:ascii="Open Sans" w:hAnsi="Open Sans" w:cs="Open Sans"/>
          <w:color w:val="1C1D1E"/>
          <w:sz w:val="21"/>
          <w:szCs w:val="21"/>
          <w:shd w:val="clear" w:color="auto" w:fill="FFFFFF"/>
        </w:rPr>
        <w:t xml:space="preserve"> </w:t>
      </w:r>
    </w:p>
    <w:p w14:paraId="50AE855D" w14:textId="4C29710F" w:rsidR="00B539C1" w:rsidRPr="00B539C1" w:rsidRDefault="00B539C1" w:rsidP="00B539C1">
      <w:pPr>
        <w:pStyle w:val="CETReferencetext"/>
        <w:rPr>
          <w:lang w:val="en-US"/>
        </w:rPr>
      </w:pPr>
      <w:r w:rsidRPr="00B539C1">
        <w:t xml:space="preserve">[26] </w:t>
      </w:r>
      <w:r w:rsidRPr="00B539C1">
        <w:rPr>
          <w:lang w:val="en-US"/>
        </w:rPr>
        <w:t>Caterpillar</w:t>
      </w:r>
      <w:r w:rsidRPr="00B539C1">
        <w:t xml:space="preserve">, </w:t>
      </w:r>
      <w:r w:rsidRPr="00B539C1">
        <w:rPr>
          <w:lang w:val="en-US"/>
        </w:rPr>
        <w:t>Diesel Generators</w:t>
      </w:r>
      <w:r w:rsidRPr="00B539C1">
        <w:t>, Power Systems, &lt;www.cat.com&gt; accessed 03.01.2022.</w:t>
      </w:r>
    </w:p>
    <w:p w14:paraId="523F0F29" w14:textId="1E7D68C8" w:rsidR="00B539C1" w:rsidRPr="00B539C1" w:rsidRDefault="00B539C1" w:rsidP="00B539C1">
      <w:pPr>
        <w:pStyle w:val="CETReferencetext"/>
      </w:pPr>
      <w:r w:rsidRPr="00B539C1">
        <w:t xml:space="preserve">[27] </w:t>
      </w:r>
      <w:r w:rsidRPr="00B539C1">
        <w:rPr>
          <w:lang w:val="en-US"/>
        </w:rPr>
        <w:t>Alibaba.com</w:t>
      </w:r>
      <w:r w:rsidRPr="00B539C1">
        <w:t xml:space="preserve">, </w:t>
      </w:r>
      <w:r w:rsidRPr="00B539C1">
        <w:rPr>
          <w:lang w:val="en-US"/>
        </w:rPr>
        <w:t>Diesel Generators</w:t>
      </w:r>
      <w:r w:rsidRPr="00B539C1">
        <w:t>, &lt;www.alibaba.com&gt; accessed 03.01.2022.</w:t>
      </w:r>
    </w:p>
    <w:p w14:paraId="58357195" w14:textId="3E31FB2B" w:rsidR="00B539C1" w:rsidRPr="00B539C1" w:rsidRDefault="00B539C1" w:rsidP="00B539C1">
      <w:pPr>
        <w:pStyle w:val="CETReferencetext"/>
      </w:pPr>
      <w:r w:rsidRPr="00B539C1">
        <w:t xml:space="preserve">[28] </w:t>
      </w:r>
      <w:r w:rsidRPr="00B539C1">
        <w:rPr>
          <w:sz w:val="16"/>
          <w:szCs w:val="18"/>
        </w:rPr>
        <w:t>Uspglobal.com,</w:t>
      </w:r>
      <w:r w:rsidRPr="00B539C1">
        <w:t xml:space="preserve"> </w:t>
      </w:r>
      <w:r w:rsidRPr="00B539C1">
        <w:rPr>
          <w:lang w:val="en-US"/>
        </w:rPr>
        <w:t xml:space="preserve">Diesel </w:t>
      </w:r>
      <w:r w:rsidRPr="00B539C1">
        <w:t>Generators, &lt;www.uspeglobal.com&gt; accessed 03.01.2022.</w:t>
      </w:r>
    </w:p>
    <w:p w14:paraId="15534B3B" w14:textId="4553E2D6" w:rsidR="00B539C1" w:rsidRPr="00B539C1" w:rsidRDefault="00B539C1" w:rsidP="00B539C1">
      <w:pPr>
        <w:pStyle w:val="CETReferencetext"/>
      </w:pPr>
      <w:r w:rsidRPr="00B539C1">
        <w:t>[29] Made-in-China.com, Diesel Generator Set, &lt;www.made-in-china.com/Industrial-Equipment-Components-Catalog/Diesel-Generator.html&gt; accessed 03.01.2022.</w:t>
      </w:r>
    </w:p>
    <w:p w14:paraId="3779D1B4" w14:textId="3EF4830A" w:rsidR="00B539C1" w:rsidRPr="00B539C1" w:rsidRDefault="00B539C1" w:rsidP="00B539C1">
      <w:pPr>
        <w:pStyle w:val="CETReferencetext"/>
      </w:pPr>
      <w:r w:rsidRPr="00B539C1">
        <w:t>[30] Generators, Cummins Inc., &lt;www.cummins.com&gt; accessed 03.01.2022.</w:t>
      </w:r>
    </w:p>
    <w:p w14:paraId="576EB3DE" w14:textId="7E8437F3" w:rsidR="00B539C1" w:rsidRPr="00B539C1" w:rsidRDefault="00B539C1" w:rsidP="00B539C1">
      <w:pPr>
        <w:pStyle w:val="CETReferencetext"/>
      </w:pPr>
      <w:r w:rsidRPr="00B539C1">
        <w:t xml:space="preserve">[31] </w:t>
      </w:r>
      <w:r w:rsidRPr="00B539C1">
        <w:rPr>
          <w:sz w:val="16"/>
          <w:szCs w:val="18"/>
        </w:rPr>
        <w:t>Uspglobal.com,</w:t>
      </w:r>
      <w:r w:rsidRPr="00B539C1">
        <w:t xml:space="preserve"> </w:t>
      </w:r>
      <w:r w:rsidRPr="00B539C1">
        <w:rPr>
          <w:lang w:val="en-US"/>
        </w:rPr>
        <w:t xml:space="preserve">Diesel </w:t>
      </w:r>
      <w:r w:rsidRPr="00B539C1">
        <w:t>Generators</w:t>
      </w:r>
      <w:r w:rsidRPr="00B539C1">
        <w:rPr>
          <w:sz w:val="16"/>
          <w:szCs w:val="18"/>
        </w:rPr>
        <w:t xml:space="preserve">, </w:t>
      </w:r>
      <w:r w:rsidRPr="00B539C1">
        <w:t>&lt; www.uspeglobal.com/diesel-generators&gt; accessed 03.01.2022.</w:t>
      </w:r>
    </w:p>
    <w:p w14:paraId="4CF71E72" w14:textId="005B438F" w:rsidR="00B539C1" w:rsidRPr="00B539C1" w:rsidRDefault="00B539C1" w:rsidP="00B539C1">
      <w:pPr>
        <w:pStyle w:val="CETReferencetext"/>
      </w:pPr>
      <w:r w:rsidRPr="00B539C1">
        <w:t>[32] Aurecon, 2020, 2020 Costs and Technical Parameter Review - Revision 3, Australia, &lt;www.aemo.com.au&gt; accessed 11.01.2022.</w:t>
      </w:r>
    </w:p>
    <w:p w14:paraId="3F57CA3D" w14:textId="67130965" w:rsidR="00B539C1" w:rsidRPr="00B539C1" w:rsidRDefault="00B539C1" w:rsidP="00B539C1">
      <w:pPr>
        <w:pStyle w:val="CETReferencetext"/>
      </w:pPr>
      <w:r w:rsidRPr="00B539C1">
        <w:t>[33] Aeroderivative and Heavy-Duty Gas Turbines, Gas Power, General Electric, &lt; www.ge.com/gas-power/products/gas-turbines&gt;, accessed 11.01.2022.</w:t>
      </w:r>
    </w:p>
    <w:p w14:paraId="25F6634C" w14:textId="5113B001" w:rsidR="00B539C1" w:rsidRPr="00B539C1" w:rsidRDefault="00B539C1" w:rsidP="00B539C1">
      <w:pPr>
        <w:pStyle w:val="CETReferencetext"/>
      </w:pPr>
      <w:r w:rsidRPr="00B539C1">
        <w:t>[34] Gas Turbines, Power Generation, Siemens Energy Global, &lt;www.siemens-energy.com&gt; accessed 11.01.2022.</w:t>
      </w:r>
    </w:p>
    <w:p w14:paraId="784C2BFA" w14:textId="77777777" w:rsidR="00B539C1" w:rsidRPr="00B539C1" w:rsidRDefault="00B539C1" w:rsidP="00B539C1">
      <w:pPr>
        <w:pStyle w:val="CETReferencetext"/>
      </w:pPr>
      <w:r w:rsidRPr="00B539C1">
        <w:lastRenderedPageBreak/>
        <w:t>[35] Economic Regulation Authority, Market Procedure: Benchmark Reserve Capacity Price, 2021, Australia, 7.</w:t>
      </w:r>
    </w:p>
    <w:p w14:paraId="288FA171" w14:textId="6032758A" w:rsidR="00B539C1" w:rsidRPr="00FC7A11" w:rsidRDefault="00B539C1" w:rsidP="00B539C1">
      <w:pPr>
        <w:pStyle w:val="CETReferencetext"/>
      </w:pPr>
      <w:r w:rsidRPr="00B539C1">
        <w:t>[36] Uspglobal.com Natural Gas Turbines, &lt;www.uspeglobal.com/natural-gas-turbines&gt; accessed 11.01.2022.</w:t>
      </w:r>
    </w:p>
    <w:sectPr w:rsidR="00B539C1" w:rsidRPr="00FC7A11" w:rsidSect="00C27736">
      <w:type w:val="continuous"/>
      <w:pgSz w:w="11906" w:h="16838" w:code="9"/>
      <w:pgMar w:top="1701" w:right="1418" w:bottom="1701" w:left="1701" w:header="1701"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D0ED95" w14:textId="77777777" w:rsidR="000345E7" w:rsidRDefault="000345E7" w:rsidP="004F5E36">
      <w:r>
        <w:separator/>
      </w:r>
    </w:p>
  </w:endnote>
  <w:endnote w:type="continuationSeparator" w:id="0">
    <w:p w14:paraId="7BE1074E" w14:textId="77777777" w:rsidR="000345E7" w:rsidRDefault="000345E7" w:rsidP="004F5E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Times">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FIROCL+TimesNewRomanPS-Italic">
    <w:altName w:val="Cambria"/>
    <w:panose1 w:val="00000000000000000000"/>
    <w:charset w:val="00"/>
    <w:family w:val="roman"/>
    <w:notTrueType/>
    <w:pitch w:val="default"/>
    <w:sig w:usb0="00000003" w:usb1="00000000" w:usb2="00000000" w:usb3="00000000" w:csb0="00000001" w:csb1="00000000"/>
  </w:font>
  <w:font w:name="ILVGSF+TimesNewRomanPS">
    <w:altName w:val="Cambria"/>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Open Sans">
    <w:panose1 w:val="020B0606030504020204"/>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034CAB" w14:textId="77777777" w:rsidR="000345E7" w:rsidRDefault="000345E7" w:rsidP="004F5E36">
      <w:r>
        <w:separator/>
      </w:r>
    </w:p>
  </w:footnote>
  <w:footnote w:type="continuationSeparator" w:id="0">
    <w:p w14:paraId="497CB7EA" w14:textId="77777777" w:rsidR="000345E7" w:rsidRDefault="000345E7" w:rsidP="004F5E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58AF15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65EC884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408CBE9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CFC0B388"/>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A34EB4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85C6BD6"/>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87A996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ED2793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5F4206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206ACE1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7E80974"/>
    <w:multiLevelType w:val="multilevel"/>
    <w:tmpl w:val="F0C2C606"/>
    <w:lvl w:ilvl="0">
      <w:start w:val="1"/>
      <w:numFmt w:val="lowerLetter"/>
      <w:pStyle w:val="ListParagraph"/>
      <w:lvlText w:val="(%1)"/>
      <w:lvlJc w:val="left"/>
      <w:pPr>
        <w:ind w:left="720" w:hanging="72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09937563"/>
    <w:multiLevelType w:val="hybridMultilevel"/>
    <w:tmpl w:val="2C4231E2"/>
    <w:lvl w:ilvl="0" w:tplc="376448CA">
      <w:start w:val="1"/>
      <w:numFmt w:val="decimal"/>
      <w:pStyle w:val="Decform3"/>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2" w15:restartNumberingAfterBreak="0">
    <w:nsid w:val="0AF05469"/>
    <w:multiLevelType w:val="hybridMultilevel"/>
    <w:tmpl w:val="2DA8096C"/>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3" w15:restartNumberingAfterBreak="0">
    <w:nsid w:val="2438217E"/>
    <w:multiLevelType w:val="multilevel"/>
    <w:tmpl w:val="C4E29704"/>
    <w:lvl w:ilvl="0">
      <w:start w:val="1"/>
      <w:numFmt w:val="decimal"/>
      <w:suff w:val="space"/>
      <w:lvlText w:val="Chapter %1"/>
      <w:lvlJc w:val="left"/>
      <w:pPr>
        <w:ind w:left="0" w:firstLine="0"/>
      </w:pPr>
      <w:rPr>
        <w:rFonts w:hint="default"/>
      </w:rPr>
    </w:lvl>
    <w:lvl w:ilvl="1">
      <w:start w:val="2"/>
      <w:numFmt w:val="decimal"/>
      <w:pStyle w:val="CETHeading1"/>
      <w:suff w:val="space"/>
      <w:lvlText w:val="%2."/>
      <w:lvlJc w:val="left"/>
      <w:pPr>
        <w:ind w:left="0" w:firstLine="0"/>
      </w:pPr>
      <w:rPr>
        <w:rFonts w:hint="default"/>
      </w:rPr>
    </w:lvl>
    <w:lvl w:ilvl="2">
      <w:start w:val="4"/>
      <w:numFmt w:val="decimal"/>
      <w:pStyle w:val="CETheadingx"/>
      <w:suff w:val="space"/>
      <w:lvlText w:val="%2.%3"/>
      <w:lvlJc w:val="left"/>
      <w:pPr>
        <w:ind w:left="0" w:firstLine="0"/>
      </w:pPr>
      <w:rPr>
        <w:rFonts w:hint="default"/>
      </w:rPr>
    </w:lvl>
    <w:lvl w:ilvl="3">
      <w:start w:val="1"/>
      <w:numFmt w:val="decimal"/>
      <w:pStyle w:val="TableSimple1"/>
      <w:suff w:val="space"/>
      <w:lvlText w:val="%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3.%4.%5.%6.%7.%8.%9."/>
      <w:lvlJc w:val="left"/>
      <w:pPr>
        <w:ind w:left="0" w:firstLine="0"/>
      </w:pPr>
      <w:rPr>
        <w:rFonts w:hint="default"/>
      </w:rPr>
    </w:lvl>
  </w:abstractNum>
  <w:abstractNum w:abstractNumId="14" w15:restartNumberingAfterBreak="0">
    <w:nsid w:val="351E0394"/>
    <w:multiLevelType w:val="hybridMultilevel"/>
    <w:tmpl w:val="806658E2"/>
    <w:lvl w:ilvl="0" w:tplc="14B0F7A8">
      <w:start w:val="1"/>
      <w:numFmt w:val="bullet"/>
      <w:pStyle w:val="CETnumberingbullets"/>
      <w:lvlText w:val=""/>
      <w:lvlJc w:val="left"/>
      <w:pPr>
        <w:ind w:left="340" w:hanging="227"/>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6325EED"/>
    <w:multiLevelType w:val="multilevel"/>
    <w:tmpl w:val="55AE69EC"/>
    <w:lvl w:ilvl="0">
      <w:start w:val="1"/>
      <w:numFmt w:val="decimal"/>
      <w:pStyle w:val="Paragraphnumbered"/>
      <w:lvlText w:val="%1."/>
      <w:lvlJc w:val="left"/>
      <w:pPr>
        <w:ind w:left="720" w:hanging="72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42770B88"/>
    <w:multiLevelType w:val="multilevel"/>
    <w:tmpl w:val="6A26A8F0"/>
    <w:lvl w:ilvl="0">
      <w:start w:val="1"/>
      <w:numFmt w:val="lowerLetter"/>
      <w:pStyle w:val="ParagraphItemize"/>
      <w:lvlText w:val="(%1)"/>
      <w:lvlJc w:val="left"/>
      <w:pPr>
        <w:ind w:left="720" w:hanging="72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5AD311D0"/>
    <w:multiLevelType w:val="hybridMultilevel"/>
    <w:tmpl w:val="F198FF08"/>
    <w:lvl w:ilvl="0" w:tplc="62EA088C">
      <w:start w:val="1"/>
      <w:numFmt w:val="decimal"/>
      <w:pStyle w:val="CETnumbering1"/>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6865266D"/>
    <w:multiLevelType w:val="hybridMultilevel"/>
    <w:tmpl w:val="F5BE3C4A"/>
    <w:lvl w:ilvl="0" w:tplc="9FC4D28C">
      <w:start w:val="1"/>
      <w:numFmt w:val="lowerLetter"/>
      <w:pStyle w:val="CETnumberinga"/>
      <w:lvlText w:val="%1."/>
      <w:lvlJc w:val="left"/>
      <w:pPr>
        <w:ind w:left="340" w:hanging="227"/>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79B265BD"/>
    <w:multiLevelType w:val="hybridMultilevel"/>
    <w:tmpl w:val="C2C8FBFE"/>
    <w:lvl w:ilvl="0" w:tplc="F24AB850">
      <w:start w:val="1"/>
      <w:numFmt w:val="decimal"/>
      <w:pStyle w:val="CETHeading10"/>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FB04B31"/>
    <w:multiLevelType w:val="hybridMultilevel"/>
    <w:tmpl w:val="C450CE84"/>
    <w:lvl w:ilvl="0" w:tplc="BF1296BE">
      <w:start w:val="1"/>
      <w:numFmt w:val="decimal"/>
      <w:pStyle w:val="Style1"/>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2142744">
    <w:abstractNumId w:val="13"/>
  </w:num>
  <w:num w:numId="2" w16cid:durableId="581451784">
    <w:abstractNumId w:val="8"/>
  </w:num>
  <w:num w:numId="3" w16cid:durableId="881599793">
    <w:abstractNumId w:val="3"/>
  </w:num>
  <w:num w:numId="4" w16cid:durableId="1763986033">
    <w:abstractNumId w:val="2"/>
  </w:num>
  <w:num w:numId="5" w16cid:durableId="793131699">
    <w:abstractNumId w:val="1"/>
  </w:num>
  <w:num w:numId="6" w16cid:durableId="618026235">
    <w:abstractNumId w:val="0"/>
  </w:num>
  <w:num w:numId="7" w16cid:durableId="2054234944">
    <w:abstractNumId w:val="9"/>
  </w:num>
  <w:num w:numId="8" w16cid:durableId="1174951895">
    <w:abstractNumId w:val="7"/>
  </w:num>
  <w:num w:numId="9" w16cid:durableId="1904631538">
    <w:abstractNumId w:val="6"/>
  </w:num>
  <w:num w:numId="10" w16cid:durableId="1959334187">
    <w:abstractNumId w:val="5"/>
  </w:num>
  <w:num w:numId="11" w16cid:durableId="1820340788">
    <w:abstractNumId w:val="4"/>
  </w:num>
  <w:num w:numId="12" w16cid:durableId="1851286577">
    <w:abstractNumId w:val="14"/>
  </w:num>
  <w:num w:numId="13" w16cid:durableId="1639341011">
    <w:abstractNumId w:val="17"/>
  </w:num>
  <w:num w:numId="14" w16cid:durableId="32075122">
    <w:abstractNumId w:val="18"/>
  </w:num>
  <w:num w:numId="15" w16cid:durableId="917327901">
    <w:abstractNumId w:val="11"/>
  </w:num>
  <w:num w:numId="16" w16cid:durableId="1513488846">
    <w:abstractNumId w:val="20"/>
  </w:num>
  <w:num w:numId="17" w16cid:durableId="489367055">
    <w:abstractNumId w:val="19"/>
  </w:num>
  <w:num w:numId="18" w16cid:durableId="1711687895">
    <w:abstractNumId w:val="10"/>
  </w:num>
  <w:num w:numId="19" w16cid:durableId="861095487">
    <w:abstractNumId w:val="16"/>
  </w:num>
  <w:num w:numId="20" w16cid:durableId="9418440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63623526">
    <w:abstractNumId w:val="1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ocumentProtection w:edit="forms" w:enforcement="0"/>
  <w:autoFormatOverride/>
  <w:styleLockTheme/>
  <w:styleLockQFSet/>
  <w:defaultTabStop w:val="708"/>
  <w:hyphenationZone w:val="283"/>
  <w:clickAndTypeStyle w:val="Heading3Char"/>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TI0NzezsDA3M7MwMTJW0lEKTi0uzszPAykwNKkFAG6qifgtAAAA"/>
  </w:docVars>
  <w:rsids>
    <w:rsidRoot w:val="000E414A"/>
    <w:rsid w:val="000027C0"/>
    <w:rsid w:val="0000462A"/>
    <w:rsid w:val="000052FB"/>
    <w:rsid w:val="0001135B"/>
    <w:rsid w:val="000117CB"/>
    <w:rsid w:val="000120C3"/>
    <w:rsid w:val="000161D9"/>
    <w:rsid w:val="000165A4"/>
    <w:rsid w:val="00021C9D"/>
    <w:rsid w:val="00024651"/>
    <w:rsid w:val="00026AA9"/>
    <w:rsid w:val="00030BE7"/>
    <w:rsid w:val="0003148D"/>
    <w:rsid w:val="00032887"/>
    <w:rsid w:val="0003309A"/>
    <w:rsid w:val="0003382D"/>
    <w:rsid w:val="000345E7"/>
    <w:rsid w:val="00035624"/>
    <w:rsid w:val="00035E63"/>
    <w:rsid w:val="00041C97"/>
    <w:rsid w:val="000425BA"/>
    <w:rsid w:val="00044584"/>
    <w:rsid w:val="00051566"/>
    <w:rsid w:val="00051E45"/>
    <w:rsid w:val="00052157"/>
    <w:rsid w:val="000531C2"/>
    <w:rsid w:val="00055191"/>
    <w:rsid w:val="000573A9"/>
    <w:rsid w:val="00057682"/>
    <w:rsid w:val="000607E0"/>
    <w:rsid w:val="00062A9A"/>
    <w:rsid w:val="000639E9"/>
    <w:rsid w:val="00064D54"/>
    <w:rsid w:val="00064F37"/>
    <w:rsid w:val="00065058"/>
    <w:rsid w:val="00066290"/>
    <w:rsid w:val="00067A06"/>
    <w:rsid w:val="000718EB"/>
    <w:rsid w:val="00072777"/>
    <w:rsid w:val="00086C39"/>
    <w:rsid w:val="00086E8A"/>
    <w:rsid w:val="000914C8"/>
    <w:rsid w:val="000976A2"/>
    <w:rsid w:val="000A03B2"/>
    <w:rsid w:val="000A28AB"/>
    <w:rsid w:val="000A4B26"/>
    <w:rsid w:val="000A7172"/>
    <w:rsid w:val="000A73DD"/>
    <w:rsid w:val="000A750A"/>
    <w:rsid w:val="000B57E6"/>
    <w:rsid w:val="000B7356"/>
    <w:rsid w:val="000C1C2E"/>
    <w:rsid w:val="000C53A1"/>
    <w:rsid w:val="000D34BE"/>
    <w:rsid w:val="000E0280"/>
    <w:rsid w:val="000E102F"/>
    <w:rsid w:val="000E14B3"/>
    <w:rsid w:val="000E2B3D"/>
    <w:rsid w:val="000E36F1"/>
    <w:rsid w:val="000E3A73"/>
    <w:rsid w:val="000E414A"/>
    <w:rsid w:val="000E56BD"/>
    <w:rsid w:val="000E6B3E"/>
    <w:rsid w:val="000F093C"/>
    <w:rsid w:val="000F3BB4"/>
    <w:rsid w:val="000F6CF0"/>
    <w:rsid w:val="000F787B"/>
    <w:rsid w:val="001017E2"/>
    <w:rsid w:val="001019AE"/>
    <w:rsid w:val="00101B0B"/>
    <w:rsid w:val="001052B3"/>
    <w:rsid w:val="00112A40"/>
    <w:rsid w:val="001151EF"/>
    <w:rsid w:val="0012091F"/>
    <w:rsid w:val="00121D3D"/>
    <w:rsid w:val="001232CA"/>
    <w:rsid w:val="001244BD"/>
    <w:rsid w:val="0012464B"/>
    <w:rsid w:val="00125F40"/>
    <w:rsid w:val="00126BC2"/>
    <w:rsid w:val="001275BF"/>
    <w:rsid w:val="00127AA3"/>
    <w:rsid w:val="001308B6"/>
    <w:rsid w:val="0013121F"/>
    <w:rsid w:val="00131FE6"/>
    <w:rsid w:val="0013263F"/>
    <w:rsid w:val="00134451"/>
    <w:rsid w:val="00134DE4"/>
    <w:rsid w:val="00135DB7"/>
    <w:rsid w:val="0014034D"/>
    <w:rsid w:val="001414B2"/>
    <w:rsid w:val="0014464F"/>
    <w:rsid w:val="00145D57"/>
    <w:rsid w:val="0015009B"/>
    <w:rsid w:val="00150E59"/>
    <w:rsid w:val="00152DE3"/>
    <w:rsid w:val="00155BE1"/>
    <w:rsid w:val="00155E13"/>
    <w:rsid w:val="00156752"/>
    <w:rsid w:val="00157DD5"/>
    <w:rsid w:val="001616F0"/>
    <w:rsid w:val="00163F06"/>
    <w:rsid w:val="00164CF9"/>
    <w:rsid w:val="001717AC"/>
    <w:rsid w:val="00180860"/>
    <w:rsid w:val="0018384B"/>
    <w:rsid w:val="00184AD6"/>
    <w:rsid w:val="00186137"/>
    <w:rsid w:val="0018700F"/>
    <w:rsid w:val="001874CC"/>
    <w:rsid w:val="0019263B"/>
    <w:rsid w:val="00192DBB"/>
    <w:rsid w:val="00194F3C"/>
    <w:rsid w:val="00196B36"/>
    <w:rsid w:val="001A3113"/>
    <w:rsid w:val="001A37A8"/>
    <w:rsid w:val="001A5B78"/>
    <w:rsid w:val="001A60D4"/>
    <w:rsid w:val="001A7CD8"/>
    <w:rsid w:val="001B0349"/>
    <w:rsid w:val="001B1D41"/>
    <w:rsid w:val="001B1DD9"/>
    <w:rsid w:val="001B65C1"/>
    <w:rsid w:val="001C0E88"/>
    <w:rsid w:val="001C2708"/>
    <w:rsid w:val="001C3374"/>
    <w:rsid w:val="001C4826"/>
    <w:rsid w:val="001C54C8"/>
    <w:rsid w:val="001C684B"/>
    <w:rsid w:val="001D53FC"/>
    <w:rsid w:val="001D54A6"/>
    <w:rsid w:val="001E14BD"/>
    <w:rsid w:val="001E1903"/>
    <w:rsid w:val="001E6F0A"/>
    <w:rsid w:val="001F25C8"/>
    <w:rsid w:val="001F42A5"/>
    <w:rsid w:val="001F5C63"/>
    <w:rsid w:val="001F5F64"/>
    <w:rsid w:val="001F6263"/>
    <w:rsid w:val="001F796C"/>
    <w:rsid w:val="001F7B9D"/>
    <w:rsid w:val="00202B76"/>
    <w:rsid w:val="00203090"/>
    <w:rsid w:val="00204658"/>
    <w:rsid w:val="00213235"/>
    <w:rsid w:val="00220B46"/>
    <w:rsid w:val="00221314"/>
    <w:rsid w:val="002224B4"/>
    <w:rsid w:val="002228D4"/>
    <w:rsid w:val="00226196"/>
    <w:rsid w:val="00234F49"/>
    <w:rsid w:val="002368B9"/>
    <w:rsid w:val="002428A1"/>
    <w:rsid w:val="002447EF"/>
    <w:rsid w:val="0024657A"/>
    <w:rsid w:val="00246CF1"/>
    <w:rsid w:val="00251550"/>
    <w:rsid w:val="0025383F"/>
    <w:rsid w:val="00255B6D"/>
    <w:rsid w:val="00256434"/>
    <w:rsid w:val="00263B05"/>
    <w:rsid w:val="00263C80"/>
    <w:rsid w:val="00267B45"/>
    <w:rsid w:val="0027221A"/>
    <w:rsid w:val="00275B61"/>
    <w:rsid w:val="00276D66"/>
    <w:rsid w:val="00282656"/>
    <w:rsid w:val="0028309B"/>
    <w:rsid w:val="00283BA9"/>
    <w:rsid w:val="0028508B"/>
    <w:rsid w:val="0029147A"/>
    <w:rsid w:val="00291E02"/>
    <w:rsid w:val="002934D0"/>
    <w:rsid w:val="00294C4B"/>
    <w:rsid w:val="002953BB"/>
    <w:rsid w:val="00295412"/>
    <w:rsid w:val="00296B83"/>
    <w:rsid w:val="002A4966"/>
    <w:rsid w:val="002A4B8F"/>
    <w:rsid w:val="002A6FBC"/>
    <w:rsid w:val="002B3438"/>
    <w:rsid w:val="002B78CE"/>
    <w:rsid w:val="002C2FB6"/>
    <w:rsid w:val="002C4768"/>
    <w:rsid w:val="002C6A62"/>
    <w:rsid w:val="002D1F11"/>
    <w:rsid w:val="002D5E81"/>
    <w:rsid w:val="002D6308"/>
    <w:rsid w:val="002D6B82"/>
    <w:rsid w:val="002D6C84"/>
    <w:rsid w:val="002D7398"/>
    <w:rsid w:val="002F0568"/>
    <w:rsid w:val="002F0D6D"/>
    <w:rsid w:val="002F38A2"/>
    <w:rsid w:val="002F4175"/>
    <w:rsid w:val="002F7F70"/>
    <w:rsid w:val="003009B7"/>
    <w:rsid w:val="00300E56"/>
    <w:rsid w:val="0030269E"/>
    <w:rsid w:val="00302711"/>
    <w:rsid w:val="0030469C"/>
    <w:rsid w:val="00306793"/>
    <w:rsid w:val="003128FB"/>
    <w:rsid w:val="00313D04"/>
    <w:rsid w:val="003142D3"/>
    <w:rsid w:val="00321CA6"/>
    <w:rsid w:val="00323D67"/>
    <w:rsid w:val="00324342"/>
    <w:rsid w:val="003246F0"/>
    <w:rsid w:val="003251EB"/>
    <w:rsid w:val="00325371"/>
    <w:rsid w:val="00326BAE"/>
    <w:rsid w:val="003320A2"/>
    <w:rsid w:val="00334C09"/>
    <w:rsid w:val="00340099"/>
    <w:rsid w:val="0034258E"/>
    <w:rsid w:val="00347D59"/>
    <w:rsid w:val="00351219"/>
    <w:rsid w:val="00354F60"/>
    <w:rsid w:val="003565CE"/>
    <w:rsid w:val="00364CAE"/>
    <w:rsid w:val="003723D4"/>
    <w:rsid w:val="00372E07"/>
    <w:rsid w:val="00377675"/>
    <w:rsid w:val="003830B6"/>
    <w:rsid w:val="00383F4B"/>
    <w:rsid w:val="00384CC8"/>
    <w:rsid w:val="003871FD"/>
    <w:rsid w:val="00390FF2"/>
    <w:rsid w:val="00394705"/>
    <w:rsid w:val="00395E14"/>
    <w:rsid w:val="003A1E30"/>
    <w:rsid w:val="003A5125"/>
    <w:rsid w:val="003A65EB"/>
    <w:rsid w:val="003A7246"/>
    <w:rsid w:val="003A7D1C"/>
    <w:rsid w:val="003B2E92"/>
    <w:rsid w:val="003B304B"/>
    <w:rsid w:val="003B3146"/>
    <w:rsid w:val="003B3D25"/>
    <w:rsid w:val="003C0BF1"/>
    <w:rsid w:val="003C11D5"/>
    <w:rsid w:val="003C1772"/>
    <w:rsid w:val="003C5675"/>
    <w:rsid w:val="003C645C"/>
    <w:rsid w:val="003D2C73"/>
    <w:rsid w:val="003D4148"/>
    <w:rsid w:val="003D773A"/>
    <w:rsid w:val="003D7F28"/>
    <w:rsid w:val="003E699D"/>
    <w:rsid w:val="003E6C67"/>
    <w:rsid w:val="003F015E"/>
    <w:rsid w:val="003F2B6B"/>
    <w:rsid w:val="003F4705"/>
    <w:rsid w:val="003F5748"/>
    <w:rsid w:val="003F7165"/>
    <w:rsid w:val="00400414"/>
    <w:rsid w:val="00401DAB"/>
    <w:rsid w:val="004063F1"/>
    <w:rsid w:val="00407491"/>
    <w:rsid w:val="0041446B"/>
    <w:rsid w:val="0041502C"/>
    <w:rsid w:val="0041529D"/>
    <w:rsid w:val="0042713B"/>
    <w:rsid w:val="00433951"/>
    <w:rsid w:val="00437874"/>
    <w:rsid w:val="004424CD"/>
    <w:rsid w:val="00443246"/>
    <w:rsid w:val="0044329C"/>
    <w:rsid w:val="00443718"/>
    <w:rsid w:val="004456C0"/>
    <w:rsid w:val="00447B62"/>
    <w:rsid w:val="004577FE"/>
    <w:rsid w:val="00457B9C"/>
    <w:rsid w:val="0046164A"/>
    <w:rsid w:val="004628D2"/>
    <w:rsid w:val="00462DCD"/>
    <w:rsid w:val="004648AD"/>
    <w:rsid w:val="00465223"/>
    <w:rsid w:val="004703A9"/>
    <w:rsid w:val="00471C1D"/>
    <w:rsid w:val="00472712"/>
    <w:rsid w:val="00474082"/>
    <w:rsid w:val="00475280"/>
    <w:rsid w:val="004760DE"/>
    <w:rsid w:val="00484390"/>
    <w:rsid w:val="00486DBB"/>
    <w:rsid w:val="00491DC6"/>
    <w:rsid w:val="004A004E"/>
    <w:rsid w:val="004A059F"/>
    <w:rsid w:val="004A10C5"/>
    <w:rsid w:val="004A24CF"/>
    <w:rsid w:val="004B0346"/>
    <w:rsid w:val="004B18DE"/>
    <w:rsid w:val="004C2716"/>
    <w:rsid w:val="004C33D9"/>
    <w:rsid w:val="004C3A30"/>
    <w:rsid w:val="004C3D1D"/>
    <w:rsid w:val="004C3ED5"/>
    <w:rsid w:val="004C69E8"/>
    <w:rsid w:val="004C7913"/>
    <w:rsid w:val="004D190A"/>
    <w:rsid w:val="004D38B6"/>
    <w:rsid w:val="004D489D"/>
    <w:rsid w:val="004D7E41"/>
    <w:rsid w:val="004E4DD6"/>
    <w:rsid w:val="004E5450"/>
    <w:rsid w:val="004E5B64"/>
    <w:rsid w:val="004E7E2A"/>
    <w:rsid w:val="004F5E36"/>
    <w:rsid w:val="00501846"/>
    <w:rsid w:val="005031F6"/>
    <w:rsid w:val="00507B47"/>
    <w:rsid w:val="00507CC9"/>
    <w:rsid w:val="005108D5"/>
    <w:rsid w:val="005119A5"/>
    <w:rsid w:val="00516D93"/>
    <w:rsid w:val="0052244F"/>
    <w:rsid w:val="005264B4"/>
    <w:rsid w:val="005269DE"/>
    <w:rsid w:val="005278B7"/>
    <w:rsid w:val="00530D5B"/>
    <w:rsid w:val="00532016"/>
    <w:rsid w:val="005331FD"/>
    <w:rsid w:val="00533C65"/>
    <w:rsid w:val="00534161"/>
    <w:rsid w:val="005346C8"/>
    <w:rsid w:val="005353CA"/>
    <w:rsid w:val="00542185"/>
    <w:rsid w:val="00543E7D"/>
    <w:rsid w:val="00545D28"/>
    <w:rsid w:val="0054693C"/>
    <w:rsid w:val="0054784D"/>
    <w:rsid w:val="00547A68"/>
    <w:rsid w:val="00552EAF"/>
    <w:rsid w:val="005531C9"/>
    <w:rsid w:val="005537EC"/>
    <w:rsid w:val="0056043F"/>
    <w:rsid w:val="005628C5"/>
    <w:rsid w:val="00563C91"/>
    <w:rsid w:val="00565DC7"/>
    <w:rsid w:val="005712DB"/>
    <w:rsid w:val="00571322"/>
    <w:rsid w:val="00571A7D"/>
    <w:rsid w:val="005746DF"/>
    <w:rsid w:val="005800FF"/>
    <w:rsid w:val="00580616"/>
    <w:rsid w:val="00582ADF"/>
    <w:rsid w:val="00582C32"/>
    <w:rsid w:val="00584CD8"/>
    <w:rsid w:val="005866AF"/>
    <w:rsid w:val="00586F4E"/>
    <w:rsid w:val="0059262C"/>
    <w:rsid w:val="005A0707"/>
    <w:rsid w:val="005A0AF1"/>
    <w:rsid w:val="005A3E9C"/>
    <w:rsid w:val="005A5D92"/>
    <w:rsid w:val="005B2110"/>
    <w:rsid w:val="005B61E6"/>
    <w:rsid w:val="005C13AE"/>
    <w:rsid w:val="005C2CB9"/>
    <w:rsid w:val="005C5645"/>
    <w:rsid w:val="005C77E1"/>
    <w:rsid w:val="005D6A2F"/>
    <w:rsid w:val="005D750B"/>
    <w:rsid w:val="005D76CE"/>
    <w:rsid w:val="005E1A82"/>
    <w:rsid w:val="005E794C"/>
    <w:rsid w:val="005F0A28"/>
    <w:rsid w:val="005F0E5E"/>
    <w:rsid w:val="005F0E65"/>
    <w:rsid w:val="00600535"/>
    <w:rsid w:val="00610CD6"/>
    <w:rsid w:val="00614471"/>
    <w:rsid w:val="00617005"/>
    <w:rsid w:val="00620C11"/>
    <w:rsid w:val="00620DEE"/>
    <w:rsid w:val="006211E6"/>
    <w:rsid w:val="00621F92"/>
    <w:rsid w:val="00622D48"/>
    <w:rsid w:val="00625639"/>
    <w:rsid w:val="00631B33"/>
    <w:rsid w:val="00635A7D"/>
    <w:rsid w:val="0064096A"/>
    <w:rsid w:val="0064184D"/>
    <w:rsid w:val="00644C1C"/>
    <w:rsid w:val="00647BD2"/>
    <w:rsid w:val="00651566"/>
    <w:rsid w:val="00653A90"/>
    <w:rsid w:val="00656926"/>
    <w:rsid w:val="00656D7D"/>
    <w:rsid w:val="0065715A"/>
    <w:rsid w:val="00660E3E"/>
    <w:rsid w:val="00660F24"/>
    <w:rsid w:val="00662E74"/>
    <w:rsid w:val="006670B6"/>
    <w:rsid w:val="00672A6E"/>
    <w:rsid w:val="00673640"/>
    <w:rsid w:val="00680C23"/>
    <w:rsid w:val="00681749"/>
    <w:rsid w:val="00685605"/>
    <w:rsid w:val="00693766"/>
    <w:rsid w:val="006938D8"/>
    <w:rsid w:val="006953EA"/>
    <w:rsid w:val="006965DB"/>
    <w:rsid w:val="006A3281"/>
    <w:rsid w:val="006A3606"/>
    <w:rsid w:val="006A3F82"/>
    <w:rsid w:val="006B2C47"/>
    <w:rsid w:val="006B2FF2"/>
    <w:rsid w:val="006B4135"/>
    <w:rsid w:val="006B4888"/>
    <w:rsid w:val="006C2E45"/>
    <w:rsid w:val="006C3303"/>
    <w:rsid w:val="006C359C"/>
    <w:rsid w:val="006C5579"/>
    <w:rsid w:val="006D151F"/>
    <w:rsid w:val="006D19F0"/>
    <w:rsid w:val="006D1C1F"/>
    <w:rsid w:val="006D1D87"/>
    <w:rsid w:val="006D23CE"/>
    <w:rsid w:val="006D4B58"/>
    <w:rsid w:val="006D50EF"/>
    <w:rsid w:val="006D7C7C"/>
    <w:rsid w:val="006E344C"/>
    <w:rsid w:val="006E737D"/>
    <w:rsid w:val="006F09AF"/>
    <w:rsid w:val="006F25ED"/>
    <w:rsid w:val="006F2ACB"/>
    <w:rsid w:val="006F6BEA"/>
    <w:rsid w:val="00704BEF"/>
    <w:rsid w:val="007059F5"/>
    <w:rsid w:val="007119F4"/>
    <w:rsid w:val="007168B5"/>
    <w:rsid w:val="00720A24"/>
    <w:rsid w:val="0072430B"/>
    <w:rsid w:val="00727B12"/>
    <w:rsid w:val="00727F8B"/>
    <w:rsid w:val="0073135F"/>
    <w:rsid w:val="00732386"/>
    <w:rsid w:val="00732791"/>
    <w:rsid w:val="0073330D"/>
    <w:rsid w:val="00734B07"/>
    <w:rsid w:val="00737597"/>
    <w:rsid w:val="00742F71"/>
    <w:rsid w:val="007447F3"/>
    <w:rsid w:val="007466BB"/>
    <w:rsid w:val="007473E5"/>
    <w:rsid w:val="0075499F"/>
    <w:rsid w:val="00761918"/>
    <w:rsid w:val="007652DF"/>
    <w:rsid w:val="007661C8"/>
    <w:rsid w:val="00766656"/>
    <w:rsid w:val="0076708A"/>
    <w:rsid w:val="00767F04"/>
    <w:rsid w:val="0077094A"/>
    <w:rsid w:val="0077098D"/>
    <w:rsid w:val="00781A79"/>
    <w:rsid w:val="00782255"/>
    <w:rsid w:val="00784810"/>
    <w:rsid w:val="0078677E"/>
    <w:rsid w:val="007878FE"/>
    <w:rsid w:val="007937D2"/>
    <w:rsid w:val="007938E1"/>
    <w:rsid w:val="007A1663"/>
    <w:rsid w:val="007A7BBA"/>
    <w:rsid w:val="007B0C50"/>
    <w:rsid w:val="007B191B"/>
    <w:rsid w:val="007B29C5"/>
    <w:rsid w:val="007C1A43"/>
    <w:rsid w:val="007C2587"/>
    <w:rsid w:val="007C5AC6"/>
    <w:rsid w:val="007D1375"/>
    <w:rsid w:val="007D55F1"/>
    <w:rsid w:val="007E3040"/>
    <w:rsid w:val="007E5652"/>
    <w:rsid w:val="007E662D"/>
    <w:rsid w:val="007E7481"/>
    <w:rsid w:val="007F2C0B"/>
    <w:rsid w:val="007F3894"/>
    <w:rsid w:val="008007B4"/>
    <w:rsid w:val="0080288F"/>
    <w:rsid w:val="0080686E"/>
    <w:rsid w:val="00812F67"/>
    <w:rsid w:val="00813288"/>
    <w:rsid w:val="00813671"/>
    <w:rsid w:val="00813FD8"/>
    <w:rsid w:val="008168FC"/>
    <w:rsid w:val="00820C70"/>
    <w:rsid w:val="00823A37"/>
    <w:rsid w:val="008242E1"/>
    <w:rsid w:val="00824926"/>
    <w:rsid w:val="00825D2E"/>
    <w:rsid w:val="00825F8D"/>
    <w:rsid w:val="008300A5"/>
    <w:rsid w:val="00830996"/>
    <w:rsid w:val="0083278F"/>
    <w:rsid w:val="00832EBD"/>
    <w:rsid w:val="008345F1"/>
    <w:rsid w:val="008356D7"/>
    <w:rsid w:val="0083574A"/>
    <w:rsid w:val="00835790"/>
    <w:rsid w:val="00836794"/>
    <w:rsid w:val="008442FC"/>
    <w:rsid w:val="008460DD"/>
    <w:rsid w:val="008541B6"/>
    <w:rsid w:val="0086205F"/>
    <w:rsid w:val="00865B07"/>
    <w:rsid w:val="008667EA"/>
    <w:rsid w:val="008710BB"/>
    <w:rsid w:val="00872CA0"/>
    <w:rsid w:val="00873D70"/>
    <w:rsid w:val="008751BD"/>
    <w:rsid w:val="0087637F"/>
    <w:rsid w:val="008767E0"/>
    <w:rsid w:val="00877CB3"/>
    <w:rsid w:val="00884662"/>
    <w:rsid w:val="00892AD5"/>
    <w:rsid w:val="00893C15"/>
    <w:rsid w:val="008977DC"/>
    <w:rsid w:val="008A0E20"/>
    <w:rsid w:val="008A1512"/>
    <w:rsid w:val="008A646A"/>
    <w:rsid w:val="008B0D12"/>
    <w:rsid w:val="008B12B5"/>
    <w:rsid w:val="008B4D92"/>
    <w:rsid w:val="008C1FAE"/>
    <w:rsid w:val="008C2150"/>
    <w:rsid w:val="008C22DD"/>
    <w:rsid w:val="008C2979"/>
    <w:rsid w:val="008C3403"/>
    <w:rsid w:val="008C64B5"/>
    <w:rsid w:val="008C7AD1"/>
    <w:rsid w:val="008C7B67"/>
    <w:rsid w:val="008D3776"/>
    <w:rsid w:val="008D42CC"/>
    <w:rsid w:val="008D433B"/>
    <w:rsid w:val="008D4D0E"/>
    <w:rsid w:val="008D7693"/>
    <w:rsid w:val="008E123D"/>
    <w:rsid w:val="008E3622"/>
    <w:rsid w:val="008E4C3C"/>
    <w:rsid w:val="008E566E"/>
    <w:rsid w:val="008E5717"/>
    <w:rsid w:val="008E6906"/>
    <w:rsid w:val="008F653A"/>
    <w:rsid w:val="008F68DB"/>
    <w:rsid w:val="00900B6C"/>
    <w:rsid w:val="0090161A"/>
    <w:rsid w:val="00901EB6"/>
    <w:rsid w:val="009022B2"/>
    <w:rsid w:val="00902C12"/>
    <w:rsid w:val="0090428A"/>
    <w:rsid w:val="00904C62"/>
    <w:rsid w:val="00904C67"/>
    <w:rsid w:val="00906232"/>
    <w:rsid w:val="00906DD2"/>
    <w:rsid w:val="00907892"/>
    <w:rsid w:val="009110E0"/>
    <w:rsid w:val="0091203C"/>
    <w:rsid w:val="00915844"/>
    <w:rsid w:val="00924DAC"/>
    <w:rsid w:val="00926651"/>
    <w:rsid w:val="00927058"/>
    <w:rsid w:val="00927AD3"/>
    <w:rsid w:val="00927CC6"/>
    <w:rsid w:val="0093253B"/>
    <w:rsid w:val="009440FF"/>
    <w:rsid w:val="009450CE"/>
    <w:rsid w:val="00947179"/>
    <w:rsid w:val="0095164B"/>
    <w:rsid w:val="009521D9"/>
    <w:rsid w:val="009525E8"/>
    <w:rsid w:val="00954090"/>
    <w:rsid w:val="00954716"/>
    <w:rsid w:val="00955078"/>
    <w:rsid w:val="009573E7"/>
    <w:rsid w:val="00962642"/>
    <w:rsid w:val="00963E05"/>
    <w:rsid w:val="00967D54"/>
    <w:rsid w:val="00974CF1"/>
    <w:rsid w:val="00993163"/>
    <w:rsid w:val="00996483"/>
    <w:rsid w:val="00996736"/>
    <w:rsid w:val="00996F5A"/>
    <w:rsid w:val="009A60C8"/>
    <w:rsid w:val="009B041A"/>
    <w:rsid w:val="009B6CC9"/>
    <w:rsid w:val="009C3C83"/>
    <w:rsid w:val="009C7C86"/>
    <w:rsid w:val="009D2521"/>
    <w:rsid w:val="009D2C2B"/>
    <w:rsid w:val="009D2FF7"/>
    <w:rsid w:val="009E653B"/>
    <w:rsid w:val="009E7884"/>
    <w:rsid w:val="009E788A"/>
    <w:rsid w:val="009E7F17"/>
    <w:rsid w:val="009F0E08"/>
    <w:rsid w:val="009F116C"/>
    <w:rsid w:val="009F6F4B"/>
    <w:rsid w:val="009F7F64"/>
    <w:rsid w:val="00A00AAD"/>
    <w:rsid w:val="00A00E82"/>
    <w:rsid w:val="00A02418"/>
    <w:rsid w:val="00A04DE5"/>
    <w:rsid w:val="00A05E5B"/>
    <w:rsid w:val="00A063F6"/>
    <w:rsid w:val="00A169AB"/>
    <w:rsid w:val="00A1763D"/>
    <w:rsid w:val="00A17CEC"/>
    <w:rsid w:val="00A2121A"/>
    <w:rsid w:val="00A27BE7"/>
    <w:rsid w:val="00A27EF0"/>
    <w:rsid w:val="00A314C5"/>
    <w:rsid w:val="00A32AE5"/>
    <w:rsid w:val="00A33064"/>
    <w:rsid w:val="00A4052B"/>
    <w:rsid w:val="00A4331B"/>
    <w:rsid w:val="00A4419F"/>
    <w:rsid w:val="00A446B5"/>
    <w:rsid w:val="00A47233"/>
    <w:rsid w:val="00A50B20"/>
    <w:rsid w:val="00A51390"/>
    <w:rsid w:val="00A55420"/>
    <w:rsid w:val="00A575E7"/>
    <w:rsid w:val="00A60D13"/>
    <w:rsid w:val="00A6715F"/>
    <w:rsid w:val="00A72745"/>
    <w:rsid w:val="00A76975"/>
    <w:rsid w:val="00A76EFC"/>
    <w:rsid w:val="00A77859"/>
    <w:rsid w:val="00A8001C"/>
    <w:rsid w:val="00A80BFD"/>
    <w:rsid w:val="00A80DED"/>
    <w:rsid w:val="00A81307"/>
    <w:rsid w:val="00A84249"/>
    <w:rsid w:val="00A8768D"/>
    <w:rsid w:val="00A91010"/>
    <w:rsid w:val="00A914EA"/>
    <w:rsid w:val="00A91593"/>
    <w:rsid w:val="00A92221"/>
    <w:rsid w:val="00A95446"/>
    <w:rsid w:val="00A96512"/>
    <w:rsid w:val="00A97168"/>
    <w:rsid w:val="00A97F29"/>
    <w:rsid w:val="00AA024F"/>
    <w:rsid w:val="00AA24DB"/>
    <w:rsid w:val="00AA3F30"/>
    <w:rsid w:val="00AA702E"/>
    <w:rsid w:val="00AB0964"/>
    <w:rsid w:val="00AB13C3"/>
    <w:rsid w:val="00AB156E"/>
    <w:rsid w:val="00AB3577"/>
    <w:rsid w:val="00AB4BA9"/>
    <w:rsid w:val="00AB4BB0"/>
    <w:rsid w:val="00AB5011"/>
    <w:rsid w:val="00AB7B57"/>
    <w:rsid w:val="00AC304A"/>
    <w:rsid w:val="00AC3CC0"/>
    <w:rsid w:val="00AC7368"/>
    <w:rsid w:val="00AD16B9"/>
    <w:rsid w:val="00AD22F7"/>
    <w:rsid w:val="00AD77B0"/>
    <w:rsid w:val="00AE30C3"/>
    <w:rsid w:val="00AE377D"/>
    <w:rsid w:val="00AE474B"/>
    <w:rsid w:val="00AE6DCC"/>
    <w:rsid w:val="00AF5603"/>
    <w:rsid w:val="00AF67D0"/>
    <w:rsid w:val="00AF79D2"/>
    <w:rsid w:val="00B001D5"/>
    <w:rsid w:val="00B02AFE"/>
    <w:rsid w:val="00B05C85"/>
    <w:rsid w:val="00B10FE3"/>
    <w:rsid w:val="00B14697"/>
    <w:rsid w:val="00B17FBD"/>
    <w:rsid w:val="00B22DCC"/>
    <w:rsid w:val="00B239E3"/>
    <w:rsid w:val="00B248A8"/>
    <w:rsid w:val="00B2559A"/>
    <w:rsid w:val="00B30DB5"/>
    <w:rsid w:val="00B315A6"/>
    <w:rsid w:val="00B31813"/>
    <w:rsid w:val="00B33365"/>
    <w:rsid w:val="00B405E5"/>
    <w:rsid w:val="00B42F3B"/>
    <w:rsid w:val="00B44D35"/>
    <w:rsid w:val="00B51AF8"/>
    <w:rsid w:val="00B539C1"/>
    <w:rsid w:val="00B57B36"/>
    <w:rsid w:val="00B65F27"/>
    <w:rsid w:val="00B7178B"/>
    <w:rsid w:val="00B73933"/>
    <w:rsid w:val="00B838AD"/>
    <w:rsid w:val="00B8567F"/>
    <w:rsid w:val="00B8686D"/>
    <w:rsid w:val="00B86A33"/>
    <w:rsid w:val="00B86DCD"/>
    <w:rsid w:val="00B87730"/>
    <w:rsid w:val="00B92364"/>
    <w:rsid w:val="00B97B24"/>
    <w:rsid w:val="00BA260B"/>
    <w:rsid w:val="00BA35C6"/>
    <w:rsid w:val="00BA3F94"/>
    <w:rsid w:val="00BB1C51"/>
    <w:rsid w:val="00BB38F8"/>
    <w:rsid w:val="00BB3D8C"/>
    <w:rsid w:val="00BB5388"/>
    <w:rsid w:val="00BC30C9"/>
    <w:rsid w:val="00BC508B"/>
    <w:rsid w:val="00BC69FE"/>
    <w:rsid w:val="00BC71F5"/>
    <w:rsid w:val="00BD4C86"/>
    <w:rsid w:val="00BD4E72"/>
    <w:rsid w:val="00BE0A58"/>
    <w:rsid w:val="00BE0D35"/>
    <w:rsid w:val="00BE1BF1"/>
    <w:rsid w:val="00BE3E58"/>
    <w:rsid w:val="00BE4643"/>
    <w:rsid w:val="00BE4C1E"/>
    <w:rsid w:val="00BE4F63"/>
    <w:rsid w:val="00BF0062"/>
    <w:rsid w:val="00BF0DE4"/>
    <w:rsid w:val="00BF2E07"/>
    <w:rsid w:val="00BF5279"/>
    <w:rsid w:val="00BF62DD"/>
    <w:rsid w:val="00C00D53"/>
    <w:rsid w:val="00C012CD"/>
    <w:rsid w:val="00C01616"/>
    <w:rsid w:val="00C0162B"/>
    <w:rsid w:val="00C043A6"/>
    <w:rsid w:val="00C078B8"/>
    <w:rsid w:val="00C130E6"/>
    <w:rsid w:val="00C163A5"/>
    <w:rsid w:val="00C164A6"/>
    <w:rsid w:val="00C22945"/>
    <w:rsid w:val="00C2703A"/>
    <w:rsid w:val="00C27736"/>
    <w:rsid w:val="00C345B1"/>
    <w:rsid w:val="00C40142"/>
    <w:rsid w:val="00C40808"/>
    <w:rsid w:val="00C475A0"/>
    <w:rsid w:val="00C51076"/>
    <w:rsid w:val="00C52051"/>
    <w:rsid w:val="00C57182"/>
    <w:rsid w:val="00C57863"/>
    <w:rsid w:val="00C63C96"/>
    <w:rsid w:val="00C641EE"/>
    <w:rsid w:val="00C655FD"/>
    <w:rsid w:val="00C7049C"/>
    <w:rsid w:val="00C71FB5"/>
    <w:rsid w:val="00C806B6"/>
    <w:rsid w:val="00C815F8"/>
    <w:rsid w:val="00C83926"/>
    <w:rsid w:val="00C867EA"/>
    <w:rsid w:val="00C86ADF"/>
    <w:rsid w:val="00C870A8"/>
    <w:rsid w:val="00C94434"/>
    <w:rsid w:val="00C9447C"/>
    <w:rsid w:val="00C97128"/>
    <w:rsid w:val="00CA0D75"/>
    <w:rsid w:val="00CA1C95"/>
    <w:rsid w:val="00CA3F12"/>
    <w:rsid w:val="00CA5A9C"/>
    <w:rsid w:val="00CB32AA"/>
    <w:rsid w:val="00CB4158"/>
    <w:rsid w:val="00CB69D4"/>
    <w:rsid w:val="00CC1E30"/>
    <w:rsid w:val="00CC4A11"/>
    <w:rsid w:val="00CC6FC0"/>
    <w:rsid w:val="00CC77DD"/>
    <w:rsid w:val="00CD5FE2"/>
    <w:rsid w:val="00CE7C68"/>
    <w:rsid w:val="00CF7F0D"/>
    <w:rsid w:val="00D011D2"/>
    <w:rsid w:val="00D01EB3"/>
    <w:rsid w:val="00D02B4C"/>
    <w:rsid w:val="00D040C4"/>
    <w:rsid w:val="00D10053"/>
    <w:rsid w:val="00D110E1"/>
    <w:rsid w:val="00D13431"/>
    <w:rsid w:val="00D15254"/>
    <w:rsid w:val="00D15909"/>
    <w:rsid w:val="00D15CDB"/>
    <w:rsid w:val="00D16030"/>
    <w:rsid w:val="00D22584"/>
    <w:rsid w:val="00D22F05"/>
    <w:rsid w:val="00D23ECC"/>
    <w:rsid w:val="00D243D3"/>
    <w:rsid w:val="00D33D36"/>
    <w:rsid w:val="00D37B51"/>
    <w:rsid w:val="00D45BB9"/>
    <w:rsid w:val="00D461B6"/>
    <w:rsid w:val="00D470E1"/>
    <w:rsid w:val="00D573ED"/>
    <w:rsid w:val="00D57C84"/>
    <w:rsid w:val="00D6057D"/>
    <w:rsid w:val="00D65D3D"/>
    <w:rsid w:val="00D65F2D"/>
    <w:rsid w:val="00D67E94"/>
    <w:rsid w:val="00D71926"/>
    <w:rsid w:val="00D739A0"/>
    <w:rsid w:val="00D81431"/>
    <w:rsid w:val="00D827AC"/>
    <w:rsid w:val="00D83CE4"/>
    <w:rsid w:val="00D84576"/>
    <w:rsid w:val="00D929FA"/>
    <w:rsid w:val="00D930A6"/>
    <w:rsid w:val="00DA1399"/>
    <w:rsid w:val="00DA24C6"/>
    <w:rsid w:val="00DA3B89"/>
    <w:rsid w:val="00DA3C35"/>
    <w:rsid w:val="00DA4D7B"/>
    <w:rsid w:val="00DA65A9"/>
    <w:rsid w:val="00DB0489"/>
    <w:rsid w:val="00DB0AB4"/>
    <w:rsid w:val="00DB25E4"/>
    <w:rsid w:val="00DB4AA1"/>
    <w:rsid w:val="00DC052A"/>
    <w:rsid w:val="00DC3DA9"/>
    <w:rsid w:val="00DC5B26"/>
    <w:rsid w:val="00DC6AC2"/>
    <w:rsid w:val="00DD0E42"/>
    <w:rsid w:val="00DD203F"/>
    <w:rsid w:val="00DD213D"/>
    <w:rsid w:val="00DD4D09"/>
    <w:rsid w:val="00DE009B"/>
    <w:rsid w:val="00DE0208"/>
    <w:rsid w:val="00DE264A"/>
    <w:rsid w:val="00DF424F"/>
    <w:rsid w:val="00DF61BE"/>
    <w:rsid w:val="00E02D18"/>
    <w:rsid w:val="00E0363B"/>
    <w:rsid w:val="00E041E7"/>
    <w:rsid w:val="00E04D74"/>
    <w:rsid w:val="00E0594E"/>
    <w:rsid w:val="00E1035B"/>
    <w:rsid w:val="00E16884"/>
    <w:rsid w:val="00E16AB9"/>
    <w:rsid w:val="00E1724E"/>
    <w:rsid w:val="00E20A20"/>
    <w:rsid w:val="00E211C3"/>
    <w:rsid w:val="00E2228F"/>
    <w:rsid w:val="00E231DA"/>
    <w:rsid w:val="00E23BCF"/>
    <w:rsid w:val="00E23CA1"/>
    <w:rsid w:val="00E24AD0"/>
    <w:rsid w:val="00E3185A"/>
    <w:rsid w:val="00E3370A"/>
    <w:rsid w:val="00E40743"/>
    <w:rsid w:val="00E409A8"/>
    <w:rsid w:val="00E46588"/>
    <w:rsid w:val="00E50C12"/>
    <w:rsid w:val="00E510A3"/>
    <w:rsid w:val="00E5237D"/>
    <w:rsid w:val="00E55F3A"/>
    <w:rsid w:val="00E63579"/>
    <w:rsid w:val="00E638A8"/>
    <w:rsid w:val="00E650A0"/>
    <w:rsid w:val="00E65B91"/>
    <w:rsid w:val="00E7209D"/>
    <w:rsid w:val="00E77223"/>
    <w:rsid w:val="00E77F44"/>
    <w:rsid w:val="00E82699"/>
    <w:rsid w:val="00E82F2A"/>
    <w:rsid w:val="00E8385F"/>
    <w:rsid w:val="00E84C3C"/>
    <w:rsid w:val="00E8528B"/>
    <w:rsid w:val="00E85B94"/>
    <w:rsid w:val="00E870A5"/>
    <w:rsid w:val="00E94021"/>
    <w:rsid w:val="00E965BA"/>
    <w:rsid w:val="00E96E94"/>
    <w:rsid w:val="00E97567"/>
    <w:rsid w:val="00E978D0"/>
    <w:rsid w:val="00EA3304"/>
    <w:rsid w:val="00EA3E77"/>
    <w:rsid w:val="00EA4613"/>
    <w:rsid w:val="00EA7F91"/>
    <w:rsid w:val="00EB0054"/>
    <w:rsid w:val="00EB069C"/>
    <w:rsid w:val="00EB1523"/>
    <w:rsid w:val="00EC0045"/>
    <w:rsid w:val="00EC0E49"/>
    <w:rsid w:val="00EC1397"/>
    <w:rsid w:val="00EC34F5"/>
    <w:rsid w:val="00EC45DE"/>
    <w:rsid w:val="00EC5020"/>
    <w:rsid w:val="00EC6199"/>
    <w:rsid w:val="00ED012F"/>
    <w:rsid w:val="00ED04B3"/>
    <w:rsid w:val="00ED070A"/>
    <w:rsid w:val="00ED0A0E"/>
    <w:rsid w:val="00ED1464"/>
    <w:rsid w:val="00ED1BFF"/>
    <w:rsid w:val="00ED4F61"/>
    <w:rsid w:val="00ED56C8"/>
    <w:rsid w:val="00EE0131"/>
    <w:rsid w:val="00EE2088"/>
    <w:rsid w:val="00EE47C1"/>
    <w:rsid w:val="00EF2394"/>
    <w:rsid w:val="00EF3CA9"/>
    <w:rsid w:val="00F0432C"/>
    <w:rsid w:val="00F05F33"/>
    <w:rsid w:val="00F103F9"/>
    <w:rsid w:val="00F10D31"/>
    <w:rsid w:val="00F12F5E"/>
    <w:rsid w:val="00F20D22"/>
    <w:rsid w:val="00F23213"/>
    <w:rsid w:val="00F23679"/>
    <w:rsid w:val="00F25420"/>
    <w:rsid w:val="00F275BD"/>
    <w:rsid w:val="00F30C64"/>
    <w:rsid w:val="00F31CF3"/>
    <w:rsid w:val="00F31E5C"/>
    <w:rsid w:val="00F32CDB"/>
    <w:rsid w:val="00F3455E"/>
    <w:rsid w:val="00F44C49"/>
    <w:rsid w:val="00F45874"/>
    <w:rsid w:val="00F520ED"/>
    <w:rsid w:val="00F54AB3"/>
    <w:rsid w:val="00F63A70"/>
    <w:rsid w:val="00F65387"/>
    <w:rsid w:val="00F67332"/>
    <w:rsid w:val="00F717A5"/>
    <w:rsid w:val="00F732E9"/>
    <w:rsid w:val="00F738E0"/>
    <w:rsid w:val="00F74730"/>
    <w:rsid w:val="00F84404"/>
    <w:rsid w:val="00F86B97"/>
    <w:rsid w:val="00F878B3"/>
    <w:rsid w:val="00F9014F"/>
    <w:rsid w:val="00F9221E"/>
    <w:rsid w:val="00FA21D0"/>
    <w:rsid w:val="00FA5147"/>
    <w:rsid w:val="00FA5F5F"/>
    <w:rsid w:val="00FB0CC3"/>
    <w:rsid w:val="00FB138E"/>
    <w:rsid w:val="00FB16B1"/>
    <w:rsid w:val="00FB1B55"/>
    <w:rsid w:val="00FB29E1"/>
    <w:rsid w:val="00FB3ED3"/>
    <w:rsid w:val="00FB730C"/>
    <w:rsid w:val="00FC1047"/>
    <w:rsid w:val="00FC1BF6"/>
    <w:rsid w:val="00FC2695"/>
    <w:rsid w:val="00FC2F33"/>
    <w:rsid w:val="00FC3E03"/>
    <w:rsid w:val="00FC3FC1"/>
    <w:rsid w:val="00FC4786"/>
    <w:rsid w:val="00FC4FA6"/>
    <w:rsid w:val="00FC6A8D"/>
    <w:rsid w:val="00FC6AF1"/>
    <w:rsid w:val="00FC6F50"/>
    <w:rsid w:val="00FC7A11"/>
    <w:rsid w:val="00FD10E1"/>
    <w:rsid w:val="00FD2A4C"/>
    <w:rsid w:val="00FD4BAF"/>
    <w:rsid w:val="00FD53FC"/>
    <w:rsid w:val="00FD56E7"/>
    <w:rsid w:val="00FD5955"/>
    <w:rsid w:val="00FD5DDE"/>
    <w:rsid w:val="00FD6393"/>
    <w:rsid w:val="00FD7891"/>
    <w:rsid w:val="00FE0EB6"/>
    <w:rsid w:val="00FE3712"/>
    <w:rsid w:val="00FE3771"/>
    <w:rsid w:val="00FE42BF"/>
    <w:rsid w:val="00FE480D"/>
    <w:rsid w:val="00FF36FE"/>
  </w:rsids>
  <m:mathPr>
    <m:mathFont m:val="Cambria Math"/>
    <m:brkBin m:val="before"/>
    <m:brkBinSub m:val="--"/>
    <m:smallFrac m:val="0"/>
    <m:dispDef/>
    <m:lMargin m:val="0"/>
    <m:rMargin m:val="0"/>
    <m:defJc m:val="centerGroup"/>
    <m:wrapIndent m:val="1440"/>
    <m:intLim m:val="subSup"/>
    <m:naryLim m:val="undOvr"/>
  </m:mathPr>
  <w:themeFontLang w:val="it-IT"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5A5B26B"/>
  <w15:docId w15:val="{1F9DA471-120F-4787-9DB7-8B631D300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3"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CET Top_page"/>
    <w:rsid w:val="00620DEE"/>
    <w:pPr>
      <w:tabs>
        <w:tab w:val="right" w:pos="7100"/>
      </w:tabs>
      <w:spacing w:after="0" w:line="264" w:lineRule="auto"/>
      <w:jc w:val="both"/>
    </w:pPr>
    <w:rPr>
      <w:rFonts w:ascii="Arial" w:eastAsia="Times New Roman" w:hAnsi="Arial" w:cs="Times New Roman"/>
      <w:sz w:val="18"/>
      <w:szCs w:val="20"/>
      <w:lang w:val="en-GB"/>
    </w:rPr>
  </w:style>
  <w:style w:type="paragraph" w:styleId="Heading1">
    <w:name w:val="heading 1"/>
    <w:basedOn w:val="CETHeading1"/>
    <w:next w:val="Normal"/>
    <w:link w:val="Heading1Char"/>
    <w:uiPriority w:val="9"/>
    <w:qFormat/>
    <w:rsid w:val="004F5E36"/>
    <w:pPr>
      <w:tabs>
        <w:tab w:val="right" w:pos="7100"/>
      </w:tabs>
      <w:jc w:val="both"/>
      <w:outlineLvl w:val="0"/>
    </w:pPr>
    <w:rPr>
      <w:lang w:val="en-GB"/>
    </w:rPr>
  </w:style>
  <w:style w:type="paragraph" w:styleId="Heading2">
    <w:name w:val="heading 2"/>
    <w:basedOn w:val="Normal"/>
    <w:next w:val="Normal"/>
    <w:link w:val="Heading2Char"/>
    <w:uiPriority w:val="9"/>
    <w:unhideWhenUsed/>
    <w:qFormat/>
    <w:rsid w:val="0003148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3148D"/>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3148D"/>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3148D"/>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3148D"/>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3148D"/>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3148D"/>
    <w:pPr>
      <w:keepNext/>
      <w:keepLines/>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03148D"/>
    <w:pPr>
      <w:keepNext/>
      <w:keepLines/>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ETHeading1">
    <w:name w:val="CET Heading1"/>
    <w:next w:val="CETBodytext"/>
    <w:qFormat/>
    <w:rsid w:val="009E788A"/>
    <w:pPr>
      <w:keepNext/>
      <w:numPr>
        <w:ilvl w:val="1"/>
        <w:numId w:val="1"/>
      </w:numPr>
      <w:suppressAutoHyphens/>
      <w:spacing w:before="240" w:after="120" w:line="240" w:lineRule="auto"/>
    </w:pPr>
    <w:rPr>
      <w:rFonts w:ascii="Arial" w:eastAsia="Times New Roman" w:hAnsi="Arial" w:cs="Times New Roman"/>
      <w:b/>
      <w:sz w:val="20"/>
      <w:szCs w:val="20"/>
      <w:lang w:val="en-US"/>
    </w:rPr>
  </w:style>
  <w:style w:type="paragraph" w:customStyle="1" w:styleId="CETBodytext">
    <w:name w:val="CET Body text"/>
    <w:link w:val="CETBodytextCarattere"/>
    <w:qFormat/>
    <w:rsid w:val="000E414A"/>
    <w:pPr>
      <w:tabs>
        <w:tab w:val="right" w:pos="7100"/>
      </w:tabs>
      <w:spacing w:after="0" w:line="264" w:lineRule="auto"/>
      <w:jc w:val="both"/>
    </w:pPr>
    <w:rPr>
      <w:rFonts w:ascii="Arial" w:eastAsia="Times New Roman" w:hAnsi="Arial" w:cs="Times New Roman"/>
      <w:sz w:val="18"/>
      <w:szCs w:val="20"/>
      <w:lang w:val="en-US"/>
    </w:rPr>
  </w:style>
  <w:style w:type="character" w:customStyle="1" w:styleId="CETBodytextCarattere">
    <w:name w:val="CET Body text Carattere"/>
    <w:link w:val="CETBodytext"/>
    <w:rsid w:val="000E414A"/>
    <w:rPr>
      <w:rFonts w:ascii="Arial" w:eastAsia="Times New Roman" w:hAnsi="Arial" w:cs="Times New Roman"/>
      <w:sz w:val="18"/>
      <w:szCs w:val="20"/>
      <w:lang w:val="en-US"/>
    </w:rPr>
  </w:style>
  <w:style w:type="character" w:customStyle="1" w:styleId="Heading1Char">
    <w:name w:val="Heading 1 Char"/>
    <w:basedOn w:val="DefaultParagraphFont"/>
    <w:link w:val="Heading1"/>
    <w:uiPriority w:val="9"/>
    <w:rsid w:val="004F5E36"/>
    <w:rPr>
      <w:rFonts w:ascii="Arial" w:eastAsia="Times New Roman" w:hAnsi="Arial" w:cs="Times New Roman"/>
      <w:b/>
      <w:sz w:val="20"/>
      <w:szCs w:val="20"/>
      <w:lang w:val="en-GB"/>
    </w:rPr>
  </w:style>
  <w:style w:type="character" w:customStyle="1" w:styleId="Heading2Char">
    <w:name w:val="Heading 2 Char"/>
    <w:basedOn w:val="DefaultParagraphFont"/>
    <w:link w:val="Heading2"/>
    <w:uiPriority w:val="9"/>
    <w:rsid w:val="0003148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3148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3148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03148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3148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3148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3148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3148D"/>
    <w:rPr>
      <w:rFonts w:asciiTheme="majorHAnsi" w:eastAsiaTheme="majorEastAsia" w:hAnsiTheme="majorHAnsi" w:cstheme="majorBidi"/>
      <w:i/>
      <w:iCs/>
      <w:color w:val="404040" w:themeColor="text1" w:themeTint="BF"/>
      <w:sz w:val="20"/>
      <w:szCs w:val="20"/>
    </w:rPr>
  </w:style>
  <w:style w:type="paragraph" w:customStyle="1" w:styleId="CETAuthors">
    <w:name w:val="CET Authors"/>
    <w:basedOn w:val="CETBodytext"/>
    <w:link w:val="CETAuthorsCarattere"/>
    <w:qFormat/>
    <w:rsid w:val="000E414A"/>
    <w:pPr>
      <w:keepNext/>
      <w:suppressAutoHyphens/>
      <w:spacing w:after="120"/>
    </w:pPr>
    <w:rPr>
      <w:noProof/>
      <w:sz w:val="24"/>
      <w:lang w:val="en-GB"/>
    </w:rPr>
  </w:style>
  <w:style w:type="character" w:customStyle="1" w:styleId="CETAuthorsCarattere">
    <w:name w:val="CET Authors Carattere"/>
    <w:link w:val="CETAuthors"/>
    <w:rsid w:val="009E788A"/>
    <w:rPr>
      <w:rFonts w:ascii="Arial" w:eastAsia="Times New Roman" w:hAnsi="Arial" w:cs="Times New Roman"/>
      <w:noProof/>
      <w:sz w:val="24"/>
      <w:szCs w:val="20"/>
      <w:lang w:val="en-GB"/>
    </w:rPr>
  </w:style>
  <w:style w:type="paragraph" w:customStyle="1" w:styleId="CETTitle">
    <w:name w:val="CET Title"/>
    <w:next w:val="CETAuthors"/>
    <w:link w:val="CETTitleCarattere"/>
    <w:rsid w:val="00FB730C"/>
    <w:pPr>
      <w:suppressAutoHyphens/>
      <w:spacing w:before="480" w:after="120" w:line="264" w:lineRule="auto"/>
      <w:jc w:val="center"/>
      <w:outlineLvl w:val="0"/>
    </w:pPr>
    <w:rPr>
      <w:rFonts w:ascii="Arial" w:eastAsia="Times New Roman" w:hAnsi="Arial" w:cs="Times New Roman"/>
      <w:sz w:val="32"/>
      <w:szCs w:val="20"/>
      <w:lang w:val="en-GB"/>
    </w:rPr>
  </w:style>
  <w:style w:type="character" w:customStyle="1" w:styleId="CETTitleCarattere">
    <w:name w:val="CET Title Carattere"/>
    <w:link w:val="CETTitle"/>
    <w:rsid w:val="00FB730C"/>
    <w:rPr>
      <w:rFonts w:ascii="Arial" w:eastAsia="Times New Roman" w:hAnsi="Arial" w:cs="Times New Roman"/>
      <w:sz w:val="32"/>
      <w:szCs w:val="20"/>
      <w:lang w:val="en-GB"/>
    </w:rPr>
  </w:style>
  <w:style w:type="paragraph" w:customStyle="1" w:styleId="CETheadingx">
    <w:name w:val="CET headingx"/>
    <w:next w:val="CETBodytext"/>
    <w:link w:val="CETheadingxCarattere"/>
    <w:autoRedefine/>
    <w:qFormat/>
    <w:rsid w:val="000F6CF0"/>
    <w:pPr>
      <w:keepNext/>
      <w:numPr>
        <w:ilvl w:val="2"/>
        <w:numId w:val="1"/>
      </w:numPr>
      <w:suppressAutoHyphens/>
      <w:spacing w:before="120" w:after="120" w:line="240" w:lineRule="auto"/>
    </w:pPr>
    <w:rPr>
      <w:rFonts w:ascii="Arial" w:eastAsia="Times New Roman" w:hAnsi="Arial" w:cs="Times New Roman"/>
      <w:b/>
      <w:sz w:val="18"/>
      <w:szCs w:val="20"/>
      <w:lang w:val="en-US"/>
    </w:rPr>
  </w:style>
  <w:style w:type="character" w:customStyle="1" w:styleId="CETheadingxCarattere">
    <w:name w:val="CET headingx Carattere"/>
    <w:link w:val="CETheadingx"/>
    <w:rsid w:val="000F6CF0"/>
    <w:rPr>
      <w:rFonts w:ascii="Arial" w:eastAsia="Times New Roman" w:hAnsi="Arial" w:cs="Times New Roman"/>
      <w:b/>
      <w:sz w:val="18"/>
      <w:szCs w:val="20"/>
      <w:lang w:val="en-US"/>
    </w:rPr>
  </w:style>
  <w:style w:type="paragraph" w:customStyle="1" w:styleId="CETAddress">
    <w:name w:val="CET Address"/>
    <w:link w:val="CETAddressCarattere"/>
    <w:qFormat/>
    <w:rsid w:val="009E788A"/>
    <w:pPr>
      <w:keepNext/>
      <w:suppressAutoHyphens/>
      <w:spacing w:after="0"/>
      <w:contextualSpacing/>
    </w:pPr>
    <w:rPr>
      <w:rFonts w:ascii="Arial" w:eastAsia="Times New Roman" w:hAnsi="Arial" w:cs="Times New Roman"/>
      <w:noProof/>
      <w:sz w:val="16"/>
      <w:szCs w:val="20"/>
      <w:lang w:val="en-GB"/>
    </w:rPr>
  </w:style>
  <w:style w:type="character" w:customStyle="1" w:styleId="CETAddressCarattere">
    <w:name w:val="CET Address Carattere"/>
    <w:basedOn w:val="DefaultParagraphFont"/>
    <w:link w:val="CETAddress"/>
    <w:rsid w:val="009E788A"/>
    <w:rPr>
      <w:rFonts w:ascii="Arial" w:eastAsia="Times New Roman" w:hAnsi="Arial" w:cs="Times New Roman"/>
      <w:noProof/>
      <w:sz w:val="16"/>
      <w:szCs w:val="20"/>
      <w:lang w:val="en-GB"/>
    </w:rPr>
  </w:style>
  <w:style w:type="table" w:styleId="TableSimple1">
    <w:name w:val="Table Simple 1"/>
    <w:basedOn w:val="TableNormal"/>
    <w:semiHidden/>
    <w:rsid w:val="000E414A"/>
    <w:pPr>
      <w:numPr>
        <w:ilvl w:val="3"/>
        <w:numId w:val="1"/>
      </w:numPr>
      <w:spacing w:after="0" w:line="264" w:lineRule="auto"/>
      <w:jc w:val="both"/>
    </w:pPr>
    <w:rPr>
      <w:rFonts w:ascii="Times New Roman" w:eastAsia="Times New Roman" w:hAnsi="Times New Roman" w:cs="Times New Roman"/>
      <w:sz w:val="20"/>
      <w:szCs w:val="20"/>
      <w:lang w:eastAsia="it-IT"/>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CETReference">
    <w:name w:val="CET Reference"/>
    <w:qFormat/>
    <w:rsid w:val="00FC2695"/>
    <w:pPr>
      <w:spacing w:before="200" w:after="120" w:line="240" w:lineRule="auto"/>
    </w:pPr>
    <w:rPr>
      <w:rFonts w:ascii="Arial" w:eastAsia="Times New Roman" w:hAnsi="Arial" w:cs="Times New Roman"/>
      <w:b/>
      <w:sz w:val="18"/>
      <w:szCs w:val="20"/>
      <w:lang w:val="en-GB"/>
    </w:rPr>
  </w:style>
  <w:style w:type="paragraph" w:customStyle="1" w:styleId="CETCaption">
    <w:name w:val="CET Caption"/>
    <w:link w:val="CETCaptionCarattere"/>
    <w:qFormat/>
    <w:rsid w:val="009E788A"/>
    <w:pPr>
      <w:spacing w:before="240" w:after="240" w:line="264" w:lineRule="auto"/>
      <w:jc w:val="both"/>
    </w:pPr>
    <w:rPr>
      <w:rFonts w:ascii="Arial" w:eastAsia="Times New Roman" w:hAnsi="Arial" w:cs="Times New Roman"/>
      <w:i/>
      <w:sz w:val="18"/>
      <w:szCs w:val="20"/>
      <w:lang w:val="en-GB"/>
    </w:rPr>
  </w:style>
  <w:style w:type="character" w:customStyle="1" w:styleId="CETCaptionCarattere">
    <w:name w:val="CET Caption Carattere"/>
    <w:link w:val="CETCaption"/>
    <w:rsid w:val="009E788A"/>
    <w:rPr>
      <w:rFonts w:ascii="Arial" w:eastAsia="Times New Roman" w:hAnsi="Arial" w:cs="Times New Roman"/>
      <w:i/>
      <w:sz w:val="18"/>
      <w:szCs w:val="20"/>
      <w:lang w:val="en-GB"/>
    </w:rPr>
  </w:style>
  <w:style w:type="paragraph" w:customStyle="1" w:styleId="CETBodytextItalic">
    <w:name w:val="CET Body text (Italic)"/>
    <w:basedOn w:val="CETBodytext"/>
    <w:qFormat/>
    <w:rsid w:val="004F5E36"/>
    <w:rPr>
      <w:i/>
      <w:lang w:val="en-GB"/>
    </w:rPr>
  </w:style>
  <w:style w:type="character" w:styleId="CommentReference">
    <w:name w:val="annotation reference"/>
    <w:basedOn w:val="DefaultParagraphFont"/>
    <w:uiPriority w:val="99"/>
    <w:semiHidden/>
    <w:unhideWhenUsed/>
    <w:rsid w:val="004577FE"/>
    <w:rPr>
      <w:sz w:val="16"/>
      <w:szCs w:val="16"/>
    </w:rPr>
  </w:style>
  <w:style w:type="paragraph" w:styleId="BalloonText">
    <w:name w:val="Balloon Text"/>
    <w:basedOn w:val="Normal"/>
    <w:link w:val="BalloonTextChar"/>
    <w:uiPriority w:val="99"/>
    <w:semiHidden/>
    <w:unhideWhenUsed/>
    <w:rsid w:val="000D34B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34BE"/>
    <w:rPr>
      <w:rFonts w:ascii="Tahoma" w:hAnsi="Tahoma" w:cs="Tahoma"/>
      <w:sz w:val="16"/>
      <w:szCs w:val="16"/>
    </w:rPr>
  </w:style>
  <w:style w:type="paragraph" w:styleId="Bibliography">
    <w:name w:val="Bibliography"/>
    <w:basedOn w:val="CETReferencetext"/>
    <w:uiPriority w:val="37"/>
    <w:unhideWhenUsed/>
    <w:rsid w:val="00631B33"/>
    <w:pPr>
      <w:spacing w:line="240" w:lineRule="auto"/>
      <w:ind w:left="720" w:hanging="720"/>
    </w:pPr>
  </w:style>
  <w:style w:type="paragraph" w:customStyle="1" w:styleId="CETReferencetext">
    <w:name w:val="CET Reference text"/>
    <w:qFormat/>
    <w:rsid w:val="00600535"/>
    <w:pPr>
      <w:spacing w:after="0" w:line="264" w:lineRule="auto"/>
      <w:ind w:left="284" w:hanging="284"/>
      <w:jc w:val="both"/>
    </w:pPr>
    <w:rPr>
      <w:rFonts w:ascii="Arial" w:eastAsia="Times New Roman" w:hAnsi="Arial" w:cs="Times New Roman"/>
      <w:sz w:val="18"/>
      <w:szCs w:val="20"/>
      <w:lang w:val="en-GB"/>
    </w:rPr>
  </w:style>
  <w:style w:type="paragraph" w:styleId="BodyText2">
    <w:name w:val="Body Text 2"/>
    <w:basedOn w:val="Normal"/>
    <w:link w:val="BodyText2Char"/>
    <w:uiPriority w:val="99"/>
    <w:semiHidden/>
    <w:unhideWhenUsed/>
    <w:rsid w:val="0003148D"/>
    <w:pPr>
      <w:spacing w:after="120" w:line="480" w:lineRule="auto"/>
    </w:pPr>
  </w:style>
  <w:style w:type="character" w:customStyle="1" w:styleId="BodyText2Char">
    <w:name w:val="Body Text 2 Char"/>
    <w:basedOn w:val="DefaultParagraphFont"/>
    <w:link w:val="BodyText2"/>
    <w:uiPriority w:val="99"/>
    <w:semiHidden/>
    <w:rsid w:val="0003148D"/>
  </w:style>
  <w:style w:type="paragraph" w:styleId="BodyText3">
    <w:name w:val="Body Text 3"/>
    <w:basedOn w:val="Normal"/>
    <w:link w:val="BodyText3Char"/>
    <w:uiPriority w:val="99"/>
    <w:semiHidden/>
    <w:unhideWhenUsed/>
    <w:rsid w:val="0003148D"/>
    <w:pPr>
      <w:spacing w:after="120"/>
    </w:pPr>
    <w:rPr>
      <w:sz w:val="16"/>
      <w:szCs w:val="16"/>
    </w:rPr>
  </w:style>
  <w:style w:type="character" w:customStyle="1" w:styleId="BodyText3Char">
    <w:name w:val="Body Text 3 Char"/>
    <w:basedOn w:val="DefaultParagraphFont"/>
    <w:link w:val="BodyText3"/>
    <w:uiPriority w:val="99"/>
    <w:semiHidden/>
    <w:rsid w:val="0003148D"/>
    <w:rPr>
      <w:sz w:val="16"/>
      <w:szCs w:val="16"/>
    </w:rPr>
  </w:style>
  <w:style w:type="paragraph" w:styleId="BodyText">
    <w:name w:val="Body Text"/>
    <w:basedOn w:val="Normal"/>
    <w:link w:val="BodyTextChar"/>
    <w:uiPriority w:val="1"/>
    <w:unhideWhenUsed/>
    <w:qFormat/>
    <w:rsid w:val="0003148D"/>
    <w:pPr>
      <w:spacing w:after="120"/>
    </w:pPr>
  </w:style>
  <w:style w:type="character" w:customStyle="1" w:styleId="BodyTextChar">
    <w:name w:val="Body Text Char"/>
    <w:basedOn w:val="DefaultParagraphFont"/>
    <w:link w:val="BodyText"/>
    <w:uiPriority w:val="1"/>
    <w:rsid w:val="0003148D"/>
  </w:style>
  <w:style w:type="paragraph" w:styleId="Date">
    <w:name w:val="Date"/>
    <w:basedOn w:val="Normal"/>
    <w:next w:val="Normal"/>
    <w:link w:val="DateChar"/>
    <w:uiPriority w:val="99"/>
    <w:semiHidden/>
    <w:unhideWhenUsed/>
    <w:rsid w:val="0003148D"/>
  </w:style>
  <w:style w:type="character" w:customStyle="1" w:styleId="DateChar">
    <w:name w:val="Date Char"/>
    <w:basedOn w:val="DefaultParagraphFont"/>
    <w:link w:val="Date"/>
    <w:uiPriority w:val="99"/>
    <w:semiHidden/>
    <w:rsid w:val="0003148D"/>
  </w:style>
  <w:style w:type="paragraph" w:styleId="Caption">
    <w:name w:val="caption"/>
    <w:basedOn w:val="Normal"/>
    <w:next w:val="Normal"/>
    <w:uiPriority w:val="35"/>
    <w:unhideWhenUsed/>
    <w:qFormat/>
    <w:rsid w:val="0003148D"/>
    <w:pPr>
      <w:spacing w:line="240" w:lineRule="auto"/>
    </w:pPr>
    <w:rPr>
      <w:b/>
      <w:bCs/>
      <w:color w:val="4F81BD" w:themeColor="accent1"/>
      <w:szCs w:val="18"/>
    </w:rPr>
  </w:style>
  <w:style w:type="paragraph" w:styleId="List">
    <w:name w:val="List"/>
    <w:basedOn w:val="Normal"/>
    <w:uiPriority w:val="99"/>
    <w:semiHidden/>
    <w:unhideWhenUsed/>
    <w:rsid w:val="0003148D"/>
    <w:pPr>
      <w:ind w:left="283" w:hanging="283"/>
      <w:contextualSpacing/>
    </w:pPr>
  </w:style>
  <w:style w:type="paragraph" w:styleId="List2">
    <w:name w:val="List 2"/>
    <w:basedOn w:val="Normal"/>
    <w:uiPriority w:val="99"/>
    <w:semiHidden/>
    <w:unhideWhenUsed/>
    <w:rsid w:val="0003148D"/>
    <w:pPr>
      <w:ind w:left="566" w:hanging="283"/>
      <w:contextualSpacing/>
    </w:pPr>
  </w:style>
  <w:style w:type="paragraph" w:styleId="List3">
    <w:name w:val="List 3"/>
    <w:basedOn w:val="Normal"/>
    <w:uiPriority w:val="99"/>
    <w:semiHidden/>
    <w:unhideWhenUsed/>
    <w:rsid w:val="0003148D"/>
    <w:pPr>
      <w:ind w:left="849" w:hanging="283"/>
      <w:contextualSpacing/>
    </w:pPr>
  </w:style>
  <w:style w:type="paragraph" w:styleId="List4">
    <w:name w:val="List 4"/>
    <w:basedOn w:val="Normal"/>
    <w:uiPriority w:val="99"/>
    <w:semiHidden/>
    <w:unhideWhenUsed/>
    <w:rsid w:val="0003148D"/>
    <w:pPr>
      <w:ind w:left="1132" w:hanging="283"/>
      <w:contextualSpacing/>
    </w:pPr>
  </w:style>
  <w:style w:type="paragraph" w:styleId="List5">
    <w:name w:val="List 5"/>
    <w:basedOn w:val="Normal"/>
    <w:uiPriority w:val="99"/>
    <w:semiHidden/>
    <w:unhideWhenUsed/>
    <w:rsid w:val="0003148D"/>
    <w:pPr>
      <w:ind w:left="1415" w:hanging="283"/>
      <w:contextualSpacing/>
    </w:pPr>
  </w:style>
  <w:style w:type="paragraph" w:styleId="ListContinue">
    <w:name w:val="List Continue"/>
    <w:basedOn w:val="Normal"/>
    <w:uiPriority w:val="99"/>
    <w:semiHidden/>
    <w:unhideWhenUsed/>
    <w:rsid w:val="0003148D"/>
    <w:pPr>
      <w:spacing w:after="120"/>
      <w:ind w:left="283"/>
      <w:contextualSpacing/>
    </w:pPr>
  </w:style>
  <w:style w:type="paragraph" w:styleId="ListContinue2">
    <w:name w:val="List Continue 2"/>
    <w:basedOn w:val="Normal"/>
    <w:uiPriority w:val="99"/>
    <w:semiHidden/>
    <w:unhideWhenUsed/>
    <w:rsid w:val="0003148D"/>
    <w:pPr>
      <w:spacing w:after="120"/>
      <w:ind w:left="566"/>
      <w:contextualSpacing/>
    </w:pPr>
  </w:style>
  <w:style w:type="paragraph" w:styleId="ListContinue3">
    <w:name w:val="List Continue 3"/>
    <w:basedOn w:val="Normal"/>
    <w:uiPriority w:val="99"/>
    <w:semiHidden/>
    <w:unhideWhenUsed/>
    <w:rsid w:val="0003148D"/>
    <w:pPr>
      <w:spacing w:after="120"/>
      <w:ind w:left="849"/>
      <w:contextualSpacing/>
    </w:pPr>
  </w:style>
  <w:style w:type="paragraph" w:styleId="ListContinue4">
    <w:name w:val="List Continue 4"/>
    <w:basedOn w:val="Normal"/>
    <w:uiPriority w:val="99"/>
    <w:semiHidden/>
    <w:unhideWhenUsed/>
    <w:rsid w:val="0003148D"/>
    <w:pPr>
      <w:spacing w:after="120"/>
      <w:ind w:left="1132"/>
      <w:contextualSpacing/>
    </w:pPr>
  </w:style>
  <w:style w:type="paragraph" w:styleId="ListContinue5">
    <w:name w:val="List Continue 5"/>
    <w:basedOn w:val="Normal"/>
    <w:uiPriority w:val="99"/>
    <w:semiHidden/>
    <w:unhideWhenUsed/>
    <w:rsid w:val="0003148D"/>
    <w:pPr>
      <w:spacing w:after="120"/>
      <w:ind w:left="1415"/>
      <w:contextualSpacing/>
    </w:pPr>
  </w:style>
  <w:style w:type="paragraph" w:styleId="Signature">
    <w:name w:val="Signature"/>
    <w:basedOn w:val="Normal"/>
    <w:link w:val="SignatureChar"/>
    <w:uiPriority w:val="99"/>
    <w:semiHidden/>
    <w:unhideWhenUsed/>
    <w:rsid w:val="0003148D"/>
    <w:pPr>
      <w:spacing w:line="240" w:lineRule="auto"/>
      <w:ind w:left="4252"/>
    </w:pPr>
  </w:style>
  <w:style w:type="character" w:customStyle="1" w:styleId="SignatureChar">
    <w:name w:val="Signature Char"/>
    <w:basedOn w:val="DefaultParagraphFont"/>
    <w:link w:val="Signature"/>
    <w:uiPriority w:val="99"/>
    <w:semiHidden/>
    <w:rsid w:val="0003148D"/>
  </w:style>
  <w:style w:type="paragraph" w:styleId="E-mailSignature">
    <w:name w:val="E-mail Signature"/>
    <w:basedOn w:val="Normal"/>
    <w:link w:val="E-mailSignatureChar"/>
    <w:uiPriority w:val="99"/>
    <w:semiHidden/>
    <w:unhideWhenUsed/>
    <w:rsid w:val="0003148D"/>
    <w:pPr>
      <w:spacing w:line="240" w:lineRule="auto"/>
    </w:pPr>
  </w:style>
  <w:style w:type="character" w:customStyle="1" w:styleId="E-mailSignatureChar">
    <w:name w:val="E-mail Signature Char"/>
    <w:basedOn w:val="DefaultParagraphFont"/>
    <w:link w:val="E-mailSignature"/>
    <w:uiPriority w:val="99"/>
    <w:semiHidden/>
    <w:rsid w:val="0003148D"/>
  </w:style>
  <w:style w:type="paragraph" w:styleId="Salutation">
    <w:name w:val="Salutation"/>
    <w:basedOn w:val="Normal"/>
    <w:next w:val="Normal"/>
    <w:link w:val="SalutationChar"/>
    <w:uiPriority w:val="99"/>
    <w:semiHidden/>
    <w:unhideWhenUsed/>
    <w:rsid w:val="0003148D"/>
  </w:style>
  <w:style w:type="character" w:customStyle="1" w:styleId="SalutationChar">
    <w:name w:val="Salutation Char"/>
    <w:basedOn w:val="DefaultParagraphFont"/>
    <w:link w:val="Salutation"/>
    <w:uiPriority w:val="99"/>
    <w:semiHidden/>
    <w:rsid w:val="0003148D"/>
  </w:style>
  <w:style w:type="paragraph" w:styleId="Closing">
    <w:name w:val="Closing"/>
    <w:basedOn w:val="Normal"/>
    <w:link w:val="ClosingChar"/>
    <w:uiPriority w:val="99"/>
    <w:semiHidden/>
    <w:unhideWhenUsed/>
    <w:rsid w:val="0003148D"/>
    <w:pPr>
      <w:spacing w:line="240" w:lineRule="auto"/>
      <w:ind w:left="4252"/>
    </w:pPr>
  </w:style>
  <w:style w:type="character" w:customStyle="1" w:styleId="ClosingChar">
    <w:name w:val="Closing Char"/>
    <w:basedOn w:val="DefaultParagraphFont"/>
    <w:link w:val="Closing"/>
    <w:uiPriority w:val="99"/>
    <w:semiHidden/>
    <w:rsid w:val="0003148D"/>
  </w:style>
  <w:style w:type="paragraph" w:styleId="Index1">
    <w:name w:val="index 1"/>
    <w:basedOn w:val="Normal"/>
    <w:next w:val="Normal"/>
    <w:autoRedefine/>
    <w:uiPriority w:val="99"/>
    <w:semiHidden/>
    <w:unhideWhenUsed/>
    <w:rsid w:val="0003148D"/>
    <w:pPr>
      <w:spacing w:line="240" w:lineRule="auto"/>
      <w:ind w:left="220" w:hanging="220"/>
    </w:pPr>
  </w:style>
  <w:style w:type="paragraph" w:styleId="Index2">
    <w:name w:val="index 2"/>
    <w:basedOn w:val="Normal"/>
    <w:next w:val="Normal"/>
    <w:autoRedefine/>
    <w:uiPriority w:val="99"/>
    <w:semiHidden/>
    <w:unhideWhenUsed/>
    <w:rsid w:val="0003148D"/>
    <w:pPr>
      <w:spacing w:line="240" w:lineRule="auto"/>
      <w:ind w:left="440" w:hanging="220"/>
    </w:pPr>
  </w:style>
  <w:style w:type="paragraph" w:styleId="Index3">
    <w:name w:val="index 3"/>
    <w:basedOn w:val="Normal"/>
    <w:next w:val="Normal"/>
    <w:autoRedefine/>
    <w:uiPriority w:val="99"/>
    <w:semiHidden/>
    <w:unhideWhenUsed/>
    <w:rsid w:val="0003148D"/>
    <w:pPr>
      <w:spacing w:line="240" w:lineRule="auto"/>
      <w:ind w:left="660" w:hanging="220"/>
    </w:pPr>
  </w:style>
  <w:style w:type="paragraph" w:styleId="Index4">
    <w:name w:val="index 4"/>
    <w:basedOn w:val="Normal"/>
    <w:next w:val="Normal"/>
    <w:autoRedefine/>
    <w:uiPriority w:val="99"/>
    <w:semiHidden/>
    <w:unhideWhenUsed/>
    <w:rsid w:val="0003148D"/>
    <w:pPr>
      <w:spacing w:line="240" w:lineRule="auto"/>
      <w:ind w:left="880" w:hanging="220"/>
    </w:pPr>
  </w:style>
  <w:style w:type="paragraph" w:styleId="Index5">
    <w:name w:val="index 5"/>
    <w:basedOn w:val="Normal"/>
    <w:next w:val="Normal"/>
    <w:autoRedefine/>
    <w:uiPriority w:val="99"/>
    <w:semiHidden/>
    <w:unhideWhenUsed/>
    <w:rsid w:val="0003148D"/>
    <w:pPr>
      <w:spacing w:line="240" w:lineRule="auto"/>
      <w:ind w:left="1100" w:hanging="220"/>
    </w:pPr>
  </w:style>
  <w:style w:type="paragraph" w:styleId="Index6">
    <w:name w:val="index 6"/>
    <w:basedOn w:val="Normal"/>
    <w:next w:val="Normal"/>
    <w:autoRedefine/>
    <w:uiPriority w:val="99"/>
    <w:semiHidden/>
    <w:unhideWhenUsed/>
    <w:rsid w:val="0003148D"/>
    <w:pPr>
      <w:spacing w:line="240" w:lineRule="auto"/>
      <w:ind w:left="1320" w:hanging="220"/>
    </w:pPr>
  </w:style>
  <w:style w:type="paragraph" w:styleId="Index7">
    <w:name w:val="index 7"/>
    <w:basedOn w:val="Normal"/>
    <w:next w:val="Normal"/>
    <w:autoRedefine/>
    <w:uiPriority w:val="99"/>
    <w:semiHidden/>
    <w:unhideWhenUsed/>
    <w:rsid w:val="0003148D"/>
    <w:pPr>
      <w:spacing w:line="240" w:lineRule="auto"/>
      <w:ind w:left="1540" w:hanging="220"/>
    </w:pPr>
  </w:style>
  <w:style w:type="paragraph" w:styleId="Index8">
    <w:name w:val="index 8"/>
    <w:basedOn w:val="Normal"/>
    <w:next w:val="Normal"/>
    <w:autoRedefine/>
    <w:uiPriority w:val="99"/>
    <w:semiHidden/>
    <w:unhideWhenUsed/>
    <w:rsid w:val="0003148D"/>
    <w:pPr>
      <w:spacing w:line="240" w:lineRule="auto"/>
      <w:ind w:left="1760" w:hanging="220"/>
    </w:pPr>
  </w:style>
  <w:style w:type="paragraph" w:styleId="Index9">
    <w:name w:val="index 9"/>
    <w:basedOn w:val="Normal"/>
    <w:next w:val="Normal"/>
    <w:autoRedefine/>
    <w:uiPriority w:val="99"/>
    <w:semiHidden/>
    <w:unhideWhenUsed/>
    <w:rsid w:val="0003148D"/>
    <w:pPr>
      <w:spacing w:line="240" w:lineRule="auto"/>
      <w:ind w:left="1980" w:hanging="220"/>
    </w:pPr>
  </w:style>
  <w:style w:type="paragraph" w:styleId="TableofFigures">
    <w:name w:val="table of figures"/>
    <w:aliases w:val="Lists of Table"/>
    <w:basedOn w:val="Normal"/>
    <w:next w:val="Normal"/>
    <w:uiPriority w:val="99"/>
    <w:unhideWhenUsed/>
    <w:rsid w:val="0003148D"/>
  </w:style>
  <w:style w:type="paragraph" w:styleId="TableofAuthorities">
    <w:name w:val="table of authorities"/>
    <w:basedOn w:val="Normal"/>
    <w:next w:val="Normal"/>
    <w:uiPriority w:val="99"/>
    <w:semiHidden/>
    <w:unhideWhenUsed/>
    <w:rsid w:val="0003148D"/>
    <w:pPr>
      <w:ind w:left="220" w:hanging="220"/>
    </w:pPr>
  </w:style>
  <w:style w:type="paragraph" w:styleId="EnvelopeAddress">
    <w:name w:val="envelope address"/>
    <w:basedOn w:val="Normal"/>
    <w:uiPriority w:val="99"/>
    <w:semiHidden/>
    <w:unhideWhenUsed/>
    <w:rsid w:val="0003148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HTMLAddress">
    <w:name w:val="HTML Address"/>
    <w:basedOn w:val="Normal"/>
    <w:link w:val="HTMLAddressChar"/>
    <w:uiPriority w:val="99"/>
    <w:semiHidden/>
    <w:unhideWhenUsed/>
    <w:rsid w:val="0003148D"/>
    <w:pPr>
      <w:spacing w:line="240" w:lineRule="auto"/>
    </w:pPr>
    <w:rPr>
      <w:i/>
      <w:iCs/>
    </w:rPr>
  </w:style>
  <w:style w:type="character" w:customStyle="1" w:styleId="HTMLAddressChar">
    <w:name w:val="HTML Address Char"/>
    <w:basedOn w:val="DefaultParagraphFont"/>
    <w:link w:val="HTMLAddress"/>
    <w:uiPriority w:val="99"/>
    <w:semiHidden/>
    <w:rsid w:val="0003148D"/>
    <w:rPr>
      <w:i/>
      <w:iCs/>
    </w:rPr>
  </w:style>
  <w:style w:type="paragraph" w:styleId="EnvelopeReturn">
    <w:name w:val="envelope return"/>
    <w:basedOn w:val="Normal"/>
    <w:uiPriority w:val="99"/>
    <w:semiHidden/>
    <w:unhideWhenUsed/>
    <w:rsid w:val="0003148D"/>
    <w:pPr>
      <w:spacing w:line="240" w:lineRule="auto"/>
    </w:pPr>
    <w:rPr>
      <w:rFonts w:asciiTheme="majorHAnsi" w:eastAsiaTheme="majorEastAsia" w:hAnsiTheme="majorHAnsi" w:cstheme="majorBidi"/>
    </w:rPr>
  </w:style>
  <w:style w:type="paragraph" w:styleId="MessageHeader">
    <w:name w:val="Message Header"/>
    <w:basedOn w:val="Normal"/>
    <w:link w:val="MessageHeaderChar"/>
    <w:uiPriority w:val="99"/>
    <w:semiHidden/>
    <w:unhideWhenUsed/>
    <w:rsid w:val="0003148D"/>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03148D"/>
    <w:rPr>
      <w:rFonts w:asciiTheme="majorHAnsi" w:eastAsiaTheme="majorEastAsia" w:hAnsiTheme="majorHAnsi" w:cstheme="majorBidi"/>
      <w:sz w:val="24"/>
      <w:szCs w:val="24"/>
      <w:shd w:val="pct20" w:color="auto" w:fill="auto"/>
    </w:rPr>
  </w:style>
  <w:style w:type="paragraph" w:styleId="NoteHeading">
    <w:name w:val="Note Heading"/>
    <w:basedOn w:val="Normal"/>
    <w:next w:val="Normal"/>
    <w:link w:val="NoteHeadingChar"/>
    <w:uiPriority w:val="99"/>
    <w:semiHidden/>
    <w:unhideWhenUsed/>
    <w:rsid w:val="0003148D"/>
    <w:pPr>
      <w:spacing w:line="240" w:lineRule="auto"/>
    </w:pPr>
  </w:style>
  <w:style w:type="character" w:customStyle="1" w:styleId="NoteHeadingChar">
    <w:name w:val="Note Heading Char"/>
    <w:basedOn w:val="DefaultParagraphFont"/>
    <w:link w:val="NoteHeading"/>
    <w:uiPriority w:val="99"/>
    <w:semiHidden/>
    <w:rsid w:val="0003148D"/>
  </w:style>
  <w:style w:type="paragraph" w:styleId="DocumentMap">
    <w:name w:val="Document Map"/>
    <w:basedOn w:val="Normal"/>
    <w:link w:val="DocumentMapChar"/>
    <w:uiPriority w:val="99"/>
    <w:semiHidden/>
    <w:unhideWhenUsed/>
    <w:rsid w:val="0003148D"/>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03148D"/>
    <w:rPr>
      <w:rFonts w:ascii="Tahoma" w:hAnsi="Tahoma" w:cs="Tahoma"/>
      <w:sz w:val="16"/>
      <w:szCs w:val="16"/>
    </w:rPr>
  </w:style>
  <w:style w:type="paragraph" w:styleId="NormalWeb">
    <w:name w:val="Normal (Web)"/>
    <w:basedOn w:val="Normal"/>
    <w:uiPriority w:val="99"/>
    <w:unhideWhenUsed/>
    <w:rsid w:val="0003148D"/>
    <w:rPr>
      <w:sz w:val="24"/>
      <w:szCs w:val="24"/>
    </w:rPr>
  </w:style>
  <w:style w:type="paragraph" w:styleId="ListNumber">
    <w:name w:val="List Number"/>
    <w:basedOn w:val="Normal"/>
    <w:uiPriority w:val="99"/>
    <w:semiHidden/>
    <w:unhideWhenUsed/>
    <w:rsid w:val="0003148D"/>
    <w:pPr>
      <w:numPr>
        <w:numId w:val="2"/>
      </w:numPr>
      <w:contextualSpacing/>
    </w:pPr>
  </w:style>
  <w:style w:type="paragraph" w:styleId="ListNumber2">
    <w:name w:val="List Number 2"/>
    <w:basedOn w:val="Normal"/>
    <w:uiPriority w:val="99"/>
    <w:semiHidden/>
    <w:unhideWhenUsed/>
    <w:rsid w:val="0003148D"/>
    <w:pPr>
      <w:numPr>
        <w:numId w:val="3"/>
      </w:numPr>
      <w:contextualSpacing/>
    </w:pPr>
  </w:style>
  <w:style w:type="paragraph" w:styleId="ListNumber3">
    <w:name w:val="List Number 3"/>
    <w:basedOn w:val="Normal"/>
    <w:uiPriority w:val="99"/>
    <w:semiHidden/>
    <w:unhideWhenUsed/>
    <w:rsid w:val="0003148D"/>
    <w:pPr>
      <w:numPr>
        <w:numId w:val="4"/>
      </w:numPr>
      <w:contextualSpacing/>
    </w:pPr>
  </w:style>
  <w:style w:type="paragraph" w:styleId="ListNumber4">
    <w:name w:val="List Number 4"/>
    <w:basedOn w:val="Normal"/>
    <w:uiPriority w:val="99"/>
    <w:semiHidden/>
    <w:unhideWhenUsed/>
    <w:rsid w:val="0003148D"/>
    <w:pPr>
      <w:numPr>
        <w:numId w:val="5"/>
      </w:numPr>
      <w:contextualSpacing/>
    </w:pPr>
  </w:style>
  <w:style w:type="paragraph" w:styleId="ListNumber5">
    <w:name w:val="List Number 5"/>
    <w:basedOn w:val="Normal"/>
    <w:uiPriority w:val="99"/>
    <w:semiHidden/>
    <w:unhideWhenUsed/>
    <w:rsid w:val="0003148D"/>
    <w:pPr>
      <w:numPr>
        <w:numId w:val="6"/>
      </w:numPr>
      <w:contextualSpacing/>
    </w:pPr>
  </w:style>
  <w:style w:type="paragraph" w:styleId="HTMLPreformatted">
    <w:name w:val="HTML Preformatted"/>
    <w:basedOn w:val="Normal"/>
    <w:link w:val="HTMLPreformattedChar"/>
    <w:uiPriority w:val="99"/>
    <w:semiHidden/>
    <w:unhideWhenUsed/>
    <w:rsid w:val="0003148D"/>
    <w:pPr>
      <w:spacing w:line="240" w:lineRule="auto"/>
    </w:pPr>
    <w:rPr>
      <w:rFonts w:ascii="Consolas" w:hAnsi="Consolas" w:cs="Consolas"/>
    </w:rPr>
  </w:style>
  <w:style w:type="character" w:customStyle="1" w:styleId="HTMLPreformattedChar">
    <w:name w:val="HTML Preformatted Char"/>
    <w:basedOn w:val="DefaultParagraphFont"/>
    <w:link w:val="HTMLPreformatted"/>
    <w:uiPriority w:val="99"/>
    <w:semiHidden/>
    <w:rsid w:val="0003148D"/>
    <w:rPr>
      <w:rFonts w:ascii="Consolas" w:hAnsi="Consolas" w:cs="Consolas"/>
      <w:sz w:val="20"/>
      <w:szCs w:val="20"/>
    </w:rPr>
  </w:style>
  <w:style w:type="paragraph" w:styleId="BodyTextFirstIndent">
    <w:name w:val="Body Text First Indent"/>
    <w:basedOn w:val="BodyText"/>
    <w:link w:val="BodyTextFirstIndentChar"/>
    <w:uiPriority w:val="99"/>
    <w:semiHidden/>
    <w:unhideWhenUsed/>
    <w:rsid w:val="0003148D"/>
    <w:pPr>
      <w:spacing w:after="200"/>
      <w:ind w:firstLine="360"/>
    </w:pPr>
  </w:style>
  <w:style w:type="character" w:customStyle="1" w:styleId="BodyTextFirstIndentChar">
    <w:name w:val="Body Text First Indent Char"/>
    <w:basedOn w:val="BodyTextChar"/>
    <w:link w:val="BodyTextFirstIndent"/>
    <w:uiPriority w:val="99"/>
    <w:semiHidden/>
    <w:rsid w:val="0003148D"/>
  </w:style>
  <w:style w:type="paragraph" w:styleId="BodyTextIndent">
    <w:name w:val="Body Text Indent"/>
    <w:basedOn w:val="Normal"/>
    <w:link w:val="BodyTextIndentChar"/>
    <w:uiPriority w:val="99"/>
    <w:semiHidden/>
    <w:unhideWhenUsed/>
    <w:rsid w:val="0003148D"/>
    <w:pPr>
      <w:spacing w:after="120"/>
      <w:ind w:left="283"/>
    </w:pPr>
  </w:style>
  <w:style w:type="character" w:customStyle="1" w:styleId="BodyTextIndentChar">
    <w:name w:val="Body Text Indent Char"/>
    <w:basedOn w:val="DefaultParagraphFont"/>
    <w:link w:val="BodyTextIndent"/>
    <w:uiPriority w:val="99"/>
    <w:semiHidden/>
    <w:rsid w:val="0003148D"/>
  </w:style>
  <w:style w:type="paragraph" w:styleId="BodyTextFirstIndent2">
    <w:name w:val="Body Text First Indent 2"/>
    <w:basedOn w:val="BodyTextIndent"/>
    <w:link w:val="BodyTextFirstIndent2Char"/>
    <w:uiPriority w:val="99"/>
    <w:semiHidden/>
    <w:unhideWhenUsed/>
    <w:rsid w:val="0003148D"/>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03148D"/>
  </w:style>
  <w:style w:type="paragraph" w:styleId="ListBullet">
    <w:name w:val="List Bullet"/>
    <w:basedOn w:val="Normal"/>
    <w:uiPriority w:val="99"/>
    <w:semiHidden/>
    <w:unhideWhenUsed/>
    <w:rsid w:val="0003148D"/>
    <w:pPr>
      <w:numPr>
        <w:numId w:val="7"/>
      </w:numPr>
      <w:contextualSpacing/>
    </w:pPr>
  </w:style>
  <w:style w:type="paragraph" w:styleId="ListBullet2">
    <w:name w:val="List Bullet 2"/>
    <w:basedOn w:val="Normal"/>
    <w:uiPriority w:val="99"/>
    <w:semiHidden/>
    <w:unhideWhenUsed/>
    <w:rsid w:val="0003148D"/>
    <w:pPr>
      <w:numPr>
        <w:numId w:val="8"/>
      </w:numPr>
      <w:contextualSpacing/>
    </w:pPr>
  </w:style>
  <w:style w:type="paragraph" w:styleId="ListBullet3">
    <w:name w:val="List Bullet 3"/>
    <w:basedOn w:val="Normal"/>
    <w:uiPriority w:val="99"/>
    <w:semiHidden/>
    <w:unhideWhenUsed/>
    <w:rsid w:val="0003148D"/>
    <w:pPr>
      <w:numPr>
        <w:numId w:val="9"/>
      </w:numPr>
      <w:contextualSpacing/>
    </w:pPr>
  </w:style>
  <w:style w:type="paragraph" w:styleId="ListBullet4">
    <w:name w:val="List Bullet 4"/>
    <w:basedOn w:val="Normal"/>
    <w:uiPriority w:val="99"/>
    <w:semiHidden/>
    <w:unhideWhenUsed/>
    <w:rsid w:val="0003148D"/>
    <w:pPr>
      <w:numPr>
        <w:numId w:val="10"/>
      </w:numPr>
      <w:contextualSpacing/>
    </w:pPr>
  </w:style>
  <w:style w:type="paragraph" w:styleId="ListBullet5">
    <w:name w:val="List Bullet 5"/>
    <w:basedOn w:val="Normal"/>
    <w:uiPriority w:val="99"/>
    <w:semiHidden/>
    <w:unhideWhenUsed/>
    <w:rsid w:val="0003148D"/>
    <w:pPr>
      <w:numPr>
        <w:numId w:val="11"/>
      </w:numPr>
      <w:contextualSpacing/>
    </w:pPr>
  </w:style>
  <w:style w:type="paragraph" w:styleId="BodyTextIndent2">
    <w:name w:val="Body Text Indent 2"/>
    <w:basedOn w:val="Normal"/>
    <w:link w:val="BodyTextIndent2Char"/>
    <w:uiPriority w:val="99"/>
    <w:semiHidden/>
    <w:unhideWhenUsed/>
    <w:rsid w:val="0003148D"/>
    <w:pPr>
      <w:spacing w:after="120" w:line="480" w:lineRule="auto"/>
      <w:ind w:left="283"/>
    </w:pPr>
  </w:style>
  <w:style w:type="character" w:customStyle="1" w:styleId="BodyTextIndent2Char">
    <w:name w:val="Body Text Indent 2 Char"/>
    <w:basedOn w:val="DefaultParagraphFont"/>
    <w:link w:val="BodyTextIndent2"/>
    <w:uiPriority w:val="99"/>
    <w:semiHidden/>
    <w:rsid w:val="0003148D"/>
  </w:style>
  <w:style w:type="paragraph" w:styleId="BodyTextIndent3">
    <w:name w:val="Body Text Indent 3"/>
    <w:basedOn w:val="Normal"/>
    <w:link w:val="BodyTextIndent3Char"/>
    <w:uiPriority w:val="99"/>
    <w:semiHidden/>
    <w:unhideWhenUsed/>
    <w:rsid w:val="0003148D"/>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03148D"/>
    <w:rPr>
      <w:sz w:val="16"/>
      <w:szCs w:val="16"/>
    </w:rPr>
  </w:style>
  <w:style w:type="paragraph" w:styleId="NormalIndent">
    <w:name w:val="Normal Indent"/>
    <w:basedOn w:val="Normal"/>
    <w:uiPriority w:val="99"/>
    <w:semiHidden/>
    <w:unhideWhenUsed/>
    <w:rsid w:val="0003148D"/>
    <w:pPr>
      <w:ind w:left="720"/>
    </w:pPr>
  </w:style>
  <w:style w:type="paragraph" w:styleId="CommentText">
    <w:name w:val="annotation text"/>
    <w:basedOn w:val="Normal"/>
    <w:link w:val="CommentTextChar"/>
    <w:uiPriority w:val="99"/>
    <w:unhideWhenUsed/>
    <w:qFormat/>
    <w:rsid w:val="0003148D"/>
    <w:pPr>
      <w:spacing w:line="240" w:lineRule="auto"/>
    </w:pPr>
  </w:style>
  <w:style w:type="character" w:customStyle="1" w:styleId="CommentTextChar">
    <w:name w:val="Comment Text Char"/>
    <w:basedOn w:val="DefaultParagraphFont"/>
    <w:link w:val="CommentText"/>
    <w:uiPriority w:val="99"/>
    <w:qFormat/>
    <w:rsid w:val="0003148D"/>
    <w:rPr>
      <w:sz w:val="20"/>
      <w:szCs w:val="20"/>
    </w:rPr>
  </w:style>
  <w:style w:type="paragraph" w:styleId="CommentSubject">
    <w:name w:val="annotation subject"/>
    <w:basedOn w:val="CommentText"/>
    <w:next w:val="CommentText"/>
    <w:link w:val="CommentSubjectChar"/>
    <w:uiPriority w:val="99"/>
    <w:semiHidden/>
    <w:unhideWhenUsed/>
    <w:rsid w:val="0003148D"/>
    <w:rPr>
      <w:b/>
      <w:bCs/>
    </w:rPr>
  </w:style>
  <w:style w:type="character" w:customStyle="1" w:styleId="CommentSubjectChar">
    <w:name w:val="Comment Subject Char"/>
    <w:basedOn w:val="CommentTextChar"/>
    <w:link w:val="CommentSubject"/>
    <w:uiPriority w:val="99"/>
    <w:semiHidden/>
    <w:rsid w:val="0003148D"/>
    <w:rPr>
      <w:b/>
      <w:bCs/>
      <w:sz w:val="20"/>
      <w:szCs w:val="20"/>
    </w:rPr>
  </w:style>
  <w:style w:type="paragraph" w:styleId="TOC1">
    <w:name w:val="toc 1"/>
    <w:aliases w:val="TOC 1 - PREFACE"/>
    <w:basedOn w:val="Normal"/>
    <w:next w:val="Normal"/>
    <w:autoRedefine/>
    <w:uiPriority w:val="39"/>
    <w:unhideWhenUsed/>
    <w:rsid w:val="0003148D"/>
    <w:pPr>
      <w:spacing w:after="100"/>
    </w:pPr>
  </w:style>
  <w:style w:type="paragraph" w:styleId="TOC2">
    <w:name w:val="toc 2"/>
    <w:aliases w:val="TOC 2 - H1"/>
    <w:basedOn w:val="Normal"/>
    <w:next w:val="Normal"/>
    <w:autoRedefine/>
    <w:uiPriority w:val="39"/>
    <w:unhideWhenUsed/>
    <w:rsid w:val="0003148D"/>
    <w:pPr>
      <w:spacing w:after="100"/>
      <w:ind w:left="220"/>
    </w:pPr>
  </w:style>
  <w:style w:type="paragraph" w:styleId="TOC3">
    <w:name w:val="toc 3"/>
    <w:aliases w:val="TOC 3 - H2"/>
    <w:basedOn w:val="Normal"/>
    <w:next w:val="Normal"/>
    <w:autoRedefine/>
    <w:uiPriority w:val="39"/>
    <w:unhideWhenUsed/>
    <w:rsid w:val="0003148D"/>
    <w:pPr>
      <w:spacing w:after="100"/>
      <w:ind w:left="440"/>
    </w:pPr>
  </w:style>
  <w:style w:type="paragraph" w:styleId="TOC4">
    <w:name w:val="toc 4"/>
    <w:aliases w:val="TOC 4 - H3"/>
    <w:basedOn w:val="Normal"/>
    <w:next w:val="Normal"/>
    <w:autoRedefine/>
    <w:uiPriority w:val="39"/>
    <w:unhideWhenUsed/>
    <w:rsid w:val="0003148D"/>
    <w:pPr>
      <w:spacing w:after="100"/>
      <w:ind w:left="660"/>
    </w:pPr>
  </w:style>
  <w:style w:type="paragraph" w:styleId="TOC5">
    <w:name w:val="toc 5"/>
    <w:aliases w:val="TOC 5 - H4"/>
    <w:basedOn w:val="Normal"/>
    <w:next w:val="Normal"/>
    <w:autoRedefine/>
    <w:uiPriority w:val="39"/>
    <w:unhideWhenUsed/>
    <w:rsid w:val="0003148D"/>
    <w:pPr>
      <w:spacing w:after="100"/>
      <w:ind w:left="880"/>
    </w:pPr>
  </w:style>
  <w:style w:type="paragraph" w:styleId="TOC6">
    <w:name w:val="toc 6"/>
    <w:aliases w:val="TOC 6 - REFERENCES"/>
    <w:basedOn w:val="Normal"/>
    <w:next w:val="Normal"/>
    <w:autoRedefine/>
    <w:uiPriority w:val="39"/>
    <w:unhideWhenUsed/>
    <w:rsid w:val="0003148D"/>
    <w:pPr>
      <w:spacing w:after="100"/>
      <w:ind w:left="1100"/>
    </w:pPr>
  </w:style>
  <w:style w:type="paragraph" w:styleId="TOC7">
    <w:name w:val="toc 7"/>
    <w:aliases w:val="TOC 7 - LIST OF PUBLICATIONS"/>
    <w:basedOn w:val="Normal"/>
    <w:next w:val="Normal"/>
    <w:autoRedefine/>
    <w:uiPriority w:val="39"/>
    <w:unhideWhenUsed/>
    <w:rsid w:val="0003148D"/>
    <w:pPr>
      <w:spacing w:after="100"/>
      <w:ind w:left="1320"/>
    </w:pPr>
  </w:style>
  <w:style w:type="paragraph" w:styleId="TOC8">
    <w:name w:val="toc 8"/>
    <w:basedOn w:val="Normal"/>
    <w:next w:val="Normal"/>
    <w:autoRedefine/>
    <w:uiPriority w:val="39"/>
    <w:semiHidden/>
    <w:unhideWhenUsed/>
    <w:rsid w:val="0003148D"/>
    <w:pPr>
      <w:spacing w:after="100"/>
      <w:ind w:left="1540"/>
    </w:pPr>
  </w:style>
  <w:style w:type="paragraph" w:styleId="TOC9">
    <w:name w:val="toc 9"/>
    <w:basedOn w:val="Normal"/>
    <w:next w:val="Normal"/>
    <w:autoRedefine/>
    <w:uiPriority w:val="39"/>
    <w:semiHidden/>
    <w:unhideWhenUsed/>
    <w:rsid w:val="0003148D"/>
    <w:pPr>
      <w:spacing w:after="100"/>
      <w:ind w:left="1760"/>
    </w:pPr>
  </w:style>
  <w:style w:type="paragraph" w:styleId="BlockText">
    <w:name w:val="Block Text"/>
    <w:basedOn w:val="Normal"/>
    <w:uiPriority w:val="99"/>
    <w:semiHidden/>
    <w:unhideWhenUsed/>
    <w:rsid w:val="0003148D"/>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paragraph" w:styleId="MacroText">
    <w:name w:val="macro"/>
    <w:link w:val="MacroTextChar"/>
    <w:uiPriority w:val="99"/>
    <w:semiHidden/>
    <w:unhideWhenUsed/>
    <w:rsid w:val="0003148D"/>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sz w:val="20"/>
      <w:szCs w:val="20"/>
    </w:rPr>
  </w:style>
  <w:style w:type="character" w:customStyle="1" w:styleId="MacroTextChar">
    <w:name w:val="Macro Text Char"/>
    <w:basedOn w:val="DefaultParagraphFont"/>
    <w:link w:val="MacroText"/>
    <w:uiPriority w:val="99"/>
    <w:semiHidden/>
    <w:rsid w:val="0003148D"/>
    <w:rPr>
      <w:rFonts w:ascii="Consolas" w:hAnsi="Consolas" w:cs="Consolas"/>
      <w:sz w:val="20"/>
      <w:szCs w:val="20"/>
    </w:rPr>
  </w:style>
  <w:style w:type="paragraph" w:styleId="PlainText">
    <w:name w:val="Plain Text"/>
    <w:basedOn w:val="Normal"/>
    <w:link w:val="PlainTextChar"/>
    <w:uiPriority w:val="99"/>
    <w:semiHidden/>
    <w:unhideWhenUsed/>
    <w:rsid w:val="0003148D"/>
    <w:pPr>
      <w:spacing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03148D"/>
    <w:rPr>
      <w:rFonts w:ascii="Consolas" w:hAnsi="Consolas" w:cs="Consolas"/>
      <w:sz w:val="21"/>
      <w:szCs w:val="21"/>
    </w:rPr>
  </w:style>
  <w:style w:type="paragraph" w:styleId="FootnoteText">
    <w:name w:val="footnote text"/>
    <w:basedOn w:val="Normal"/>
    <w:link w:val="FootnoteTextChar"/>
    <w:uiPriority w:val="13"/>
    <w:unhideWhenUsed/>
    <w:rsid w:val="0003148D"/>
    <w:pPr>
      <w:spacing w:line="240" w:lineRule="auto"/>
    </w:pPr>
  </w:style>
  <w:style w:type="character" w:customStyle="1" w:styleId="FootnoteTextChar">
    <w:name w:val="Footnote Text Char"/>
    <w:basedOn w:val="DefaultParagraphFont"/>
    <w:link w:val="FootnoteText"/>
    <w:uiPriority w:val="13"/>
    <w:rsid w:val="0003148D"/>
    <w:rPr>
      <w:sz w:val="20"/>
      <w:szCs w:val="20"/>
    </w:rPr>
  </w:style>
  <w:style w:type="paragraph" w:styleId="EndnoteText">
    <w:name w:val="endnote text"/>
    <w:basedOn w:val="Normal"/>
    <w:link w:val="EndnoteTextChar"/>
    <w:uiPriority w:val="99"/>
    <w:semiHidden/>
    <w:unhideWhenUsed/>
    <w:rsid w:val="0003148D"/>
    <w:pPr>
      <w:spacing w:line="240" w:lineRule="auto"/>
    </w:pPr>
  </w:style>
  <w:style w:type="character" w:customStyle="1" w:styleId="EndnoteTextChar">
    <w:name w:val="Endnote Text Char"/>
    <w:basedOn w:val="DefaultParagraphFont"/>
    <w:link w:val="EndnoteText"/>
    <w:uiPriority w:val="99"/>
    <w:semiHidden/>
    <w:rsid w:val="0003148D"/>
    <w:rPr>
      <w:sz w:val="20"/>
      <w:szCs w:val="20"/>
    </w:rPr>
  </w:style>
  <w:style w:type="paragraph" w:styleId="IndexHeading">
    <w:name w:val="index heading"/>
    <w:basedOn w:val="Normal"/>
    <w:next w:val="Index1"/>
    <w:uiPriority w:val="99"/>
    <w:semiHidden/>
    <w:unhideWhenUsed/>
    <w:rsid w:val="0003148D"/>
    <w:rPr>
      <w:rFonts w:asciiTheme="majorHAnsi" w:eastAsiaTheme="majorEastAsia" w:hAnsiTheme="majorHAnsi" w:cstheme="majorBidi"/>
      <w:b/>
      <w:bCs/>
    </w:rPr>
  </w:style>
  <w:style w:type="paragraph" w:styleId="TOAHeading">
    <w:name w:val="toa heading"/>
    <w:basedOn w:val="Normal"/>
    <w:next w:val="Normal"/>
    <w:uiPriority w:val="99"/>
    <w:semiHidden/>
    <w:unhideWhenUsed/>
    <w:rsid w:val="0003148D"/>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03148D"/>
    <w:pPr>
      <w:outlineLvl w:val="9"/>
    </w:pPr>
  </w:style>
  <w:style w:type="paragraph" w:customStyle="1" w:styleId="CETemail">
    <w:name w:val="CET email"/>
    <w:next w:val="CETBodytext"/>
    <w:rsid w:val="009E788A"/>
    <w:pPr>
      <w:spacing w:after="240"/>
    </w:pPr>
    <w:rPr>
      <w:rFonts w:ascii="Arial" w:eastAsia="Times New Roman" w:hAnsi="Arial" w:cs="Times New Roman"/>
      <w:noProof/>
      <w:sz w:val="16"/>
      <w:szCs w:val="20"/>
      <w:lang w:val="en-GB"/>
    </w:rPr>
  </w:style>
  <w:style w:type="paragraph" w:customStyle="1" w:styleId="CETBodytextBold">
    <w:name w:val="CET Body text (Bold)"/>
    <w:basedOn w:val="CETBodytext"/>
    <w:rsid w:val="00901EB6"/>
    <w:rPr>
      <w:b/>
    </w:rPr>
  </w:style>
  <w:style w:type="paragraph" w:customStyle="1" w:styleId="CETnumberingbullets">
    <w:name w:val="CET numbering (bullets)"/>
    <w:rsid w:val="008D433B"/>
    <w:pPr>
      <w:numPr>
        <w:numId w:val="12"/>
      </w:numPr>
      <w:spacing w:after="0" w:line="264" w:lineRule="auto"/>
    </w:pPr>
    <w:rPr>
      <w:rFonts w:ascii="Arial" w:eastAsia="Times New Roman" w:hAnsi="Arial" w:cs="Times New Roman"/>
      <w:sz w:val="18"/>
      <w:szCs w:val="20"/>
      <w:lang w:val="en-GB"/>
    </w:rPr>
  </w:style>
  <w:style w:type="paragraph" w:customStyle="1" w:styleId="CETnumbering1">
    <w:name w:val="CET numbering (1"/>
    <w:aliases w:val="2..)"/>
    <w:rsid w:val="00B57B36"/>
    <w:pPr>
      <w:numPr>
        <w:numId w:val="13"/>
      </w:numPr>
      <w:spacing w:after="0" w:line="264" w:lineRule="auto"/>
      <w:ind w:left="340" w:hanging="227"/>
    </w:pPr>
    <w:rPr>
      <w:rFonts w:ascii="Arial" w:eastAsia="Times New Roman" w:hAnsi="Arial" w:cs="Times New Roman"/>
      <w:sz w:val="18"/>
      <w:szCs w:val="20"/>
      <w:lang w:val="en-US"/>
    </w:rPr>
  </w:style>
  <w:style w:type="paragraph" w:customStyle="1" w:styleId="CETnumberinga">
    <w:name w:val="CET numbering (a"/>
    <w:aliases w:val="b,..)"/>
    <w:rsid w:val="00B57B36"/>
    <w:pPr>
      <w:numPr>
        <w:numId w:val="14"/>
      </w:numPr>
      <w:spacing w:after="0" w:line="264" w:lineRule="auto"/>
    </w:pPr>
    <w:rPr>
      <w:rFonts w:ascii="Arial" w:eastAsia="Times New Roman" w:hAnsi="Arial" w:cs="Times New Roman"/>
      <w:sz w:val="18"/>
      <w:szCs w:val="20"/>
      <w:lang w:val="en-GB"/>
    </w:rPr>
  </w:style>
  <w:style w:type="paragraph" w:styleId="Header">
    <w:name w:val="header"/>
    <w:basedOn w:val="Normal"/>
    <w:link w:val="HeaderChar"/>
    <w:uiPriority w:val="99"/>
    <w:unhideWhenUsed/>
    <w:rsid w:val="005278B7"/>
    <w:pPr>
      <w:tabs>
        <w:tab w:val="clear" w:pos="7100"/>
        <w:tab w:val="center" w:pos="4819"/>
        <w:tab w:val="right" w:pos="9638"/>
      </w:tabs>
      <w:spacing w:line="240" w:lineRule="auto"/>
    </w:pPr>
  </w:style>
  <w:style w:type="character" w:customStyle="1" w:styleId="HeaderChar">
    <w:name w:val="Header Char"/>
    <w:basedOn w:val="DefaultParagraphFont"/>
    <w:link w:val="Header"/>
    <w:uiPriority w:val="99"/>
    <w:rsid w:val="005278B7"/>
    <w:rPr>
      <w:rFonts w:ascii="Arial" w:eastAsia="Times New Roman" w:hAnsi="Arial" w:cs="Times New Roman"/>
      <w:sz w:val="18"/>
      <w:szCs w:val="20"/>
      <w:lang w:val="en-GB"/>
    </w:rPr>
  </w:style>
  <w:style w:type="paragraph" w:styleId="Footer">
    <w:name w:val="footer"/>
    <w:basedOn w:val="Normal"/>
    <w:link w:val="FooterChar"/>
    <w:uiPriority w:val="99"/>
    <w:unhideWhenUsed/>
    <w:rsid w:val="005278B7"/>
    <w:pPr>
      <w:tabs>
        <w:tab w:val="clear" w:pos="7100"/>
        <w:tab w:val="center" w:pos="4819"/>
        <w:tab w:val="right" w:pos="9638"/>
      </w:tabs>
      <w:spacing w:line="240" w:lineRule="auto"/>
    </w:pPr>
  </w:style>
  <w:style w:type="character" w:customStyle="1" w:styleId="FooterChar">
    <w:name w:val="Footer Char"/>
    <w:basedOn w:val="DefaultParagraphFont"/>
    <w:link w:val="Footer"/>
    <w:uiPriority w:val="99"/>
    <w:rsid w:val="005278B7"/>
    <w:rPr>
      <w:rFonts w:ascii="Arial" w:eastAsia="Times New Roman" w:hAnsi="Arial" w:cs="Times New Roman"/>
      <w:sz w:val="18"/>
      <w:szCs w:val="20"/>
      <w:lang w:val="en-GB"/>
    </w:rPr>
  </w:style>
  <w:style w:type="table" w:styleId="TableGrid">
    <w:name w:val="Table Grid"/>
    <w:basedOn w:val="TableNormal"/>
    <w:uiPriority w:val="59"/>
    <w:rsid w:val="00660E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04C62"/>
    <w:rPr>
      <w:color w:val="0000FF" w:themeColor="hyperlink"/>
      <w:u w:val="single"/>
    </w:rPr>
  </w:style>
  <w:style w:type="character" w:customStyle="1" w:styleId="eudoraheader">
    <w:name w:val="eudoraheader"/>
    <w:basedOn w:val="DefaultParagraphFont"/>
    <w:rsid w:val="00904C62"/>
  </w:style>
  <w:style w:type="paragraph" w:customStyle="1" w:styleId="CETListbullets">
    <w:name w:val="CET List bullets"/>
    <w:qFormat/>
    <w:rsid w:val="004577FE"/>
    <w:pPr>
      <w:spacing w:after="0" w:line="264" w:lineRule="auto"/>
      <w:ind w:left="340" w:hanging="227"/>
      <w:jc w:val="both"/>
    </w:pPr>
    <w:rPr>
      <w:rFonts w:ascii="Arial" w:eastAsia="Times New Roman" w:hAnsi="Arial" w:cs="Times New Roman"/>
      <w:sz w:val="18"/>
      <w:szCs w:val="20"/>
      <w:lang w:val="en-GB"/>
    </w:rPr>
  </w:style>
  <w:style w:type="paragraph" w:customStyle="1" w:styleId="CETTabletitle">
    <w:name w:val="CET Table title"/>
    <w:qFormat/>
    <w:rsid w:val="00600535"/>
    <w:pPr>
      <w:keepNext/>
      <w:spacing w:before="240" w:after="80" w:line="240" w:lineRule="exact"/>
    </w:pPr>
    <w:rPr>
      <w:rFonts w:ascii="Arial" w:eastAsia="Times New Roman" w:hAnsi="Arial" w:cs="Times New Roman"/>
      <w:i/>
      <w:sz w:val="18"/>
      <w:szCs w:val="20"/>
      <w:lang w:val="en-GB"/>
    </w:rPr>
  </w:style>
  <w:style w:type="paragraph" w:customStyle="1" w:styleId="CETAcknowledgementstitle">
    <w:name w:val="CET Acknowledgements title"/>
    <w:next w:val="CETBodytext"/>
    <w:qFormat/>
    <w:rsid w:val="00600535"/>
    <w:pPr>
      <w:spacing w:before="200" w:after="120"/>
    </w:pPr>
    <w:rPr>
      <w:rFonts w:ascii="Arial" w:eastAsia="Times New Roman" w:hAnsi="Arial" w:cs="Times New Roman"/>
      <w:b/>
      <w:sz w:val="18"/>
      <w:szCs w:val="20"/>
      <w:lang w:val="en-GB"/>
    </w:rPr>
  </w:style>
  <w:style w:type="paragraph" w:customStyle="1" w:styleId="CETEquation">
    <w:name w:val="CET Equation"/>
    <w:basedOn w:val="CETBodytext"/>
    <w:next w:val="CETBodytext"/>
    <w:qFormat/>
    <w:rsid w:val="00600535"/>
    <w:pPr>
      <w:spacing w:before="120" w:after="120"/>
      <w:jc w:val="left"/>
    </w:pPr>
    <w:rPr>
      <w:lang w:val="en-GB"/>
    </w:rPr>
  </w:style>
  <w:style w:type="paragraph" w:customStyle="1" w:styleId="CETHeadingxx">
    <w:name w:val="CET Headingxx"/>
    <w:basedOn w:val="CETheadingx"/>
    <w:link w:val="CETHeadingxxChar"/>
    <w:qFormat/>
    <w:rsid w:val="00BB5388"/>
    <w:pPr>
      <w:numPr>
        <w:ilvl w:val="0"/>
        <w:numId w:val="0"/>
      </w:numPr>
    </w:pPr>
  </w:style>
  <w:style w:type="character" w:customStyle="1" w:styleId="CETHeadingxxChar">
    <w:name w:val="CET Headingxx Char"/>
    <w:basedOn w:val="CETheadingxCarattere"/>
    <w:link w:val="CETHeadingxx"/>
    <w:rsid w:val="00BB5388"/>
    <w:rPr>
      <w:rFonts w:ascii="Arial" w:eastAsia="Times New Roman" w:hAnsi="Arial" w:cs="Times New Roman"/>
      <w:b/>
      <w:sz w:val="18"/>
      <w:szCs w:val="20"/>
      <w:lang w:val="en-US"/>
    </w:rPr>
  </w:style>
  <w:style w:type="paragraph" w:customStyle="1" w:styleId="Equation">
    <w:name w:val="Equation"/>
    <w:basedOn w:val="Normal"/>
    <w:uiPriority w:val="13"/>
    <w:qFormat/>
    <w:rsid w:val="00121D3D"/>
    <w:pPr>
      <w:tabs>
        <w:tab w:val="clear" w:pos="7100"/>
      </w:tabs>
      <w:spacing w:line="240" w:lineRule="auto"/>
      <w:jc w:val="center"/>
    </w:pPr>
    <w:rPr>
      <w:rFonts w:ascii="Times New Roman" w:eastAsiaTheme="minorHAnsi" w:hAnsi="Times New Roman" w:cstheme="minorBidi"/>
      <w:sz w:val="24"/>
      <w:szCs w:val="22"/>
      <w:lang w:val="en-US"/>
    </w:rPr>
  </w:style>
  <w:style w:type="paragraph" w:customStyle="1" w:styleId="TAMainText">
    <w:name w:val="TA_Main_Text"/>
    <w:basedOn w:val="Normal"/>
    <w:link w:val="TAMainTextChar"/>
    <w:rsid w:val="00542185"/>
    <w:pPr>
      <w:tabs>
        <w:tab w:val="clear" w:pos="7100"/>
      </w:tabs>
      <w:spacing w:line="220" w:lineRule="exact"/>
      <w:ind w:firstLine="187"/>
    </w:pPr>
    <w:rPr>
      <w:rFonts w:ascii="Times" w:hAnsi="Times"/>
      <w:lang w:val="en-US"/>
    </w:rPr>
  </w:style>
  <w:style w:type="character" w:customStyle="1" w:styleId="TAMainTextChar">
    <w:name w:val="TA_Main_Text Char"/>
    <w:link w:val="TAMainText"/>
    <w:rsid w:val="00542185"/>
    <w:rPr>
      <w:rFonts w:ascii="Times" w:eastAsia="Times New Roman" w:hAnsi="Times" w:cs="Times New Roman"/>
      <w:sz w:val="18"/>
      <w:szCs w:val="20"/>
      <w:lang w:val="en-US"/>
    </w:rPr>
  </w:style>
  <w:style w:type="table" w:styleId="PlainTable2">
    <w:name w:val="Plain Table 2"/>
    <w:basedOn w:val="TableNormal"/>
    <w:uiPriority w:val="42"/>
    <w:rsid w:val="000E0280"/>
    <w:pPr>
      <w:spacing w:after="0" w:line="240" w:lineRule="auto"/>
    </w:pPr>
    <w:rPr>
      <w:rFonts w:eastAsia="SimSun"/>
      <w:lang w:val="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PlaceholderText">
    <w:name w:val="Placeholder Text"/>
    <w:basedOn w:val="DefaultParagraphFont"/>
    <w:uiPriority w:val="99"/>
    <w:semiHidden/>
    <w:rsid w:val="003251EB"/>
    <w:rPr>
      <w:color w:val="808080"/>
    </w:rPr>
  </w:style>
  <w:style w:type="paragraph" w:customStyle="1" w:styleId="Decform3">
    <w:name w:val="Dec form 3"/>
    <w:basedOn w:val="Normal"/>
    <w:uiPriority w:val="4"/>
    <w:semiHidden/>
    <w:qFormat/>
    <w:rsid w:val="00295412"/>
    <w:pPr>
      <w:numPr>
        <w:numId w:val="15"/>
      </w:numPr>
      <w:tabs>
        <w:tab w:val="clear" w:pos="7100"/>
      </w:tabs>
      <w:spacing w:line="360" w:lineRule="auto"/>
      <w:ind w:left="648"/>
      <w:jc w:val="left"/>
    </w:pPr>
    <w:rPr>
      <w:rFonts w:ascii="Century Gothic" w:eastAsiaTheme="minorHAnsi" w:hAnsi="Century Gothic" w:cstheme="minorBidi"/>
      <w:sz w:val="20"/>
      <w:lang w:val="en-MY"/>
    </w:rPr>
  </w:style>
  <w:style w:type="paragraph" w:customStyle="1" w:styleId="Style1">
    <w:name w:val="Style1"/>
    <w:next w:val="CETBodytext"/>
    <w:link w:val="Style1Char"/>
    <w:qFormat/>
    <w:rsid w:val="00F738E0"/>
    <w:pPr>
      <w:numPr>
        <w:numId w:val="16"/>
      </w:numPr>
      <w:tabs>
        <w:tab w:val="num" w:pos="360"/>
      </w:tabs>
      <w:suppressAutoHyphens/>
      <w:spacing w:before="240" w:after="120" w:line="240" w:lineRule="auto"/>
      <w:ind w:left="0" w:firstLine="0"/>
    </w:pPr>
    <w:rPr>
      <w:rFonts w:ascii="Arial" w:eastAsia="Times New Roman" w:hAnsi="Arial" w:cs="Times New Roman"/>
      <w:b/>
      <w:sz w:val="20"/>
      <w:szCs w:val="20"/>
      <w:lang w:val="en-GB"/>
    </w:rPr>
  </w:style>
  <w:style w:type="character" w:customStyle="1" w:styleId="Style1Char">
    <w:name w:val="Style1 Char"/>
    <w:basedOn w:val="Heading1Char"/>
    <w:link w:val="Style1"/>
    <w:rsid w:val="00F738E0"/>
    <w:rPr>
      <w:rFonts w:ascii="Arial" w:eastAsia="Times New Roman" w:hAnsi="Arial" w:cs="Times New Roman"/>
      <w:b/>
      <w:sz w:val="20"/>
      <w:szCs w:val="20"/>
      <w:lang w:val="en-GB"/>
    </w:rPr>
  </w:style>
  <w:style w:type="paragraph" w:customStyle="1" w:styleId="CETHeading10">
    <w:name w:val="CET Heading 1"/>
    <w:next w:val="CETBodytext"/>
    <w:qFormat/>
    <w:rsid w:val="00F738E0"/>
    <w:pPr>
      <w:keepNext/>
      <w:numPr>
        <w:numId w:val="17"/>
      </w:numPr>
      <w:suppressAutoHyphens/>
      <w:spacing w:before="240" w:after="120" w:line="240" w:lineRule="auto"/>
      <w:ind w:left="0" w:firstLine="0"/>
    </w:pPr>
    <w:rPr>
      <w:rFonts w:ascii="Arial" w:eastAsia="Times New Roman" w:hAnsi="Arial" w:cs="Times New Roman"/>
      <w:b/>
      <w:sz w:val="20"/>
      <w:szCs w:val="20"/>
      <w:lang w:val="en-US"/>
    </w:rPr>
  </w:style>
  <w:style w:type="paragraph" w:styleId="NoSpacing">
    <w:name w:val="No Spacing"/>
    <w:uiPriority w:val="1"/>
    <w:qFormat/>
    <w:rsid w:val="001717AC"/>
    <w:pPr>
      <w:tabs>
        <w:tab w:val="right" w:pos="7100"/>
      </w:tabs>
      <w:spacing w:after="0" w:line="240" w:lineRule="auto"/>
      <w:jc w:val="both"/>
    </w:pPr>
    <w:rPr>
      <w:rFonts w:ascii="Arial" w:eastAsia="Times New Roman" w:hAnsi="Arial" w:cs="Times New Roman"/>
      <w:sz w:val="18"/>
      <w:szCs w:val="20"/>
      <w:lang w:val="en-GB"/>
    </w:rPr>
  </w:style>
  <w:style w:type="character" w:styleId="UnresolvedMention">
    <w:name w:val="Unresolved Mention"/>
    <w:basedOn w:val="DefaultParagraphFont"/>
    <w:uiPriority w:val="99"/>
    <w:semiHidden/>
    <w:unhideWhenUsed/>
    <w:rsid w:val="00491DC6"/>
    <w:rPr>
      <w:color w:val="605E5C"/>
      <w:shd w:val="clear" w:color="auto" w:fill="E1DFDD"/>
    </w:rPr>
  </w:style>
  <w:style w:type="character" w:styleId="FollowedHyperlink">
    <w:name w:val="FollowedHyperlink"/>
    <w:basedOn w:val="DefaultParagraphFont"/>
    <w:uiPriority w:val="99"/>
    <w:semiHidden/>
    <w:unhideWhenUsed/>
    <w:rsid w:val="00044584"/>
    <w:rPr>
      <w:color w:val="800080" w:themeColor="followedHyperlink"/>
      <w:u w:val="single"/>
    </w:rPr>
  </w:style>
  <w:style w:type="character" w:customStyle="1" w:styleId="normaltextrun">
    <w:name w:val="normaltextrun"/>
    <w:basedOn w:val="DefaultParagraphFont"/>
    <w:rsid w:val="008D3776"/>
  </w:style>
  <w:style w:type="paragraph" w:styleId="Title">
    <w:name w:val="Title"/>
    <w:aliases w:val="Pre"/>
    <w:basedOn w:val="Normal"/>
    <w:next w:val="Normal"/>
    <w:link w:val="TitleChar"/>
    <w:uiPriority w:val="99"/>
    <w:qFormat/>
    <w:rsid w:val="006E344C"/>
    <w:pPr>
      <w:tabs>
        <w:tab w:val="clear" w:pos="7100"/>
      </w:tabs>
      <w:spacing w:before="1420" w:afterLines="400" w:after="400" w:line="360" w:lineRule="auto"/>
      <w:jc w:val="center"/>
      <w:outlineLvl w:val="0"/>
    </w:pPr>
    <w:rPr>
      <w:rFonts w:ascii="Times New Roman" w:eastAsiaTheme="majorEastAsia" w:hAnsi="Times New Roman" w:cstheme="majorBidi"/>
      <w:b/>
      <w:caps/>
      <w:spacing w:val="-10"/>
      <w:kern w:val="28"/>
      <w:sz w:val="24"/>
      <w:szCs w:val="56"/>
      <w:lang w:val="en-MY"/>
    </w:rPr>
  </w:style>
  <w:style w:type="character" w:customStyle="1" w:styleId="TitleChar">
    <w:name w:val="Title Char"/>
    <w:aliases w:val="Pre Char"/>
    <w:basedOn w:val="DefaultParagraphFont"/>
    <w:link w:val="Title"/>
    <w:uiPriority w:val="99"/>
    <w:rsid w:val="006E344C"/>
    <w:rPr>
      <w:rFonts w:ascii="Times New Roman" w:eastAsiaTheme="majorEastAsia" w:hAnsi="Times New Roman" w:cstheme="majorBidi"/>
      <w:b/>
      <w:caps/>
      <w:spacing w:val="-10"/>
      <w:kern w:val="28"/>
      <w:sz w:val="24"/>
      <w:szCs w:val="56"/>
      <w:lang w:val="en-MY"/>
    </w:rPr>
  </w:style>
  <w:style w:type="paragraph" w:styleId="ListParagraph">
    <w:name w:val="List Paragraph"/>
    <w:aliases w:val="Paragraph (alpabhatical)"/>
    <w:basedOn w:val="Normal"/>
    <w:link w:val="ListParagraphChar"/>
    <w:uiPriority w:val="34"/>
    <w:qFormat/>
    <w:rsid w:val="006E344C"/>
    <w:pPr>
      <w:numPr>
        <w:numId w:val="18"/>
      </w:numPr>
      <w:tabs>
        <w:tab w:val="clear" w:pos="7100"/>
      </w:tabs>
      <w:spacing w:line="360" w:lineRule="auto"/>
      <w:ind w:left="1440"/>
      <w:jc w:val="left"/>
    </w:pPr>
    <w:rPr>
      <w:rFonts w:ascii="Times New Roman" w:eastAsiaTheme="minorHAnsi" w:hAnsi="Times New Roman" w:cstheme="minorBidi"/>
      <w:sz w:val="24"/>
      <w:szCs w:val="22"/>
      <w:lang w:val="en-MY"/>
    </w:rPr>
  </w:style>
  <w:style w:type="character" w:customStyle="1" w:styleId="ListParagraphChar">
    <w:name w:val="List Paragraph Char"/>
    <w:aliases w:val="Paragraph (alpabhatical) Char"/>
    <w:basedOn w:val="DefaultParagraphFont"/>
    <w:link w:val="ListParagraph"/>
    <w:uiPriority w:val="34"/>
    <w:rsid w:val="006E344C"/>
    <w:rPr>
      <w:rFonts w:ascii="Times New Roman" w:hAnsi="Times New Roman"/>
      <w:sz w:val="24"/>
      <w:lang w:val="en-MY"/>
    </w:rPr>
  </w:style>
  <w:style w:type="paragraph" w:customStyle="1" w:styleId="Para2lines">
    <w:name w:val="Para 2 lines"/>
    <w:basedOn w:val="Normal"/>
    <w:link w:val="Para2linesChar"/>
    <w:uiPriority w:val="10"/>
    <w:qFormat/>
    <w:rsid w:val="006E344C"/>
    <w:pPr>
      <w:tabs>
        <w:tab w:val="clear" w:pos="7100"/>
      </w:tabs>
      <w:spacing w:afterLines="200" w:after="200" w:line="360" w:lineRule="auto"/>
      <w:ind w:firstLine="720"/>
    </w:pPr>
    <w:rPr>
      <w:rFonts w:ascii="Times New Roman" w:eastAsiaTheme="minorHAnsi" w:hAnsi="Times New Roman" w:cstheme="minorBidi"/>
      <w:sz w:val="24"/>
      <w:szCs w:val="22"/>
      <w:lang w:val="en-MY"/>
    </w:rPr>
  </w:style>
  <w:style w:type="character" w:customStyle="1" w:styleId="Para2linesChar">
    <w:name w:val="Para 2 lines Char"/>
    <w:basedOn w:val="DefaultParagraphFont"/>
    <w:link w:val="Para2lines"/>
    <w:uiPriority w:val="10"/>
    <w:rsid w:val="006E344C"/>
    <w:rPr>
      <w:rFonts w:ascii="Times New Roman" w:hAnsi="Times New Roman"/>
      <w:sz w:val="24"/>
      <w:lang w:val="en-MY"/>
    </w:rPr>
  </w:style>
  <w:style w:type="paragraph" w:customStyle="1" w:styleId="Para4lines">
    <w:name w:val="Para 4 lines"/>
    <w:basedOn w:val="Normal"/>
    <w:link w:val="Para4linesChar"/>
    <w:uiPriority w:val="10"/>
    <w:qFormat/>
    <w:rsid w:val="006E344C"/>
    <w:pPr>
      <w:tabs>
        <w:tab w:val="clear" w:pos="7100"/>
      </w:tabs>
      <w:spacing w:afterLines="400" w:after="400" w:line="360" w:lineRule="auto"/>
      <w:ind w:firstLine="720"/>
    </w:pPr>
    <w:rPr>
      <w:rFonts w:ascii="Times New Roman" w:eastAsiaTheme="minorHAnsi" w:hAnsi="Times New Roman" w:cstheme="minorBidi"/>
      <w:sz w:val="24"/>
      <w:szCs w:val="22"/>
      <w:lang w:val="en-MY"/>
    </w:rPr>
  </w:style>
  <w:style w:type="character" w:customStyle="1" w:styleId="Para4linesChar">
    <w:name w:val="Para 4 lines Char"/>
    <w:basedOn w:val="DefaultParagraphFont"/>
    <w:link w:val="Para4lines"/>
    <w:uiPriority w:val="10"/>
    <w:rsid w:val="006E344C"/>
    <w:rPr>
      <w:rFonts w:ascii="Times New Roman" w:hAnsi="Times New Roman"/>
      <w:sz w:val="24"/>
      <w:lang w:val="en-MY"/>
    </w:rPr>
  </w:style>
  <w:style w:type="paragraph" w:customStyle="1" w:styleId="Abstract15line">
    <w:name w:val="Abstract 1.5 line"/>
    <w:basedOn w:val="Normal"/>
    <w:next w:val="Normal"/>
    <w:link w:val="Abstract15lineChar"/>
    <w:uiPriority w:val="6"/>
    <w:qFormat/>
    <w:rsid w:val="006E344C"/>
    <w:pPr>
      <w:tabs>
        <w:tab w:val="clear" w:pos="7100"/>
      </w:tabs>
      <w:spacing w:line="360" w:lineRule="auto"/>
      <w:ind w:firstLine="720"/>
    </w:pPr>
    <w:rPr>
      <w:rFonts w:ascii="Times New Roman" w:eastAsiaTheme="minorHAnsi" w:hAnsi="Times New Roman" w:cstheme="minorBidi"/>
      <w:sz w:val="24"/>
      <w:szCs w:val="22"/>
      <w:lang w:val="en-MY"/>
    </w:rPr>
  </w:style>
  <w:style w:type="character" w:customStyle="1" w:styleId="Abstract15lineChar">
    <w:name w:val="Abstract 1.5 line Char"/>
    <w:basedOn w:val="DefaultParagraphFont"/>
    <w:link w:val="Abstract15line"/>
    <w:uiPriority w:val="6"/>
    <w:rsid w:val="006E344C"/>
    <w:rPr>
      <w:rFonts w:ascii="Times New Roman" w:hAnsi="Times New Roman"/>
      <w:sz w:val="24"/>
      <w:lang w:val="en-MY"/>
    </w:rPr>
  </w:style>
  <w:style w:type="paragraph" w:customStyle="1" w:styleId="Acknowledgement">
    <w:name w:val="Acknowledgement"/>
    <w:basedOn w:val="Normal"/>
    <w:next w:val="Normal"/>
    <w:uiPriority w:val="6"/>
    <w:qFormat/>
    <w:rsid w:val="006E344C"/>
    <w:pPr>
      <w:tabs>
        <w:tab w:val="clear" w:pos="7100"/>
      </w:tabs>
      <w:spacing w:after="240" w:line="240" w:lineRule="auto"/>
      <w:ind w:firstLine="720"/>
    </w:pPr>
    <w:rPr>
      <w:rFonts w:ascii="Times New Roman" w:eastAsiaTheme="minorHAnsi" w:hAnsi="Times New Roman" w:cstheme="minorBidi"/>
      <w:sz w:val="24"/>
      <w:szCs w:val="22"/>
      <w:lang w:val="en-MY"/>
    </w:rPr>
  </w:style>
  <w:style w:type="paragraph" w:customStyle="1" w:styleId="Appendix">
    <w:name w:val="Appendix"/>
    <w:basedOn w:val="Normal"/>
    <w:next w:val="Normal"/>
    <w:uiPriority w:val="15"/>
    <w:qFormat/>
    <w:rsid w:val="006E344C"/>
    <w:pPr>
      <w:tabs>
        <w:tab w:val="clear" w:pos="7100"/>
      </w:tabs>
      <w:spacing w:after="240" w:line="240" w:lineRule="auto"/>
      <w:jc w:val="center"/>
    </w:pPr>
    <w:rPr>
      <w:rFonts w:ascii="Times New Roman" w:eastAsiaTheme="minorHAnsi" w:hAnsi="Times New Roman" w:cstheme="minorBidi"/>
      <w:b/>
      <w:sz w:val="24"/>
      <w:szCs w:val="22"/>
      <w:lang w:val="en-MY"/>
    </w:rPr>
  </w:style>
  <w:style w:type="paragraph" w:customStyle="1" w:styleId="References">
    <w:name w:val="References"/>
    <w:basedOn w:val="Title"/>
    <w:uiPriority w:val="13"/>
    <w:qFormat/>
    <w:rsid w:val="006E344C"/>
    <w:pPr>
      <w:spacing w:before="0"/>
    </w:pPr>
  </w:style>
  <w:style w:type="paragraph" w:customStyle="1" w:styleId="STYLEFORBODY">
    <w:name w:val="STYLE FOR BODY"/>
    <w:basedOn w:val="Normal"/>
    <w:uiPriority w:val="8"/>
    <w:qFormat/>
    <w:rsid w:val="006E344C"/>
    <w:pPr>
      <w:tabs>
        <w:tab w:val="clear" w:pos="7100"/>
      </w:tabs>
      <w:spacing w:line="360" w:lineRule="auto"/>
      <w:jc w:val="left"/>
    </w:pPr>
    <w:rPr>
      <w:rFonts w:ascii="Times New Roman" w:eastAsiaTheme="minorHAnsi" w:hAnsi="Times New Roman" w:cstheme="minorBidi"/>
      <w:color w:val="FF0000"/>
      <w:sz w:val="24"/>
      <w:szCs w:val="22"/>
      <w:lang w:val="en-US"/>
    </w:rPr>
  </w:style>
  <w:style w:type="paragraph" w:customStyle="1" w:styleId="FigureCentre">
    <w:name w:val="Figure Centre"/>
    <w:basedOn w:val="Normal"/>
    <w:uiPriority w:val="13"/>
    <w:qFormat/>
    <w:rsid w:val="006E344C"/>
    <w:pPr>
      <w:keepNext/>
      <w:tabs>
        <w:tab w:val="clear" w:pos="7100"/>
      </w:tabs>
      <w:spacing w:after="20" w:line="240" w:lineRule="auto"/>
      <w:jc w:val="center"/>
    </w:pPr>
    <w:rPr>
      <w:rFonts w:ascii="Times New Roman" w:eastAsiaTheme="minorHAnsi" w:hAnsi="Times New Roman" w:cstheme="minorBidi"/>
      <w:noProof/>
      <w:sz w:val="24"/>
      <w:szCs w:val="22"/>
      <w:lang w:val="en-US"/>
    </w:rPr>
  </w:style>
  <w:style w:type="paragraph" w:customStyle="1" w:styleId="CaptionforFigure">
    <w:name w:val="Caption for Figure"/>
    <w:basedOn w:val="Normal"/>
    <w:uiPriority w:val="13"/>
    <w:qFormat/>
    <w:rsid w:val="006E344C"/>
    <w:pPr>
      <w:tabs>
        <w:tab w:val="clear" w:pos="7100"/>
      </w:tabs>
      <w:spacing w:beforeLines="100" w:before="100" w:line="240" w:lineRule="auto"/>
      <w:jc w:val="center"/>
    </w:pPr>
    <w:rPr>
      <w:rFonts w:ascii="Times New Roman" w:eastAsiaTheme="minorHAnsi" w:hAnsi="Times New Roman" w:cstheme="minorBidi"/>
      <w:sz w:val="24"/>
      <w:szCs w:val="22"/>
      <w:lang w:val="en-MY"/>
    </w:rPr>
  </w:style>
  <w:style w:type="paragraph" w:customStyle="1" w:styleId="CaptionforTable">
    <w:name w:val="Caption for Table"/>
    <w:basedOn w:val="Normal"/>
    <w:autoRedefine/>
    <w:uiPriority w:val="13"/>
    <w:qFormat/>
    <w:rsid w:val="006E344C"/>
    <w:pPr>
      <w:tabs>
        <w:tab w:val="clear" w:pos="7100"/>
      </w:tabs>
      <w:spacing w:afterLines="100" w:after="100" w:line="240" w:lineRule="auto"/>
      <w:jc w:val="center"/>
    </w:pPr>
    <w:rPr>
      <w:rFonts w:ascii="Times New Roman" w:eastAsiaTheme="minorHAnsi" w:hAnsi="Times New Roman" w:cstheme="minorBidi"/>
      <w:sz w:val="24"/>
      <w:szCs w:val="22"/>
      <w:lang w:val="en-MY"/>
    </w:rPr>
  </w:style>
  <w:style w:type="paragraph" w:customStyle="1" w:styleId="ListofReferences">
    <w:name w:val="List of References"/>
    <w:basedOn w:val="Normal"/>
    <w:link w:val="ListofReferencesChar"/>
    <w:autoRedefine/>
    <w:uiPriority w:val="14"/>
    <w:qFormat/>
    <w:rsid w:val="006E344C"/>
    <w:pPr>
      <w:tabs>
        <w:tab w:val="clear" w:pos="7100"/>
      </w:tabs>
      <w:autoSpaceDE w:val="0"/>
      <w:autoSpaceDN w:val="0"/>
      <w:adjustRightInd w:val="0"/>
      <w:spacing w:line="360" w:lineRule="auto"/>
      <w:ind w:left="720" w:hanging="720"/>
    </w:pPr>
    <w:rPr>
      <w:rFonts w:ascii="Times New Roman" w:eastAsiaTheme="minorHAnsi" w:hAnsi="Times New Roman"/>
      <w:noProof/>
      <w:sz w:val="24"/>
      <w:szCs w:val="24"/>
      <w:lang w:val="en-MY"/>
    </w:rPr>
  </w:style>
  <w:style w:type="character" w:customStyle="1" w:styleId="ListofReferencesChar">
    <w:name w:val="List of References Char"/>
    <w:basedOn w:val="DefaultParagraphFont"/>
    <w:link w:val="ListofReferences"/>
    <w:uiPriority w:val="14"/>
    <w:rsid w:val="006E344C"/>
    <w:rPr>
      <w:rFonts w:ascii="Times New Roman" w:hAnsi="Times New Roman" w:cs="Times New Roman"/>
      <w:noProof/>
      <w:sz w:val="24"/>
      <w:szCs w:val="24"/>
      <w:lang w:val="en-MY"/>
    </w:rPr>
  </w:style>
  <w:style w:type="paragraph" w:customStyle="1" w:styleId="CaptionforFigure2line">
    <w:name w:val="Caption for Figure 2 line"/>
    <w:basedOn w:val="Normal"/>
    <w:uiPriority w:val="13"/>
    <w:qFormat/>
    <w:rsid w:val="006E344C"/>
    <w:pPr>
      <w:tabs>
        <w:tab w:val="clear" w:pos="7100"/>
      </w:tabs>
      <w:spacing w:beforeLines="100" w:before="100" w:line="240" w:lineRule="auto"/>
    </w:pPr>
    <w:rPr>
      <w:rFonts w:ascii="Times New Roman" w:eastAsiaTheme="minorHAnsi" w:hAnsi="Times New Roman" w:cstheme="minorBidi"/>
      <w:sz w:val="24"/>
      <w:szCs w:val="22"/>
      <w:lang w:val="en-MY"/>
    </w:rPr>
  </w:style>
  <w:style w:type="paragraph" w:customStyle="1" w:styleId="CaptionforTable2lines">
    <w:name w:val="Caption for Table 2 lines"/>
    <w:basedOn w:val="Normal"/>
    <w:autoRedefine/>
    <w:uiPriority w:val="13"/>
    <w:qFormat/>
    <w:rsid w:val="006E344C"/>
    <w:pPr>
      <w:tabs>
        <w:tab w:val="clear" w:pos="7100"/>
      </w:tabs>
      <w:spacing w:afterLines="100" w:after="100" w:line="240" w:lineRule="auto"/>
    </w:pPr>
    <w:rPr>
      <w:rFonts w:ascii="Times New Roman" w:eastAsiaTheme="minorHAnsi" w:hAnsi="Times New Roman" w:cstheme="minorBidi"/>
      <w:sz w:val="24"/>
      <w:szCs w:val="22"/>
      <w:lang w:val="en-MY"/>
    </w:rPr>
  </w:style>
  <w:style w:type="paragraph" w:customStyle="1" w:styleId="Decpage2">
    <w:name w:val="Dec page 2"/>
    <w:basedOn w:val="Para4lines"/>
    <w:uiPriority w:val="5"/>
    <w:semiHidden/>
    <w:qFormat/>
    <w:rsid w:val="006E344C"/>
    <w:pPr>
      <w:spacing w:after="960"/>
      <w:ind w:firstLine="0"/>
    </w:pPr>
  </w:style>
  <w:style w:type="paragraph" w:customStyle="1" w:styleId="COVERPAGESPACING">
    <w:name w:val="COVER PAGE SPACING"/>
    <w:basedOn w:val="Normal"/>
    <w:next w:val="Normal"/>
    <w:uiPriority w:val="4"/>
    <w:qFormat/>
    <w:rsid w:val="006E344C"/>
    <w:pPr>
      <w:tabs>
        <w:tab w:val="clear" w:pos="7100"/>
      </w:tabs>
      <w:spacing w:line="240" w:lineRule="auto"/>
      <w:jc w:val="center"/>
    </w:pPr>
    <w:rPr>
      <w:rFonts w:ascii="Times New Roman" w:eastAsiaTheme="minorHAnsi" w:hAnsi="Times New Roman" w:cstheme="minorBidi"/>
      <w:sz w:val="24"/>
      <w:szCs w:val="22"/>
      <w:lang w:val="en-MY"/>
    </w:rPr>
  </w:style>
  <w:style w:type="paragraph" w:customStyle="1" w:styleId="COVERPAGESTUDENTNAME">
    <w:name w:val="COVER PAGE STUDENT NAME"/>
    <w:basedOn w:val="COVERPAGESPACING"/>
    <w:uiPriority w:val="4"/>
    <w:qFormat/>
    <w:rsid w:val="006E344C"/>
  </w:style>
  <w:style w:type="paragraph" w:customStyle="1" w:styleId="COVERANDMAINFONT">
    <w:name w:val="COVER AND MAIN FONT"/>
    <w:basedOn w:val="Normal"/>
    <w:uiPriority w:val="4"/>
    <w:qFormat/>
    <w:rsid w:val="006E344C"/>
    <w:pPr>
      <w:tabs>
        <w:tab w:val="clear" w:pos="7100"/>
      </w:tabs>
      <w:spacing w:line="360" w:lineRule="auto"/>
      <w:jc w:val="center"/>
    </w:pPr>
    <w:rPr>
      <w:rFonts w:ascii="Times New Roman" w:eastAsiaTheme="minorHAnsi" w:hAnsi="Times New Roman"/>
      <w:sz w:val="24"/>
      <w:szCs w:val="22"/>
      <w:lang w:val="en-US"/>
    </w:rPr>
  </w:style>
  <w:style w:type="paragraph" w:customStyle="1" w:styleId="Dedication">
    <w:name w:val="Dedication"/>
    <w:basedOn w:val="Acknowledgement"/>
    <w:uiPriority w:val="6"/>
    <w:qFormat/>
    <w:rsid w:val="006E344C"/>
    <w:pPr>
      <w:jc w:val="center"/>
    </w:pPr>
  </w:style>
  <w:style w:type="paragraph" w:customStyle="1" w:styleId="Quotation">
    <w:name w:val="Quotation"/>
    <w:basedOn w:val="Normal"/>
    <w:uiPriority w:val="13"/>
    <w:qFormat/>
    <w:rsid w:val="006E344C"/>
    <w:pPr>
      <w:tabs>
        <w:tab w:val="clear" w:pos="7100"/>
      </w:tabs>
      <w:autoSpaceDE w:val="0"/>
      <w:autoSpaceDN w:val="0"/>
      <w:adjustRightInd w:val="0"/>
      <w:spacing w:line="240" w:lineRule="auto"/>
      <w:ind w:left="720" w:right="720"/>
    </w:pPr>
    <w:rPr>
      <w:rFonts w:ascii="Times New Roman" w:eastAsiaTheme="minorHAnsi" w:hAnsi="Times New Roman" w:cs="TimesNewRomanPSMT"/>
      <w:sz w:val="24"/>
      <w:szCs w:val="24"/>
      <w:lang w:val="en-US"/>
    </w:rPr>
  </w:style>
  <w:style w:type="paragraph" w:customStyle="1" w:styleId="QuotationRef">
    <w:name w:val="Quotation Ref"/>
    <w:basedOn w:val="Normal"/>
    <w:uiPriority w:val="13"/>
    <w:qFormat/>
    <w:rsid w:val="006E344C"/>
    <w:pPr>
      <w:tabs>
        <w:tab w:val="clear" w:pos="7100"/>
      </w:tabs>
      <w:autoSpaceDE w:val="0"/>
      <w:autoSpaceDN w:val="0"/>
      <w:adjustRightInd w:val="0"/>
      <w:spacing w:before="240" w:line="240" w:lineRule="auto"/>
      <w:ind w:right="720"/>
      <w:jc w:val="right"/>
    </w:pPr>
    <w:rPr>
      <w:rFonts w:ascii="Times New Roman" w:eastAsiaTheme="minorHAnsi" w:hAnsi="Times New Roman" w:cs="TimesNewRomanPSMT"/>
      <w:sz w:val="24"/>
      <w:szCs w:val="22"/>
      <w:lang w:val="en-US"/>
    </w:rPr>
  </w:style>
  <w:style w:type="paragraph" w:customStyle="1" w:styleId="EquationNo">
    <w:name w:val="Equation No."/>
    <w:basedOn w:val="Equation"/>
    <w:uiPriority w:val="13"/>
    <w:qFormat/>
    <w:rsid w:val="006E344C"/>
    <w:pPr>
      <w:jc w:val="right"/>
    </w:pPr>
  </w:style>
  <w:style w:type="paragraph" w:customStyle="1" w:styleId="ListofSymbolsAbbreviations">
    <w:name w:val="List of Symbols &amp; Abbreviations"/>
    <w:basedOn w:val="Normal"/>
    <w:next w:val="Normal"/>
    <w:uiPriority w:val="7"/>
    <w:qFormat/>
    <w:rsid w:val="006E344C"/>
    <w:pPr>
      <w:tabs>
        <w:tab w:val="clear" w:pos="7100"/>
      </w:tabs>
      <w:spacing w:line="360" w:lineRule="auto"/>
      <w:jc w:val="left"/>
    </w:pPr>
    <w:rPr>
      <w:rFonts w:ascii="Times New Roman" w:hAnsi="Times New Roman"/>
      <w:sz w:val="24"/>
      <w:szCs w:val="24"/>
      <w:lang w:val="en-MY"/>
    </w:rPr>
  </w:style>
  <w:style w:type="paragraph" w:customStyle="1" w:styleId="Paragraphnumbered">
    <w:name w:val="Paragraph (numbered)"/>
    <w:basedOn w:val="Normal"/>
    <w:uiPriority w:val="10"/>
    <w:rsid w:val="006E344C"/>
    <w:pPr>
      <w:numPr>
        <w:numId w:val="20"/>
      </w:numPr>
      <w:tabs>
        <w:tab w:val="clear" w:pos="7100"/>
      </w:tabs>
      <w:spacing w:after="240" w:line="360" w:lineRule="auto"/>
    </w:pPr>
    <w:rPr>
      <w:rFonts w:ascii="Times New Roman" w:eastAsiaTheme="minorHAnsi" w:hAnsi="Times New Roman" w:cstheme="minorBidi"/>
      <w:sz w:val="24"/>
      <w:szCs w:val="22"/>
      <w:lang w:val="en-MY"/>
    </w:rPr>
  </w:style>
  <w:style w:type="paragraph" w:customStyle="1" w:styleId="ParagraphItemize">
    <w:name w:val="Paragraph (Itemize)"/>
    <w:basedOn w:val="Paragraphnumbered"/>
    <w:next w:val="Paragraphnumbered"/>
    <w:uiPriority w:val="10"/>
    <w:qFormat/>
    <w:rsid w:val="006E344C"/>
    <w:pPr>
      <w:numPr>
        <w:numId w:val="19"/>
      </w:numPr>
    </w:pPr>
  </w:style>
  <w:style w:type="character" w:customStyle="1" w:styleId="Italicwordinparagraph">
    <w:name w:val="Italic word in paragraph"/>
    <w:basedOn w:val="DefaultParagraphFont"/>
    <w:uiPriority w:val="11"/>
    <w:qFormat/>
    <w:rsid w:val="006E344C"/>
    <w:rPr>
      <w:rFonts w:ascii="Times New Roman" w:hAnsi="Times New Roman"/>
      <w:i/>
      <w:iCs/>
      <w:sz w:val="24"/>
    </w:rPr>
  </w:style>
  <w:style w:type="paragraph" w:customStyle="1" w:styleId="TitleTOC">
    <w:name w:val="Title TOC"/>
    <w:basedOn w:val="Normal"/>
    <w:uiPriority w:val="5"/>
    <w:qFormat/>
    <w:rsid w:val="006E344C"/>
    <w:pPr>
      <w:tabs>
        <w:tab w:val="clear" w:pos="7100"/>
      </w:tabs>
      <w:spacing w:line="360" w:lineRule="auto"/>
      <w:jc w:val="center"/>
    </w:pPr>
    <w:rPr>
      <w:rFonts w:ascii="Times New Roman" w:eastAsiaTheme="minorHAnsi" w:hAnsi="Times New Roman" w:cstheme="minorBidi"/>
      <w:b/>
      <w:caps/>
      <w:sz w:val="24"/>
      <w:szCs w:val="22"/>
      <w:lang w:val="en-MY"/>
    </w:rPr>
  </w:style>
  <w:style w:type="paragraph" w:customStyle="1" w:styleId="TitleTOC2">
    <w:name w:val="Title TOC 2"/>
    <w:basedOn w:val="TitleTOC"/>
    <w:uiPriority w:val="5"/>
    <w:qFormat/>
    <w:rsid w:val="006E344C"/>
    <w:pPr>
      <w:jc w:val="right"/>
    </w:pPr>
  </w:style>
  <w:style w:type="paragraph" w:customStyle="1" w:styleId="TITLEATPREFACE">
    <w:name w:val="TITLE AT PREFACE"/>
    <w:basedOn w:val="Title"/>
    <w:next w:val="Normal"/>
    <w:uiPriority w:val="5"/>
    <w:qFormat/>
    <w:rsid w:val="006E344C"/>
    <w:pPr>
      <w:spacing w:before="0"/>
    </w:pPr>
  </w:style>
  <w:style w:type="paragraph" w:customStyle="1" w:styleId="STYLEFORPREFACE">
    <w:name w:val="STYLE FOR PREFACE"/>
    <w:basedOn w:val="STYLEFORBODY"/>
    <w:qFormat/>
    <w:rsid w:val="006E344C"/>
  </w:style>
  <w:style w:type="paragraph" w:customStyle="1" w:styleId="QuotationinItalic">
    <w:name w:val="Quotation in Italic"/>
    <w:basedOn w:val="Quotation"/>
    <w:uiPriority w:val="13"/>
    <w:qFormat/>
    <w:rsid w:val="006E344C"/>
    <w:rPr>
      <w:i/>
    </w:rPr>
  </w:style>
  <w:style w:type="paragraph" w:customStyle="1" w:styleId="LISTOFPUBLICATIONS">
    <w:name w:val="LIST OF PUBLICATIONS"/>
    <w:basedOn w:val="References"/>
    <w:next w:val="Normal"/>
    <w:uiPriority w:val="16"/>
    <w:qFormat/>
    <w:rsid w:val="006E344C"/>
  </w:style>
  <w:style w:type="paragraph" w:customStyle="1" w:styleId="AbstractSingleLine">
    <w:name w:val="Abstract Single Line"/>
    <w:basedOn w:val="Abstract15line"/>
    <w:next w:val="Normal"/>
    <w:uiPriority w:val="6"/>
    <w:qFormat/>
    <w:rsid w:val="006E344C"/>
    <w:pPr>
      <w:spacing w:line="240" w:lineRule="auto"/>
    </w:pPr>
  </w:style>
  <w:style w:type="paragraph" w:customStyle="1" w:styleId="TITLETOC1">
    <w:name w:val="TITLE TOC 1"/>
    <w:basedOn w:val="Normal"/>
    <w:uiPriority w:val="5"/>
    <w:qFormat/>
    <w:rsid w:val="006E344C"/>
    <w:pPr>
      <w:tabs>
        <w:tab w:val="clear" w:pos="7100"/>
      </w:tabs>
      <w:spacing w:line="360" w:lineRule="auto"/>
      <w:jc w:val="left"/>
    </w:pPr>
    <w:rPr>
      <w:rFonts w:ascii="Times New Roman" w:eastAsiaTheme="minorHAnsi" w:hAnsi="Times New Roman" w:cstheme="minorBidi"/>
      <w:b/>
      <w:sz w:val="24"/>
      <w:szCs w:val="22"/>
      <w:lang w:val="en-MY"/>
    </w:rPr>
  </w:style>
  <w:style w:type="paragraph" w:customStyle="1" w:styleId="Para2a">
    <w:name w:val="Para 2a"/>
    <w:basedOn w:val="Para2lines"/>
    <w:uiPriority w:val="10"/>
    <w:qFormat/>
    <w:rsid w:val="006E344C"/>
    <w:pPr>
      <w:spacing w:beforeLines="200" w:before="200"/>
    </w:pPr>
  </w:style>
  <w:style w:type="paragraph" w:customStyle="1" w:styleId="Para4a">
    <w:name w:val="Para 4a"/>
    <w:basedOn w:val="Para4lines"/>
    <w:uiPriority w:val="10"/>
    <w:qFormat/>
    <w:rsid w:val="006E344C"/>
    <w:pPr>
      <w:spacing w:beforeLines="200" w:before="200"/>
    </w:pPr>
  </w:style>
  <w:style w:type="paragraph" w:customStyle="1" w:styleId="Paragraph">
    <w:name w:val="Paragraph"/>
    <w:basedOn w:val="Normal"/>
    <w:link w:val="ParagraphChar"/>
    <w:uiPriority w:val="10"/>
    <w:qFormat/>
    <w:rsid w:val="006E344C"/>
    <w:pPr>
      <w:tabs>
        <w:tab w:val="clear" w:pos="7100"/>
      </w:tabs>
      <w:spacing w:afterLines="200" w:after="480" w:line="360" w:lineRule="auto"/>
      <w:ind w:firstLine="357"/>
    </w:pPr>
    <w:rPr>
      <w:rFonts w:ascii="Times New Roman" w:eastAsiaTheme="minorEastAsia" w:hAnsi="Times New Roman"/>
      <w:sz w:val="24"/>
      <w:szCs w:val="24"/>
      <w:lang w:val="en-MY"/>
    </w:rPr>
  </w:style>
  <w:style w:type="character" w:customStyle="1" w:styleId="ParagraphChar">
    <w:name w:val="Paragraph Char"/>
    <w:basedOn w:val="DefaultParagraphFont"/>
    <w:link w:val="Paragraph"/>
    <w:uiPriority w:val="10"/>
    <w:rsid w:val="006E344C"/>
    <w:rPr>
      <w:rFonts w:ascii="Times New Roman" w:eastAsiaTheme="minorEastAsia" w:hAnsi="Times New Roman" w:cs="Times New Roman"/>
      <w:sz w:val="24"/>
      <w:szCs w:val="24"/>
      <w:lang w:val="en-MY"/>
    </w:rPr>
  </w:style>
  <w:style w:type="character" w:customStyle="1" w:styleId="mathmlsrc">
    <w:name w:val="mathmlsrc"/>
    <w:basedOn w:val="DefaultParagraphFont"/>
    <w:rsid w:val="006E344C"/>
  </w:style>
  <w:style w:type="character" w:customStyle="1" w:styleId="formulatext">
    <w:name w:val="formulatext"/>
    <w:basedOn w:val="DefaultParagraphFont"/>
    <w:rsid w:val="006E344C"/>
  </w:style>
  <w:style w:type="character" w:customStyle="1" w:styleId="apple-converted-space">
    <w:name w:val="apple-converted-space"/>
    <w:basedOn w:val="DefaultParagraphFont"/>
    <w:rsid w:val="006E344C"/>
  </w:style>
  <w:style w:type="character" w:styleId="Emphasis">
    <w:name w:val="Emphasis"/>
    <w:basedOn w:val="DefaultParagraphFont"/>
    <w:uiPriority w:val="20"/>
    <w:qFormat/>
    <w:rsid w:val="006E344C"/>
    <w:rPr>
      <w:i/>
      <w:iCs/>
    </w:rPr>
  </w:style>
  <w:style w:type="character" w:customStyle="1" w:styleId="ipa">
    <w:name w:val="ipa"/>
    <w:basedOn w:val="DefaultParagraphFont"/>
    <w:rsid w:val="006E344C"/>
  </w:style>
  <w:style w:type="character" w:customStyle="1" w:styleId="mw-headline">
    <w:name w:val="mw-headline"/>
    <w:basedOn w:val="DefaultParagraphFont"/>
    <w:rsid w:val="006E344C"/>
  </w:style>
  <w:style w:type="character" w:customStyle="1" w:styleId="mw-editsection">
    <w:name w:val="mw-editsection"/>
    <w:basedOn w:val="DefaultParagraphFont"/>
    <w:rsid w:val="006E344C"/>
  </w:style>
  <w:style w:type="character" w:customStyle="1" w:styleId="mw-editsection-bracket">
    <w:name w:val="mw-editsection-bracket"/>
    <w:basedOn w:val="DefaultParagraphFont"/>
    <w:rsid w:val="006E344C"/>
  </w:style>
  <w:style w:type="character" w:customStyle="1" w:styleId="nowrap">
    <w:name w:val="nowrap"/>
    <w:basedOn w:val="DefaultParagraphFont"/>
    <w:rsid w:val="006E344C"/>
  </w:style>
  <w:style w:type="character" w:customStyle="1" w:styleId="unicode">
    <w:name w:val="unicode"/>
    <w:basedOn w:val="DefaultParagraphFont"/>
    <w:rsid w:val="006E344C"/>
  </w:style>
  <w:style w:type="character" w:customStyle="1" w:styleId="style19">
    <w:name w:val="style19"/>
    <w:basedOn w:val="DefaultParagraphFont"/>
    <w:rsid w:val="006E344C"/>
  </w:style>
  <w:style w:type="paragraph" w:customStyle="1" w:styleId="DecimalAligned">
    <w:name w:val="Decimal Aligned"/>
    <w:basedOn w:val="Normal"/>
    <w:uiPriority w:val="40"/>
    <w:qFormat/>
    <w:rsid w:val="006E344C"/>
    <w:pPr>
      <w:tabs>
        <w:tab w:val="clear" w:pos="7100"/>
        <w:tab w:val="decimal" w:pos="360"/>
      </w:tabs>
      <w:spacing w:after="200" w:line="276" w:lineRule="auto"/>
      <w:jc w:val="left"/>
    </w:pPr>
    <w:rPr>
      <w:rFonts w:asciiTheme="minorHAnsi" w:eastAsiaTheme="minorEastAsia" w:hAnsiTheme="minorHAnsi" w:cstheme="minorBidi"/>
      <w:sz w:val="22"/>
      <w:szCs w:val="22"/>
      <w:lang w:val="en-US"/>
    </w:rPr>
  </w:style>
  <w:style w:type="character" w:styleId="SubtleEmphasis">
    <w:name w:val="Subtle Emphasis"/>
    <w:basedOn w:val="DefaultParagraphFont"/>
    <w:uiPriority w:val="19"/>
    <w:qFormat/>
    <w:rsid w:val="006E344C"/>
    <w:rPr>
      <w:rFonts w:eastAsiaTheme="minorEastAsia" w:cstheme="minorBidi"/>
      <w:bCs w:val="0"/>
      <w:i/>
      <w:iCs/>
      <w:color w:val="808080" w:themeColor="text1" w:themeTint="7F"/>
      <w:szCs w:val="22"/>
      <w:lang w:val="en-US"/>
    </w:rPr>
  </w:style>
  <w:style w:type="paragraph" w:customStyle="1" w:styleId="Default">
    <w:name w:val="Default"/>
    <w:rsid w:val="006E344C"/>
    <w:pPr>
      <w:autoSpaceDE w:val="0"/>
      <w:autoSpaceDN w:val="0"/>
      <w:adjustRightInd w:val="0"/>
      <w:spacing w:after="0" w:line="240" w:lineRule="auto"/>
    </w:pPr>
    <w:rPr>
      <w:rFonts w:ascii="FIROCL+TimesNewRomanPS-Italic" w:hAnsi="FIROCL+TimesNewRomanPS-Italic" w:cs="FIROCL+TimesNewRomanPS-Italic"/>
      <w:color w:val="000000"/>
      <w:sz w:val="24"/>
      <w:szCs w:val="24"/>
      <w:lang w:val="en-US"/>
    </w:rPr>
  </w:style>
  <w:style w:type="character" w:customStyle="1" w:styleId="A0">
    <w:name w:val="A0"/>
    <w:uiPriority w:val="99"/>
    <w:rsid w:val="006E344C"/>
    <w:rPr>
      <w:rFonts w:cs="FIROCL+TimesNewRomanPS-Italic"/>
      <w:color w:val="000000"/>
      <w:sz w:val="20"/>
      <w:szCs w:val="20"/>
    </w:rPr>
  </w:style>
  <w:style w:type="paragraph" w:customStyle="1" w:styleId="Pa12">
    <w:name w:val="Pa12"/>
    <w:basedOn w:val="Default"/>
    <w:next w:val="Default"/>
    <w:uiPriority w:val="99"/>
    <w:rsid w:val="006E344C"/>
    <w:pPr>
      <w:spacing w:line="200" w:lineRule="atLeast"/>
    </w:pPr>
    <w:rPr>
      <w:rFonts w:ascii="ILVGSF+TimesNewRomanPS" w:hAnsi="ILVGSF+TimesNewRomanPS" w:cstheme="minorBidi"/>
      <w:color w:val="auto"/>
    </w:rPr>
  </w:style>
  <w:style w:type="character" w:customStyle="1" w:styleId="A8">
    <w:name w:val="A8"/>
    <w:uiPriority w:val="99"/>
    <w:rsid w:val="006E344C"/>
    <w:rPr>
      <w:rFonts w:cs="ILVGSF+TimesNewRomanPS"/>
      <w:color w:val="000000"/>
      <w:sz w:val="13"/>
      <w:szCs w:val="13"/>
    </w:rPr>
  </w:style>
  <w:style w:type="paragraph" w:styleId="Subtitle">
    <w:name w:val="Subtitle"/>
    <w:basedOn w:val="Normal"/>
    <w:next w:val="Normal"/>
    <w:link w:val="SubtitleChar"/>
    <w:uiPriority w:val="11"/>
    <w:qFormat/>
    <w:rsid w:val="006E344C"/>
    <w:pPr>
      <w:numPr>
        <w:ilvl w:val="1"/>
      </w:numPr>
      <w:tabs>
        <w:tab w:val="clear" w:pos="7100"/>
      </w:tabs>
      <w:spacing w:after="200" w:line="276" w:lineRule="auto"/>
      <w:jc w:val="left"/>
    </w:pPr>
    <w:rPr>
      <w:rFonts w:asciiTheme="majorHAnsi" w:eastAsiaTheme="majorEastAsia" w:hAnsiTheme="majorHAnsi" w:cstheme="majorBidi"/>
      <w:i/>
      <w:iCs/>
      <w:color w:val="4F81BD" w:themeColor="accent1"/>
      <w:spacing w:val="15"/>
      <w:sz w:val="24"/>
      <w:szCs w:val="24"/>
      <w:lang w:val="en-US"/>
    </w:rPr>
  </w:style>
  <w:style w:type="character" w:customStyle="1" w:styleId="SubtitleChar">
    <w:name w:val="Subtitle Char"/>
    <w:basedOn w:val="DefaultParagraphFont"/>
    <w:link w:val="Subtitle"/>
    <w:uiPriority w:val="11"/>
    <w:rsid w:val="006E344C"/>
    <w:rPr>
      <w:rFonts w:asciiTheme="majorHAnsi" w:eastAsiaTheme="majorEastAsia" w:hAnsiTheme="majorHAnsi" w:cstheme="majorBidi"/>
      <w:i/>
      <w:iCs/>
      <w:color w:val="4F81BD" w:themeColor="accent1"/>
      <w:spacing w:val="15"/>
      <w:sz w:val="24"/>
      <w:szCs w:val="24"/>
      <w:lang w:val="en-US"/>
    </w:rPr>
  </w:style>
  <w:style w:type="paragraph" w:customStyle="1" w:styleId="TableParagraph">
    <w:name w:val="Table Paragraph"/>
    <w:basedOn w:val="Normal"/>
    <w:uiPriority w:val="1"/>
    <w:qFormat/>
    <w:rsid w:val="006E344C"/>
    <w:pPr>
      <w:widowControl w:val="0"/>
      <w:tabs>
        <w:tab w:val="clear" w:pos="7100"/>
      </w:tabs>
      <w:autoSpaceDE w:val="0"/>
      <w:autoSpaceDN w:val="0"/>
      <w:spacing w:line="270" w:lineRule="exact"/>
      <w:jc w:val="left"/>
    </w:pPr>
    <w:rPr>
      <w:rFonts w:ascii="Times New Roman" w:hAnsi="Times New Roman"/>
      <w:sz w:val="22"/>
      <w:szCs w:val="22"/>
      <w:lang w:val="en-US" w:bidi="en-US"/>
    </w:rPr>
  </w:style>
  <w:style w:type="paragraph" w:customStyle="1" w:styleId="CaptionforFigure2lines">
    <w:name w:val="Caption for Figure 2 lines"/>
    <w:basedOn w:val="Normal"/>
    <w:uiPriority w:val="13"/>
    <w:qFormat/>
    <w:rsid w:val="006E344C"/>
    <w:pPr>
      <w:tabs>
        <w:tab w:val="clear" w:pos="7100"/>
      </w:tabs>
      <w:spacing w:beforeLines="100" w:before="100" w:line="240" w:lineRule="auto"/>
    </w:pPr>
    <w:rPr>
      <w:rFonts w:ascii="Times New Roman" w:eastAsiaTheme="minorHAnsi" w:hAnsi="Times New Roman" w:cstheme="minorBidi"/>
      <w:sz w:val="24"/>
      <w:szCs w:val="22"/>
      <w:lang w:val="en-MY"/>
    </w:rPr>
  </w:style>
  <w:style w:type="paragraph" w:customStyle="1" w:styleId="EndNoteBibliographyTitle">
    <w:name w:val="EndNote Bibliography Title"/>
    <w:basedOn w:val="Normal"/>
    <w:link w:val="EndNoteBibliographyTitleChar"/>
    <w:rsid w:val="006E344C"/>
    <w:pPr>
      <w:tabs>
        <w:tab w:val="clear" w:pos="7100"/>
      </w:tabs>
      <w:spacing w:line="360" w:lineRule="auto"/>
      <w:jc w:val="center"/>
    </w:pPr>
    <w:rPr>
      <w:rFonts w:ascii="Times New Roman" w:eastAsiaTheme="minorHAnsi" w:hAnsi="Times New Roman"/>
      <w:noProof/>
      <w:sz w:val="24"/>
      <w:szCs w:val="22"/>
      <w:lang w:val="en-US"/>
    </w:rPr>
  </w:style>
  <w:style w:type="character" w:customStyle="1" w:styleId="EndNoteBibliographyTitleChar">
    <w:name w:val="EndNote Bibliography Title Char"/>
    <w:basedOn w:val="Para2linesChar"/>
    <w:link w:val="EndNoteBibliographyTitle"/>
    <w:rsid w:val="006E344C"/>
    <w:rPr>
      <w:rFonts w:ascii="Times New Roman" w:hAnsi="Times New Roman" w:cs="Times New Roman"/>
      <w:noProof/>
      <w:sz w:val="24"/>
      <w:lang w:val="en-US"/>
    </w:rPr>
  </w:style>
  <w:style w:type="paragraph" w:customStyle="1" w:styleId="EndNoteBibliography">
    <w:name w:val="EndNote Bibliography"/>
    <w:basedOn w:val="Normal"/>
    <w:link w:val="EndNoteBibliographyChar"/>
    <w:rsid w:val="006E344C"/>
    <w:pPr>
      <w:tabs>
        <w:tab w:val="clear" w:pos="7100"/>
      </w:tabs>
      <w:spacing w:line="240" w:lineRule="auto"/>
      <w:jc w:val="center"/>
    </w:pPr>
    <w:rPr>
      <w:rFonts w:ascii="Times New Roman" w:eastAsiaTheme="minorHAnsi" w:hAnsi="Times New Roman"/>
      <w:noProof/>
      <w:sz w:val="24"/>
      <w:szCs w:val="22"/>
      <w:lang w:val="en-US"/>
    </w:rPr>
  </w:style>
  <w:style w:type="character" w:customStyle="1" w:styleId="EndNoteBibliographyChar">
    <w:name w:val="EndNote Bibliography Char"/>
    <w:basedOn w:val="Para2linesChar"/>
    <w:link w:val="EndNoteBibliography"/>
    <w:rsid w:val="006E344C"/>
    <w:rPr>
      <w:rFonts w:ascii="Times New Roman" w:hAnsi="Times New Roman" w:cs="Times New Roman"/>
      <w:noProof/>
      <w:sz w:val="24"/>
      <w:lang w:val="en-US"/>
    </w:rPr>
  </w:style>
  <w:style w:type="paragraph" w:customStyle="1" w:styleId="EndNoteCategoryHeading">
    <w:name w:val="EndNote Category Heading"/>
    <w:basedOn w:val="Normal"/>
    <w:link w:val="EndNoteCategoryHeadingChar"/>
    <w:rsid w:val="006E344C"/>
    <w:pPr>
      <w:tabs>
        <w:tab w:val="clear" w:pos="7100"/>
      </w:tabs>
      <w:spacing w:before="120" w:after="120" w:line="360" w:lineRule="auto"/>
      <w:jc w:val="left"/>
    </w:pPr>
    <w:rPr>
      <w:rFonts w:ascii="Times New Roman" w:eastAsiaTheme="minorHAnsi" w:hAnsi="Times New Roman"/>
      <w:b/>
      <w:noProof/>
      <w:sz w:val="24"/>
      <w:szCs w:val="24"/>
      <w:lang w:val="en-US"/>
    </w:rPr>
  </w:style>
  <w:style w:type="character" w:customStyle="1" w:styleId="EndNoteCategoryHeadingChar">
    <w:name w:val="EndNote Category Heading Char"/>
    <w:basedOn w:val="ListofReferencesChar"/>
    <w:link w:val="EndNoteCategoryHeading"/>
    <w:rsid w:val="006E344C"/>
    <w:rPr>
      <w:rFonts w:ascii="Times New Roman" w:hAnsi="Times New Roman" w:cs="Times New Roman"/>
      <w:b/>
      <w:noProof/>
      <w:sz w:val="24"/>
      <w:szCs w:val="24"/>
      <w:lang w:val="en-US"/>
    </w:rPr>
  </w:style>
  <w:style w:type="character" w:customStyle="1" w:styleId="mjx-char">
    <w:name w:val="mjx-char"/>
    <w:basedOn w:val="DefaultParagraphFont"/>
    <w:rsid w:val="006E34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55">
      <w:bodyDiv w:val="1"/>
      <w:marLeft w:val="0"/>
      <w:marRight w:val="0"/>
      <w:marTop w:val="0"/>
      <w:marBottom w:val="0"/>
      <w:divBdr>
        <w:top w:val="none" w:sz="0" w:space="0" w:color="auto"/>
        <w:left w:val="none" w:sz="0" w:space="0" w:color="auto"/>
        <w:bottom w:val="none" w:sz="0" w:space="0" w:color="auto"/>
        <w:right w:val="none" w:sz="0" w:space="0" w:color="auto"/>
      </w:divBdr>
    </w:div>
    <w:div w:id="32968715">
      <w:bodyDiv w:val="1"/>
      <w:marLeft w:val="0"/>
      <w:marRight w:val="0"/>
      <w:marTop w:val="0"/>
      <w:marBottom w:val="0"/>
      <w:divBdr>
        <w:top w:val="none" w:sz="0" w:space="0" w:color="auto"/>
        <w:left w:val="none" w:sz="0" w:space="0" w:color="auto"/>
        <w:bottom w:val="none" w:sz="0" w:space="0" w:color="auto"/>
        <w:right w:val="none" w:sz="0" w:space="0" w:color="auto"/>
      </w:divBdr>
      <w:divsChild>
        <w:div w:id="1362828220">
          <w:marLeft w:val="0"/>
          <w:marRight w:val="0"/>
          <w:marTop w:val="0"/>
          <w:marBottom w:val="0"/>
          <w:divBdr>
            <w:top w:val="none" w:sz="0" w:space="0" w:color="auto"/>
            <w:left w:val="none" w:sz="0" w:space="0" w:color="auto"/>
            <w:bottom w:val="none" w:sz="0" w:space="0" w:color="auto"/>
            <w:right w:val="none" w:sz="0" w:space="0" w:color="auto"/>
          </w:divBdr>
        </w:div>
      </w:divsChild>
    </w:div>
    <w:div w:id="75978331">
      <w:bodyDiv w:val="1"/>
      <w:marLeft w:val="0"/>
      <w:marRight w:val="0"/>
      <w:marTop w:val="0"/>
      <w:marBottom w:val="0"/>
      <w:divBdr>
        <w:top w:val="none" w:sz="0" w:space="0" w:color="auto"/>
        <w:left w:val="none" w:sz="0" w:space="0" w:color="auto"/>
        <w:bottom w:val="none" w:sz="0" w:space="0" w:color="auto"/>
        <w:right w:val="none" w:sz="0" w:space="0" w:color="auto"/>
      </w:divBdr>
    </w:div>
    <w:div w:id="122165166">
      <w:bodyDiv w:val="1"/>
      <w:marLeft w:val="0"/>
      <w:marRight w:val="0"/>
      <w:marTop w:val="0"/>
      <w:marBottom w:val="0"/>
      <w:divBdr>
        <w:top w:val="none" w:sz="0" w:space="0" w:color="auto"/>
        <w:left w:val="none" w:sz="0" w:space="0" w:color="auto"/>
        <w:bottom w:val="none" w:sz="0" w:space="0" w:color="auto"/>
        <w:right w:val="none" w:sz="0" w:space="0" w:color="auto"/>
      </w:divBdr>
      <w:divsChild>
        <w:div w:id="1997222225">
          <w:marLeft w:val="0"/>
          <w:marRight w:val="0"/>
          <w:marTop w:val="0"/>
          <w:marBottom w:val="0"/>
          <w:divBdr>
            <w:top w:val="none" w:sz="0" w:space="0" w:color="auto"/>
            <w:left w:val="none" w:sz="0" w:space="0" w:color="auto"/>
            <w:bottom w:val="none" w:sz="0" w:space="0" w:color="auto"/>
            <w:right w:val="none" w:sz="0" w:space="0" w:color="auto"/>
          </w:divBdr>
        </w:div>
      </w:divsChild>
    </w:div>
    <w:div w:id="260800503">
      <w:bodyDiv w:val="1"/>
      <w:marLeft w:val="0"/>
      <w:marRight w:val="0"/>
      <w:marTop w:val="0"/>
      <w:marBottom w:val="0"/>
      <w:divBdr>
        <w:top w:val="none" w:sz="0" w:space="0" w:color="auto"/>
        <w:left w:val="none" w:sz="0" w:space="0" w:color="auto"/>
        <w:bottom w:val="none" w:sz="0" w:space="0" w:color="auto"/>
        <w:right w:val="none" w:sz="0" w:space="0" w:color="auto"/>
      </w:divBdr>
    </w:div>
    <w:div w:id="300309289">
      <w:bodyDiv w:val="1"/>
      <w:marLeft w:val="0"/>
      <w:marRight w:val="0"/>
      <w:marTop w:val="0"/>
      <w:marBottom w:val="0"/>
      <w:divBdr>
        <w:top w:val="none" w:sz="0" w:space="0" w:color="auto"/>
        <w:left w:val="none" w:sz="0" w:space="0" w:color="auto"/>
        <w:bottom w:val="none" w:sz="0" w:space="0" w:color="auto"/>
        <w:right w:val="none" w:sz="0" w:space="0" w:color="auto"/>
      </w:divBdr>
      <w:divsChild>
        <w:div w:id="1744909453">
          <w:marLeft w:val="0"/>
          <w:marRight w:val="0"/>
          <w:marTop w:val="0"/>
          <w:marBottom w:val="0"/>
          <w:divBdr>
            <w:top w:val="none" w:sz="0" w:space="0" w:color="auto"/>
            <w:left w:val="none" w:sz="0" w:space="0" w:color="auto"/>
            <w:bottom w:val="none" w:sz="0" w:space="0" w:color="auto"/>
            <w:right w:val="none" w:sz="0" w:space="0" w:color="auto"/>
          </w:divBdr>
        </w:div>
      </w:divsChild>
    </w:div>
    <w:div w:id="311721594">
      <w:bodyDiv w:val="1"/>
      <w:marLeft w:val="0"/>
      <w:marRight w:val="0"/>
      <w:marTop w:val="0"/>
      <w:marBottom w:val="0"/>
      <w:divBdr>
        <w:top w:val="none" w:sz="0" w:space="0" w:color="auto"/>
        <w:left w:val="none" w:sz="0" w:space="0" w:color="auto"/>
        <w:bottom w:val="none" w:sz="0" w:space="0" w:color="auto"/>
        <w:right w:val="none" w:sz="0" w:space="0" w:color="auto"/>
      </w:divBdr>
      <w:divsChild>
        <w:div w:id="1596748708">
          <w:marLeft w:val="0"/>
          <w:marRight w:val="0"/>
          <w:marTop w:val="0"/>
          <w:marBottom w:val="0"/>
          <w:divBdr>
            <w:top w:val="none" w:sz="0" w:space="0" w:color="auto"/>
            <w:left w:val="none" w:sz="0" w:space="0" w:color="auto"/>
            <w:bottom w:val="none" w:sz="0" w:space="0" w:color="auto"/>
            <w:right w:val="none" w:sz="0" w:space="0" w:color="auto"/>
          </w:divBdr>
        </w:div>
      </w:divsChild>
    </w:div>
    <w:div w:id="425267060">
      <w:bodyDiv w:val="1"/>
      <w:marLeft w:val="0"/>
      <w:marRight w:val="0"/>
      <w:marTop w:val="0"/>
      <w:marBottom w:val="0"/>
      <w:divBdr>
        <w:top w:val="none" w:sz="0" w:space="0" w:color="auto"/>
        <w:left w:val="none" w:sz="0" w:space="0" w:color="auto"/>
        <w:bottom w:val="none" w:sz="0" w:space="0" w:color="auto"/>
        <w:right w:val="none" w:sz="0" w:space="0" w:color="auto"/>
      </w:divBdr>
      <w:divsChild>
        <w:div w:id="317854755">
          <w:marLeft w:val="0"/>
          <w:marRight w:val="0"/>
          <w:marTop w:val="0"/>
          <w:marBottom w:val="0"/>
          <w:divBdr>
            <w:top w:val="none" w:sz="0" w:space="0" w:color="auto"/>
            <w:left w:val="none" w:sz="0" w:space="0" w:color="auto"/>
            <w:bottom w:val="none" w:sz="0" w:space="0" w:color="auto"/>
            <w:right w:val="none" w:sz="0" w:space="0" w:color="auto"/>
          </w:divBdr>
        </w:div>
      </w:divsChild>
    </w:div>
    <w:div w:id="479854882">
      <w:bodyDiv w:val="1"/>
      <w:marLeft w:val="0"/>
      <w:marRight w:val="0"/>
      <w:marTop w:val="0"/>
      <w:marBottom w:val="0"/>
      <w:divBdr>
        <w:top w:val="none" w:sz="0" w:space="0" w:color="auto"/>
        <w:left w:val="none" w:sz="0" w:space="0" w:color="auto"/>
        <w:bottom w:val="none" w:sz="0" w:space="0" w:color="auto"/>
        <w:right w:val="none" w:sz="0" w:space="0" w:color="auto"/>
      </w:divBdr>
    </w:div>
    <w:div w:id="546570745">
      <w:bodyDiv w:val="1"/>
      <w:marLeft w:val="0"/>
      <w:marRight w:val="0"/>
      <w:marTop w:val="0"/>
      <w:marBottom w:val="0"/>
      <w:divBdr>
        <w:top w:val="none" w:sz="0" w:space="0" w:color="auto"/>
        <w:left w:val="none" w:sz="0" w:space="0" w:color="auto"/>
        <w:bottom w:val="none" w:sz="0" w:space="0" w:color="auto"/>
        <w:right w:val="none" w:sz="0" w:space="0" w:color="auto"/>
      </w:divBdr>
    </w:div>
    <w:div w:id="769352605">
      <w:bodyDiv w:val="1"/>
      <w:marLeft w:val="0"/>
      <w:marRight w:val="0"/>
      <w:marTop w:val="0"/>
      <w:marBottom w:val="0"/>
      <w:divBdr>
        <w:top w:val="none" w:sz="0" w:space="0" w:color="auto"/>
        <w:left w:val="none" w:sz="0" w:space="0" w:color="auto"/>
        <w:bottom w:val="none" w:sz="0" w:space="0" w:color="auto"/>
        <w:right w:val="none" w:sz="0" w:space="0" w:color="auto"/>
      </w:divBdr>
    </w:div>
    <w:div w:id="780609195">
      <w:bodyDiv w:val="1"/>
      <w:marLeft w:val="0"/>
      <w:marRight w:val="0"/>
      <w:marTop w:val="0"/>
      <w:marBottom w:val="0"/>
      <w:divBdr>
        <w:top w:val="none" w:sz="0" w:space="0" w:color="auto"/>
        <w:left w:val="none" w:sz="0" w:space="0" w:color="auto"/>
        <w:bottom w:val="none" w:sz="0" w:space="0" w:color="auto"/>
        <w:right w:val="none" w:sz="0" w:space="0" w:color="auto"/>
      </w:divBdr>
      <w:divsChild>
        <w:div w:id="1810825834">
          <w:marLeft w:val="0"/>
          <w:marRight w:val="0"/>
          <w:marTop w:val="0"/>
          <w:marBottom w:val="0"/>
          <w:divBdr>
            <w:top w:val="none" w:sz="0" w:space="0" w:color="auto"/>
            <w:left w:val="none" w:sz="0" w:space="0" w:color="auto"/>
            <w:bottom w:val="none" w:sz="0" w:space="0" w:color="auto"/>
            <w:right w:val="none" w:sz="0" w:space="0" w:color="auto"/>
          </w:divBdr>
          <w:divsChild>
            <w:div w:id="57883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604057">
      <w:bodyDiv w:val="1"/>
      <w:marLeft w:val="0"/>
      <w:marRight w:val="0"/>
      <w:marTop w:val="0"/>
      <w:marBottom w:val="0"/>
      <w:divBdr>
        <w:top w:val="none" w:sz="0" w:space="0" w:color="auto"/>
        <w:left w:val="none" w:sz="0" w:space="0" w:color="auto"/>
        <w:bottom w:val="none" w:sz="0" w:space="0" w:color="auto"/>
        <w:right w:val="none" w:sz="0" w:space="0" w:color="auto"/>
      </w:divBdr>
      <w:divsChild>
        <w:div w:id="927352912">
          <w:marLeft w:val="0"/>
          <w:marRight w:val="0"/>
          <w:marTop w:val="0"/>
          <w:marBottom w:val="0"/>
          <w:divBdr>
            <w:top w:val="none" w:sz="0" w:space="0" w:color="auto"/>
            <w:left w:val="none" w:sz="0" w:space="0" w:color="auto"/>
            <w:bottom w:val="none" w:sz="0" w:space="0" w:color="auto"/>
            <w:right w:val="none" w:sz="0" w:space="0" w:color="auto"/>
          </w:divBdr>
        </w:div>
      </w:divsChild>
    </w:div>
    <w:div w:id="864289190">
      <w:bodyDiv w:val="1"/>
      <w:marLeft w:val="0"/>
      <w:marRight w:val="0"/>
      <w:marTop w:val="0"/>
      <w:marBottom w:val="0"/>
      <w:divBdr>
        <w:top w:val="none" w:sz="0" w:space="0" w:color="auto"/>
        <w:left w:val="none" w:sz="0" w:space="0" w:color="auto"/>
        <w:bottom w:val="none" w:sz="0" w:space="0" w:color="auto"/>
        <w:right w:val="none" w:sz="0" w:space="0" w:color="auto"/>
      </w:divBdr>
    </w:div>
    <w:div w:id="933056226">
      <w:bodyDiv w:val="1"/>
      <w:marLeft w:val="0"/>
      <w:marRight w:val="0"/>
      <w:marTop w:val="0"/>
      <w:marBottom w:val="0"/>
      <w:divBdr>
        <w:top w:val="none" w:sz="0" w:space="0" w:color="auto"/>
        <w:left w:val="none" w:sz="0" w:space="0" w:color="auto"/>
        <w:bottom w:val="none" w:sz="0" w:space="0" w:color="auto"/>
        <w:right w:val="none" w:sz="0" w:space="0" w:color="auto"/>
      </w:divBdr>
      <w:divsChild>
        <w:div w:id="790123951">
          <w:marLeft w:val="0"/>
          <w:marRight w:val="0"/>
          <w:marTop w:val="0"/>
          <w:marBottom w:val="0"/>
          <w:divBdr>
            <w:top w:val="none" w:sz="0" w:space="0" w:color="auto"/>
            <w:left w:val="none" w:sz="0" w:space="0" w:color="auto"/>
            <w:bottom w:val="none" w:sz="0" w:space="0" w:color="auto"/>
            <w:right w:val="none" w:sz="0" w:space="0" w:color="auto"/>
          </w:divBdr>
          <w:divsChild>
            <w:div w:id="182146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811560">
      <w:bodyDiv w:val="1"/>
      <w:marLeft w:val="0"/>
      <w:marRight w:val="0"/>
      <w:marTop w:val="0"/>
      <w:marBottom w:val="0"/>
      <w:divBdr>
        <w:top w:val="none" w:sz="0" w:space="0" w:color="auto"/>
        <w:left w:val="none" w:sz="0" w:space="0" w:color="auto"/>
        <w:bottom w:val="none" w:sz="0" w:space="0" w:color="auto"/>
        <w:right w:val="none" w:sz="0" w:space="0" w:color="auto"/>
      </w:divBdr>
      <w:divsChild>
        <w:div w:id="2100713690">
          <w:marLeft w:val="0"/>
          <w:marRight w:val="0"/>
          <w:marTop w:val="0"/>
          <w:marBottom w:val="0"/>
          <w:divBdr>
            <w:top w:val="none" w:sz="0" w:space="0" w:color="auto"/>
            <w:left w:val="none" w:sz="0" w:space="0" w:color="auto"/>
            <w:bottom w:val="none" w:sz="0" w:space="0" w:color="auto"/>
            <w:right w:val="none" w:sz="0" w:space="0" w:color="auto"/>
          </w:divBdr>
        </w:div>
      </w:divsChild>
    </w:div>
    <w:div w:id="1053385425">
      <w:bodyDiv w:val="1"/>
      <w:marLeft w:val="0"/>
      <w:marRight w:val="0"/>
      <w:marTop w:val="0"/>
      <w:marBottom w:val="0"/>
      <w:divBdr>
        <w:top w:val="none" w:sz="0" w:space="0" w:color="auto"/>
        <w:left w:val="none" w:sz="0" w:space="0" w:color="auto"/>
        <w:bottom w:val="none" w:sz="0" w:space="0" w:color="auto"/>
        <w:right w:val="none" w:sz="0" w:space="0" w:color="auto"/>
      </w:divBdr>
    </w:div>
    <w:div w:id="1062682441">
      <w:bodyDiv w:val="1"/>
      <w:marLeft w:val="0"/>
      <w:marRight w:val="0"/>
      <w:marTop w:val="0"/>
      <w:marBottom w:val="0"/>
      <w:divBdr>
        <w:top w:val="none" w:sz="0" w:space="0" w:color="auto"/>
        <w:left w:val="none" w:sz="0" w:space="0" w:color="auto"/>
        <w:bottom w:val="none" w:sz="0" w:space="0" w:color="auto"/>
        <w:right w:val="none" w:sz="0" w:space="0" w:color="auto"/>
      </w:divBdr>
      <w:divsChild>
        <w:div w:id="911888228">
          <w:marLeft w:val="0"/>
          <w:marRight w:val="0"/>
          <w:marTop w:val="0"/>
          <w:marBottom w:val="0"/>
          <w:divBdr>
            <w:top w:val="none" w:sz="0" w:space="0" w:color="auto"/>
            <w:left w:val="none" w:sz="0" w:space="0" w:color="auto"/>
            <w:bottom w:val="none" w:sz="0" w:space="0" w:color="auto"/>
            <w:right w:val="none" w:sz="0" w:space="0" w:color="auto"/>
          </w:divBdr>
        </w:div>
        <w:div w:id="1485663795">
          <w:marLeft w:val="0"/>
          <w:marRight w:val="0"/>
          <w:marTop w:val="0"/>
          <w:marBottom w:val="0"/>
          <w:divBdr>
            <w:top w:val="none" w:sz="0" w:space="0" w:color="auto"/>
            <w:left w:val="none" w:sz="0" w:space="0" w:color="auto"/>
            <w:bottom w:val="none" w:sz="0" w:space="0" w:color="auto"/>
            <w:right w:val="none" w:sz="0" w:space="0" w:color="auto"/>
          </w:divBdr>
        </w:div>
      </w:divsChild>
    </w:div>
    <w:div w:id="1070618540">
      <w:bodyDiv w:val="1"/>
      <w:marLeft w:val="0"/>
      <w:marRight w:val="0"/>
      <w:marTop w:val="0"/>
      <w:marBottom w:val="0"/>
      <w:divBdr>
        <w:top w:val="none" w:sz="0" w:space="0" w:color="auto"/>
        <w:left w:val="none" w:sz="0" w:space="0" w:color="auto"/>
        <w:bottom w:val="none" w:sz="0" w:space="0" w:color="auto"/>
        <w:right w:val="none" w:sz="0" w:space="0" w:color="auto"/>
      </w:divBdr>
    </w:div>
    <w:div w:id="1199002577">
      <w:bodyDiv w:val="1"/>
      <w:marLeft w:val="0"/>
      <w:marRight w:val="0"/>
      <w:marTop w:val="0"/>
      <w:marBottom w:val="0"/>
      <w:divBdr>
        <w:top w:val="none" w:sz="0" w:space="0" w:color="auto"/>
        <w:left w:val="none" w:sz="0" w:space="0" w:color="auto"/>
        <w:bottom w:val="none" w:sz="0" w:space="0" w:color="auto"/>
        <w:right w:val="none" w:sz="0" w:space="0" w:color="auto"/>
      </w:divBdr>
      <w:divsChild>
        <w:div w:id="1371226522">
          <w:marLeft w:val="0"/>
          <w:marRight w:val="0"/>
          <w:marTop w:val="0"/>
          <w:marBottom w:val="0"/>
          <w:divBdr>
            <w:top w:val="none" w:sz="0" w:space="0" w:color="auto"/>
            <w:left w:val="none" w:sz="0" w:space="0" w:color="auto"/>
            <w:bottom w:val="none" w:sz="0" w:space="0" w:color="auto"/>
            <w:right w:val="none" w:sz="0" w:space="0" w:color="auto"/>
          </w:divBdr>
        </w:div>
      </w:divsChild>
    </w:div>
    <w:div w:id="1199464936">
      <w:bodyDiv w:val="1"/>
      <w:marLeft w:val="0"/>
      <w:marRight w:val="0"/>
      <w:marTop w:val="0"/>
      <w:marBottom w:val="0"/>
      <w:divBdr>
        <w:top w:val="none" w:sz="0" w:space="0" w:color="auto"/>
        <w:left w:val="none" w:sz="0" w:space="0" w:color="auto"/>
        <w:bottom w:val="none" w:sz="0" w:space="0" w:color="auto"/>
        <w:right w:val="none" w:sz="0" w:space="0" w:color="auto"/>
      </w:divBdr>
      <w:divsChild>
        <w:div w:id="69012742">
          <w:marLeft w:val="0"/>
          <w:marRight w:val="0"/>
          <w:marTop w:val="0"/>
          <w:marBottom w:val="0"/>
          <w:divBdr>
            <w:top w:val="none" w:sz="0" w:space="0" w:color="auto"/>
            <w:left w:val="none" w:sz="0" w:space="0" w:color="auto"/>
            <w:bottom w:val="none" w:sz="0" w:space="0" w:color="auto"/>
            <w:right w:val="none" w:sz="0" w:space="0" w:color="auto"/>
          </w:divBdr>
        </w:div>
        <w:div w:id="453788402">
          <w:marLeft w:val="0"/>
          <w:marRight w:val="0"/>
          <w:marTop w:val="0"/>
          <w:marBottom w:val="0"/>
          <w:divBdr>
            <w:top w:val="none" w:sz="0" w:space="0" w:color="auto"/>
            <w:left w:val="none" w:sz="0" w:space="0" w:color="auto"/>
            <w:bottom w:val="none" w:sz="0" w:space="0" w:color="auto"/>
            <w:right w:val="none" w:sz="0" w:space="0" w:color="auto"/>
          </w:divBdr>
        </w:div>
      </w:divsChild>
    </w:div>
    <w:div w:id="1254127370">
      <w:bodyDiv w:val="1"/>
      <w:marLeft w:val="0"/>
      <w:marRight w:val="0"/>
      <w:marTop w:val="0"/>
      <w:marBottom w:val="0"/>
      <w:divBdr>
        <w:top w:val="none" w:sz="0" w:space="0" w:color="auto"/>
        <w:left w:val="none" w:sz="0" w:space="0" w:color="auto"/>
        <w:bottom w:val="none" w:sz="0" w:space="0" w:color="auto"/>
        <w:right w:val="none" w:sz="0" w:space="0" w:color="auto"/>
      </w:divBdr>
    </w:div>
    <w:div w:id="1419406965">
      <w:bodyDiv w:val="1"/>
      <w:marLeft w:val="0"/>
      <w:marRight w:val="0"/>
      <w:marTop w:val="0"/>
      <w:marBottom w:val="0"/>
      <w:divBdr>
        <w:top w:val="none" w:sz="0" w:space="0" w:color="auto"/>
        <w:left w:val="none" w:sz="0" w:space="0" w:color="auto"/>
        <w:bottom w:val="none" w:sz="0" w:space="0" w:color="auto"/>
        <w:right w:val="none" w:sz="0" w:space="0" w:color="auto"/>
      </w:divBdr>
    </w:div>
    <w:div w:id="1508790183">
      <w:bodyDiv w:val="1"/>
      <w:marLeft w:val="0"/>
      <w:marRight w:val="0"/>
      <w:marTop w:val="0"/>
      <w:marBottom w:val="0"/>
      <w:divBdr>
        <w:top w:val="none" w:sz="0" w:space="0" w:color="auto"/>
        <w:left w:val="none" w:sz="0" w:space="0" w:color="auto"/>
        <w:bottom w:val="none" w:sz="0" w:space="0" w:color="auto"/>
        <w:right w:val="none" w:sz="0" w:space="0" w:color="auto"/>
      </w:divBdr>
      <w:divsChild>
        <w:div w:id="572008323">
          <w:marLeft w:val="0"/>
          <w:marRight w:val="0"/>
          <w:marTop w:val="0"/>
          <w:marBottom w:val="0"/>
          <w:divBdr>
            <w:top w:val="none" w:sz="0" w:space="0" w:color="auto"/>
            <w:left w:val="none" w:sz="0" w:space="0" w:color="auto"/>
            <w:bottom w:val="none" w:sz="0" w:space="0" w:color="auto"/>
            <w:right w:val="none" w:sz="0" w:space="0" w:color="auto"/>
          </w:divBdr>
        </w:div>
      </w:divsChild>
    </w:div>
    <w:div w:id="1574972249">
      <w:bodyDiv w:val="1"/>
      <w:marLeft w:val="0"/>
      <w:marRight w:val="0"/>
      <w:marTop w:val="0"/>
      <w:marBottom w:val="0"/>
      <w:divBdr>
        <w:top w:val="none" w:sz="0" w:space="0" w:color="auto"/>
        <w:left w:val="none" w:sz="0" w:space="0" w:color="auto"/>
        <w:bottom w:val="none" w:sz="0" w:space="0" w:color="auto"/>
        <w:right w:val="none" w:sz="0" w:space="0" w:color="auto"/>
      </w:divBdr>
      <w:divsChild>
        <w:div w:id="810950600">
          <w:marLeft w:val="0"/>
          <w:marRight w:val="0"/>
          <w:marTop w:val="0"/>
          <w:marBottom w:val="0"/>
          <w:divBdr>
            <w:top w:val="none" w:sz="0" w:space="0" w:color="auto"/>
            <w:left w:val="none" w:sz="0" w:space="0" w:color="auto"/>
            <w:bottom w:val="none" w:sz="0" w:space="0" w:color="auto"/>
            <w:right w:val="none" w:sz="0" w:space="0" w:color="auto"/>
          </w:divBdr>
        </w:div>
      </w:divsChild>
    </w:div>
    <w:div w:id="1625310969">
      <w:bodyDiv w:val="1"/>
      <w:marLeft w:val="0"/>
      <w:marRight w:val="0"/>
      <w:marTop w:val="0"/>
      <w:marBottom w:val="0"/>
      <w:divBdr>
        <w:top w:val="none" w:sz="0" w:space="0" w:color="auto"/>
        <w:left w:val="none" w:sz="0" w:space="0" w:color="auto"/>
        <w:bottom w:val="none" w:sz="0" w:space="0" w:color="auto"/>
        <w:right w:val="none" w:sz="0" w:space="0" w:color="auto"/>
      </w:divBdr>
      <w:divsChild>
        <w:div w:id="35203648">
          <w:marLeft w:val="0"/>
          <w:marRight w:val="0"/>
          <w:marTop w:val="0"/>
          <w:marBottom w:val="0"/>
          <w:divBdr>
            <w:top w:val="none" w:sz="0" w:space="0" w:color="auto"/>
            <w:left w:val="none" w:sz="0" w:space="0" w:color="auto"/>
            <w:bottom w:val="none" w:sz="0" w:space="0" w:color="auto"/>
            <w:right w:val="none" w:sz="0" w:space="0" w:color="auto"/>
          </w:divBdr>
        </w:div>
      </w:divsChild>
    </w:div>
    <w:div w:id="1682856157">
      <w:bodyDiv w:val="1"/>
      <w:marLeft w:val="0"/>
      <w:marRight w:val="0"/>
      <w:marTop w:val="0"/>
      <w:marBottom w:val="0"/>
      <w:divBdr>
        <w:top w:val="none" w:sz="0" w:space="0" w:color="auto"/>
        <w:left w:val="none" w:sz="0" w:space="0" w:color="auto"/>
        <w:bottom w:val="none" w:sz="0" w:space="0" w:color="auto"/>
        <w:right w:val="none" w:sz="0" w:space="0" w:color="auto"/>
      </w:divBdr>
      <w:divsChild>
        <w:div w:id="2102991222">
          <w:marLeft w:val="0"/>
          <w:marRight w:val="0"/>
          <w:marTop w:val="0"/>
          <w:marBottom w:val="0"/>
          <w:divBdr>
            <w:top w:val="none" w:sz="0" w:space="0" w:color="auto"/>
            <w:left w:val="none" w:sz="0" w:space="0" w:color="auto"/>
            <w:bottom w:val="none" w:sz="0" w:space="0" w:color="auto"/>
            <w:right w:val="none" w:sz="0" w:space="0" w:color="auto"/>
          </w:divBdr>
          <w:divsChild>
            <w:div w:id="108908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840671">
      <w:bodyDiv w:val="1"/>
      <w:marLeft w:val="0"/>
      <w:marRight w:val="0"/>
      <w:marTop w:val="0"/>
      <w:marBottom w:val="0"/>
      <w:divBdr>
        <w:top w:val="none" w:sz="0" w:space="0" w:color="auto"/>
        <w:left w:val="none" w:sz="0" w:space="0" w:color="auto"/>
        <w:bottom w:val="none" w:sz="0" w:space="0" w:color="auto"/>
        <w:right w:val="none" w:sz="0" w:space="0" w:color="auto"/>
      </w:divBdr>
    </w:div>
    <w:div w:id="1856309882">
      <w:bodyDiv w:val="1"/>
      <w:marLeft w:val="0"/>
      <w:marRight w:val="0"/>
      <w:marTop w:val="0"/>
      <w:marBottom w:val="0"/>
      <w:divBdr>
        <w:top w:val="none" w:sz="0" w:space="0" w:color="auto"/>
        <w:left w:val="none" w:sz="0" w:space="0" w:color="auto"/>
        <w:bottom w:val="none" w:sz="0" w:space="0" w:color="auto"/>
        <w:right w:val="none" w:sz="0" w:space="0" w:color="auto"/>
      </w:divBdr>
      <w:divsChild>
        <w:div w:id="1692142545">
          <w:marLeft w:val="0"/>
          <w:marRight w:val="0"/>
          <w:marTop w:val="0"/>
          <w:marBottom w:val="0"/>
          <w:divBdr>
            <w:top w:val="none" w:sz="0" w:space="0" w:color="auto"/>
            <w:left w:val="none" w:sz="0" w:space="0" w:color="auto"/>
            <w:bottom w:val="none" w:sz="0" w:space="0" w:color="auto"/>
            <w:right w:val="none" w:sz="0" w:space="0" w:color="auto"/>
          </w:divBdr>
        </w:div>
      </w:divsChild>
    </w:div>
    <w:div w:id="1856381200">
      <w:bodyDiv w:val="1"/>
      <w:marLeft w:val="0"/>
      <w:marRight w:val="0"/>
      <w:marTop w:val="0"/>
      <w:marBottom w:val="0"/>
      <w:divBdr>
        <w:top w:val="none" w:sz="0" w:space="0" w:color="auto"/>
        <w:left w:val="none" w:sz="0" w:space="0" w:color="auto"/>
        <w:bottom w:val="none" w:sz="0" w:space="0" w:color="auto"/>
        <w:right w:val="none" w:sz="0" w:space="0" w:color="auto"/>
      </w:divBdr>
    </w:div>
    <w:div w:id="1930698464">
      <w:bodyDiv w:val="1"/>
      <w:marLeft w:val="0"/>
      <w:marRight w:val="0"/>
      <w:marTop w:val="0"/>
      <w:marBottom w:val="0"/>
      <w:divBdr>
        <w:top w:val="none" w:sz="0" w:space="0" w:color="auto"/>
        <w:left w:val="none" w:sz="0" w:space="0" w:color="auto"/>
        <w:bottom w:val="none" w:sz="0" w:space="0" w:color="auto"/>
        <w:right w:val="none" w:sz="0" w:space="0" w:color="auto"/>
      </w:divBdr>
    </w:div>
    <w:div w:id="2051302346">
      <w:bodyDiv w:val="1"/>
      <w:marLeft w:val="0"/>
      <w:marRight w:val="0"/>
      <w:marTop w:val="0"/>
      <w:marBottom w:val="0"/>
      <w:divBdr>
        <w:top w:val="none" w:sz="0" w:space="0" w:color="auto"/>
        <w:left w:val="none" w:sz="0" w:space="0" w:color="auto"/>
        <w:bottom w:val="none" w:sz="0" w:space="0" w:color="auto"/>
        <w:right w:val="none" w:sz="0" w:space="0" w:color="auto"/>
      </w:divBdr>
    </w:div>
    <w:div w:id="2070030846">
      <w:bodyDiv w:val="1"/>
      <w:marLeft w:val="0"/>
      <w:marRight w:val="0"/>
      <w:marTop w:val="0"/>
      <w:marBottom w:val="0"/>
      <w:divBdr>
        <w:top w:val="none" w:sz="0" w:space="0" w:color="auto"/>
        <w:left w:val="none" w:sz="0" w:space="0" w:color="auto"/>
        <w:bottom w:val="none" w:sz="0" w:space="0" w:color="auto"/>
        <w:right w:val="none" w:sz="0" w:space="0" w:color="auto"/>
      </w:divBdr>
      <w:divsChild>
        <w:div w:id="2051951798">
          <w:marLeft w:val="0"/>
          <w:marRight w:val="0"/>
          <w:marTop w:val="0"/>
          <w:marBottom w:val="0"/>
          <w:divBdr>
            <w:top w:val="none" w:sz="0" w:space="0" w:color="auto"/>
            <w:left w:val="none" w:sz="0" w:space="0" w:color="auto"/>
            <w:bottom w:val="none" w:sz="0" w:space="0" w:color="auto"/>
            <w:right w:val="none" w:sz="0" w:space="0" w:color="auto"/>
          </w:divBdr>
        </w:div>
      </w:divsChild>
    </w:div>
    <w:div w:id="21208280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369C77-0CF0-4981-A253-EEAF600C3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11</Pages>
  <Words>4906</Words>
  <Characters>27574</Characters>
  <Application>Microsoft Office Word</Application>
  <DocSecurity>0</DocSecurity>
  <Lines>1021</Lines>
  <Paragraphs>832</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Dipartimento CMIC - Politecnico di Milano</Company>
  <LinksUpToDate>false</LinksUpToDate>
  <CharactersWithSpaces>31648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MOHAMMED ABDULRAHMAN SALEH MOHAMMED ALMURISI</cp:lastModifiedBy>
  <cp:revision>3</cp:revision>
  <cp:lastPrinted>2015-05-12T18:31:00Z</cp:lastPrinted>
  <dcterms:created xsi:type="dcterms:W3CDTF">2022-08-28T22:46:00Z</dcterms:created>
  <dcterms:modified xsi:type="dcterms:W3CDTF">2022-08-28T22:58:00Z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zotero-version="4.0.29.17"&gt;&lt;session id="s8VwuD2U"/&gt;&lt;style id="http://www.zotero.org/styles/chemical-engineering-transactions" hasBibliography="1" bibliographyStyleHasBeenSet="1"/&gt;&lt;prefs&gt;&lt;pref name="fieldType" value="Field"/&gt;&lt;pref na</vt:lpwstr>
  </property>
  <property fmtid="{D5CDD505-2E9C-101B-9397-08002B2CF9AE}" pid="3" name="ZOTERO_PREF_2">
    <vt:lpwstr>me="storeReferences" value="true"/&gt;&lt;pref name="automaticJournalAbbreviations" value=""/&gt;&lt;pref name="noteType" value=""/&gt;&lt;/prefs&gt;&lt;/data&gt;</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 11th edition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http://www.zotero.org/styles/american-sociological-association</vt:lpwstr>
  </property>
  <property fmtid="{D5CDD505-2E9C-101B-9397-08002B2CF9AE}" pid="9" name="Mendeley Recent Style Name 2_1">
    <vt:lpwstr>American Sociological Association 6th edition</vt:lpwstr>
  </property>
  <property fmtid="{D5CDD505-2E9C-101B-9397-08002B2CF9AE}" pid="10" name="Mendeley Recent Style Id 3_1">
    <vt:lpwstr>http://www.zotero.org/styles/chicago-author-date</vt:lpwstr>
  </property>
  <property fmtid="{D5CDD505-2E9C-101B-9397-08002B2CF9AE}" pid="11" name="Mendeley Recent Style Name 3_1">
    <vt:lpwstr>Chicago Manual of Style 17th edition (author-date)</vt:lpwstr>
  </property>
  <property fmtid="{D5CDD505-2E9C-101B-9397-08002B2CF9AE}" pid="12" name="Mendeley Recent Style Id 4_1">
    <vt:lpwstr>http://www.zotero.org/styles/harvard-cite-them-right</vt:lpwstr>
  </property>
  <property fmtid="{D5CDD505-2E9C-101B-9397-08002B2CF9AE}" pid="13" name="Mendeley Recent Style Name 4_1">
    <vt:lpwstr>Cite Them Right 10th edition - Harvard</vt:lpwstr>
  </property>
  <property fmtid="{D5CDD505-2E9C-101B-9397-08002B2CF9AE}" pid="14" name="Mendeley Recent Style Id 5_1">
    <vt:lpwstr>http://www.zotero.org/styles/harvard1</vt:lpwstr>
  </property>
  <property fmtid="{D5CDD505-2E9C-101B-9397-08002B2CF9AE}" pid="15" name="Mendeley Recent Style Name 5_1">
    <vt:lpwstr>Harvard reference format 1 (deprecated)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8th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ies>
</file>