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45588310c00ecb025f3b6d7056464bbca7a7cf"/>
    <w:p>
      <w:pPr>
        <w:pStyle w:val="Heading1"/>
      </w:pPr>
      <w:r>
        <w:t xml:space="preserve">Script oral — soutenance de stage (CIN · Avatar-ID)</w:t>
      </w:r>
    </w:p>
    <w:p>
      <w:pPr>
        <w:pStyle w:val="FirstParagraph"/>
      </w:pPr>
      <w:r>
        <w:t xml:space="preserve">Durée visée :</w:t>
      </w:r>
      <w:r>
        <w:t xml:space="preserve"> </w:t>
      </w:r>
      <w:r>
        <w:rPr>
          <w:bCs/>
          <w:b/>
        </w:rPr>
        <w:t xml:space="preserve">environ 9 min</w:t>
      </w:r>
      <w:r>
        <w:t xml:space="preserve">, démonstration de 40 s comprise. Rythme : environ 130 mots/min.</w:t>
      </w:r>
      <w:r>
        <w:t xml:space="preserve"> </w:t>
      </w:r>
      <w:r>
        <w:rPr>
          <w:rStyle w:val="VerbatimChar"/>
        </w:rPr>
        <w:t xml:space="preserve">[clic]</w:t>
      </w:r>
      <w:r>
        <w:t xml:space="preserve"> </w:t>
      </w:r>
      <w:r>
        <w:t xml:space="preserve">= cliquer pour faire apparaître l’élément suivant.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6"/>
        <w:gridCol w:w="5483"/>
        <w:gridCol w:w="1015"/>
        <w:gridCol w:w="10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automatique et autocapture de la CIN tunisienne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 module est la première étape du parcours Avatar-ID : sa qualité conditionne la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photo libre de CIN peut être floue, de travers ou envoyée deux fois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Cinq fonctions à automatiser, trois cibles chiffrées, deux plateformes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 OpenCV tenait Android + iOS en six semaines, sans jeu de données annoté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domaine sans Flutter ni OpenCV rend la logique testable sans caméra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Quatre passes de contours et un score géométrique retiennent le quadrilatère de la carte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fond clair, la détection échouait ; médiane, CLAHE et réglage des seuils l’ont corrigée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capture part seule après deux frames consécutives nettes, bien exposées et stables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visage et deux gabarits identifient le recto ; trois indices votent pour le 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les deux captures, l’utilisateur vérifie, ajuste et exporte chaque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Démonstration : de la carte posée devant la caméra à la page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 cas de test automatisés passent sans échec, organisés en quatre paliers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trois cibles du cahier des charges sont atteintes sur appareil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Quatre pistes pour amener le module vers la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capture recto/verso autonome, sur Android et iOS, livrée en six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Merci pour votre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9:10</w:t>
            </w:r>
          </w:p>
        </w:tc>
      </w:tr>
    </w:tbl>
    <w:bookmarkStart w:id="20" w:name="X63bf526f1c67668605eaa05942b556b1986dd9c"/>
    <w:p>
      <w:pPr>
        <w:pStyle w:val="Heading2"/>
      </w:pPr>
      <w:r>
        <w:t xml:space="preserve">1. Détection automatique et autocapture de la CIN tunisienne</w:t>
      </w:r>
    </w:p>
    <w:p>
      <w:pPr>
        <w:pStyle w:val="FirstParagraph"/>
      </w:pPr>
      <w:r>
        <w:rPr>
          <w:iCs/>
          <w:i/>
        </w:rPr>
        <w:t xml:space="preserve">0:20 — cumul 0:20</w:t>
      </w:r>
    </w:p>
    <w:p>
      <w:pPr>
        <w:pStyle w:val="BodyText"/>
      </w:pPr>
      <w:r>
        <w:t xml:space="preserve">Bonjour. Je présente mon stage d’été de six semaines chez Codingaholic, encadré par M. Jendoubi : un module mobile qui détecte et capture automatiquement le recto puis le verso de la carte d’identité tunisienne, pour l’application Avatar-ID.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D’abord, le contexte. »</w:t>
      </w:r>
    </w:p>
    <w:bookmarkEnd w:id="20"/>
    <w:bookmarkStart w:id="21" w:name="X6e3b6b49219885e2481aa803bdd99a9d4530f74"/>
    <w:p>
      <w:pPr>
        <w:pStyle w:val="Heading2"/>
      </w:pPr>
      <w:r>
        <w:t xml:space="preserve">2. Mon module est la première étape du parcours Avatar-ID : sa qualité conditionne la suite</w:t>
      </w:r>
    </w:p>
    <w:p>
      <w:pPr>
        <w:pStyle w:val="FirstParagraph"/>
      </w:pPr>
      <w:r>
        <w:rPr>
          <w:iCs/>
          <w:i/>
        </w:rPr>
        <w:t xml:space="preserve">0:30 — cumul 0:50</w:t>
      </w:r>
      <w:r>
        <w:t xml:space="preserve"> </w:t>
      </w:r>
      <w:r>
        <w:t xml:space="preserve">· clics : 2 clics : 1) étapes 2 à 5 d’Avatar-ID, après « Mon module est la première » ; 2) les deux conclusions du bas.</w:t>
      </w:r>
    </w:p>
    <w:p>
      <w:pPr>
        <w:pStyle w:val="BodyText"/>
      </w:pPr>
      <w:r>
        <w:t xml:space="preserve">Avatar-ID vérifie l’identité à distance, comme un KYC bancaire. Mon module en est la première étape : la capture de la carte.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Ensuite, Avatar-ID réalise le test de vivacité, compare la photo de la carte au visage, lit la carte par OCR et enregistre le résultat.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La qualité de ma capture conditionne donc toute la suite.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Or cette capture échoue souvent. »</w:t>
      </w:r>
    </w:p>
    <w:bookmarkEnd w:id="21"/>
    <w:bookmarkStart w:id="22" w:name="Xa7ddd20d99380531043055c34f519ef497567cf"/>
    <w:p>
      <w:pPr>
        <w:pStyle w:val="Heading2"/>
      </w:pPr>
      <w:r>
        <w:t xml:space="preserve">3. Une photo libre de CIN peut être floue, de travers ou envoyée deux fois</w:t>
      </w:r>
    </w:p>
    <w:p>
      <w:pPr>
        <w:pStyle w:val="FirstParagraph"/>
      </w:pPr>
      <w:r>
        <w:rPr>
          <w:iCs/>
          <w:i/>
        </w:rPr>
        <w:t xml:space="preserve">0:30 — cumul 1:20</w:t>
      </w:r>
      <w:r>
        <w:t xml:space="preserve"> </w:t>
      </w:r>
      <w:r>
        <w:t xml:space="preserve">· clics : 4 clics : les trois défauts un par un (flou, de travers, deux fois le recto), puis la problématique.</w:t>
      </w:r>
    </w:p>
    <w:p>
      <w:pPr>
        <w:pStyle w:val="BodyText"/>
      </w:pPr>
      <w:r>
        <w:t xml:space="preserve">Une simple photo de la carte est souvent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floue,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de travers,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ou c’est deux fois le recto au lieu du verso.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D’où ma problématique : détecter en temps réel et de façon fiable les contours de la CIN, quels que soient l’éclairage et l’arrière-plan.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Voici ce que le module devait faire. »</w:t>
      </w:r>
    </w:p>
    <w:bookmarkEnd w:id="22"/>
    <w:bookmarkStart w:id="23" w:name="Xb0c23383d589a61eab799c599d1fe530234c8e2"/>
    <w:p>
      <w:pPr>
        <w:pStyle w:val="Heading2"/>
      </w:pPr>
      <w:r>
        <w:t xml:space="preserve">4. Cinq fonctions à automatiser, trois cibles chiffrées, deux plateformes</w:t>
      </w:r>
    </w:p>
    <w:p>
      <w:pPr>
        <w:pStyle w:val="FirstParagraph"/>
      </w:pPr>
      <w:r>
        <w:rPr>
          <w:iCs/>
          <w:i/>
        </w:rPr>
        <w:t xml:space="preserve">0:35 — cumul 1:55</w:t>
      </w:r>
      <w:r>
        <w:t xml:space="preserve"> </w:t>
      </w:r>
      <w:r>
        <w:t xml:space="preserve">· clics : 3 clics : 1) les cinq fonctions ; 2) les trois cibles ; 3) Android et iOS.</w:t>
      </w:r>
    </w:p>
    <w:p>
      <w:pPr>
        <w:pStyle w:val="BodyText"/>
      </w:pPr>
      <w:r>
        <w:rPr>
          <w:bCs/>
          <w:b/>
        </w:rPr>
        <w:t xml:space="preserve">[clic]</w:t>
      </w:r>
      <w:r>
        <w:t xml:space="preserve"> </w:t>
      </w:r>
      <w:r>
        <w:t xml:space="preserve">Cinq fonctions : détecter la carte, contrôler la netteté, la luminosité et la stabilité, distinguer le recto du verso, capturer sans bouton, puis recadrer et améliorer.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Trois cibles : moins de 100 millisecondes par image, au moins 90 % de recto/verso reconnus en conditions normales, et environ deux secondes jusqu’à la capture.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Le tout sur Android et iOS, avec un seul code, en six semaines.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Cette double plateforme a dicté la technologie. »</w:t>
      </w:r>
    </w:p>
    <w:bookmarkEnd w:id="23"/>
    <w:bookmarkStart w:id="24" w:name="X0ba743398f1bc7ae8bac8402d5bd99681aba497"/>
    <w:p>
      <w:pPr>
        <w:pStyle w:val="Heading2"/>
      </w:pPr>
      <w:r>
        <w:t xml:space="preserve">5. Seul OpenCV tenait Android + iOS en six semaines, sans jeu de données annoté</w:t>
      </w:r>
    </w:p>
    <w:p>
      <w:pPr>
        <w:pStyle w:val="FirstParagraph"/>
      </w:pPr>
      <w:r>
        <w:rPr>
          <w:iCs/>
          <w:i/>
        </w:rPr>
        <w:t xml:space="preserve">0:35 — cumul 2:30</w:t>
      </w:r>
      <w:r>
        <w:t xml:space="preserve"> </w:t>
      </w:r>
      <w:r>
        <w:t xml:space="preserve">· clics : 2 clics : 1) la pile retenue (logos) ; 2) la remarque en orange.</w:t>
      </w:r>
    </w:p>
    <w:p>
      <w:pPr>
        <w:pStyle w:val="BodyText"/>
      </w:pPr>
      <w:r>
        <w:t xml:space="preserve">Le Document Scanner de ML Kit n’existe que sur Android. Un modèle entraîné sur mesure exigeait plusieurs centaines d’images de CIN annotées, impossible à constituer en six semaines. J’ai donc retenu OpenCV : multiplateforme et sans entraînement, au prix d’un réglage empirique des seuils.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La pile : Flutter et Dart pour l’application, OpenCV via le binding opencv_dart.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En orange, le critère qui élimine chaque option.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Voyons l’organisation du code. »</w:t>
      </w:r>
    </w:p>
    <w:bookmarkEnd w:id="24"/>
    <w:bookmarkStart w:id="25" w:name="Xdf5a924e09bbcc2f02214f8815e76a0b0d3622e"/>
    <w:p>
      <w:pPr>
        <w:pStyle w:val="Heading2"/>
      </w:pPr>
      <w:r>
        <w:t xml:space="preserve">6. Un domaine sans Flutter ni OpenCV rend la logique testable sans caméra</w:t>
      </w:r>
    </w:p>
    <w:p>
      <w:pPr>
        <w:pStyle w:val="FirstParagraph"/>
      </w:pPr>
      <w:r>
        <w:rPr>
          <w:iCs/>
          <w:i/>
        </w:rPr>
        <w:t xml:space="preserve">0:30 — cumul 3:00</w:t>
      </w:r>
      <w:r>
        <w:t xml:space="preserve"> </w:t>
      </w:r>
      <w:r>
        <w:t xml:space="preserve">· clics : 1 clic : la matrice des sept modules, après avoir expliqué le module type.</w:t>
      </w:r>
    </w:p>
    <w:p>
      <w:pPr>
        <w:pStyle w:val="BodyText"/>
      </w:pPr>
      <w:r>
        <w:t xml:space="preserve">Le code suit la Clean Architecture, découpée par fonctionnalité. La couche présentation dépend du domaine, et la couche données l’implémente. La clé est le domaine : il ne dépend ni de Flutter ni d’OpenCV, donc la machine à états ou la géométrie se testent sans caméra ni émulateur.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Chaque module ne prend que les couches dont il a besoin.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Passons au cœur : la détection. »</w:t>
      </w:r>
    </w:p>
    <w:bookmarkEnd w:id="25"/>
    <w:bookmarkStart w:id="26" w:name="Xe695fd9c748872b41d94fe5d101e8922e7e7fc1"/>
    <w:p>
      <w:pPr>
        <w:pStyle w:val="Heading2"/>
      </w:pPr>
      <w:r>
        <w:t xml:space="preserve">7. Quatre passes de contours et un score géométrique retiennent le quadrilatère de la carte</w:t>
      </w:r>
    </w:p>
    <w:p>
      <w:pPr>
        <w:pStyle w:val="FirstParagraph"/>
      </w:pPr>
      <w:r>
        <w:rPr>
          <w:iCs/>
          <w:i/>
        </w:rPr>
        <w:t xml:space="preserve">1:00 — cumul 4:00</w:t>
      </w:r>
      <w:r>
        <w:t xml:space="preserve"> </w:t>
      </w:r>
      <w:r>
        <w:t xml:space="preserve">· clics : 1 clic : la bande « conçu et développé pendant le stage », au moment de « Autour d’OpenCV, j’ai conçu ».</w:t>
      </w:r>
    </w:p>
    <w:p>
      <w:pPr>
        <w:pStyle w:val="BodyText"/>
      </w:pPr>
      <w:r>
        <w:t xml:space="preserve">Chaque image caméra, en YUV420 ou BGRA, devient une matrice OpenCV. Un CLAHE, une égalisation d’histogramme locale, renforce le contraste. Quatre passes produisent ensuite des masques de contours : Canny, avec des seuils à 0,66 et 1,33 fois la médiane ; un seuillage adaptatif ; la saturation HSV avec Otsu ; et, en dernier recours, un gradient morphologique. Chaque contour est simplifié en polygone ; un score de 80 % sur la proportion du format ID-1 et 20 % sur la taille retient le meilleur quadrilatère au-dessus de 0,30. Une homographie le redresse en 856 par 540 pixels.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Autour de ces primitives, j’ai conçu la sortie anticipée à 0,65, le suivi à plus ou moins 20 % autour de la position précédente, les garde-fous contre un faux quadrilatère, et un isolate Dart qui garde l’aperçu fluide.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Cela n’a pas marché du premier coup. »</w:t>
      </w:r>
    </w:p>
    <w:bookmarkEnd w:id="26"/>
    <w:bookmarkStart w:id="27" w:name="X4f6c1fdc943e44c9684c32bf93822109743a217"/>
    <w:p>
      <w:pPr>
        <w:pStyle w:val="Heading2"/>
      </w:pPr>
      <w:r>
        <w:t xml:space="preserve">8. Sur fond clair, la détection échouait ; médiane, CLAHE et réglage des seuils l’ont corrigée</w:t>
      </w:r>
    </w:p>
    <w:p>
      <w:pPr>
        <w:pStyle w:val="FirstParagraph"/>
      </w:pPr>
      <w:r>
        <w:rPr>
          <w:iCs/>
          <w:i/>
        </w:rPr>
        <w:t xml:space="preserve">0:40 — cumul 4:40</w:t>
      </w:r>
      <w:r>
        <w:t xml:space="preserve"> </w:t>
      </w:r>
      <w:r>
        <w:t xml:space="preserve">· clics : 3 clics : 1) les deux causes ; 2) les trois correctifs ; 3) le résultat observé.</w:t>
      </w:r>
    </w:p>
    <w:p>
      <w:pPr>
        <w:pStyle w:val="BodyText"/>
      </w:pPr>
      <w:r>
        <w:t xml:space="preserve">Sur fond clair, une table blanche par exemple, la détection échouait souvent.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Deux causes : un bug, les seuils de Canny calculés sur la moyenne au lieu de la médiane, donc trop hauts sur une scène claire ; et un contraste local trop faible.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Trois correctifs : la vraie médiane, un CLAHE avant la détection, et le réglage des seuils de score et d’aire.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Résultat : une détection comparable sur fond clair et sur fond sombre.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Une fois la carte trouvée, quand capturer ? »</w:t>
      </w:r>
    </w:p>
    <w:bookmarkEnd w:id="27"/>
    <w:bookmarkStart w:id="28" w:name="Xb48da0636774a374847da228942f9fa87fa33cf"/>
    <w:p>
      <w:pPr>
        <w:pStyle w:val="Heading2"/>
      </w:pPr>
      <w:r>
        <w:t xml:space="preserve">9. La capture part seule après deux frames consécutives nettes, bien exposées et stables</w:t>
      </w:r>
    </w:p>
    <w:p>
      <w:pPr>
        <w:pStyle w:val="FirstParagraph"/>
      </w:pPr>
      <w:r>
        <w:rPr>
          <w:iCs/>
          <w:i/>
        </w:rPr>
        <w:t xml:space="preserve">0:45 — cumul 5:25</w:t>
      </w:r>
      <w:r>
        <w:t xml:space="preserve"> </w:t>
      </w:r>
      <w:r>
        <w:t xml:space="preserve">· clics : 1 clic : les cinq contrôles, après avoir décrit la machine à états.</w:t>
      </w:r>
    </w:p>
    <w:p>
      <w:pPr>
        <w:pStyle w:val="BodyText"/>
      </w:pPr>
      <w:r>
        <w:t xml:space="preserve">L’autocapture est une machine à états : searching tant qu’aucune carte n’est trouvée, poorQuality tant qu’un contrôle échoue, holding pendant le maintien, puis triggerCapture et captured. Si un contrôle échoue, on revient en arrière.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Cinq contrôles : la netteté, mesurée par la variance du Laplacien, au moins 120 ; la luminosité, avec au plus 12 % de pixels saturés pour écarter les reflets ; la stabilité, une dérive des coins sous 2,5 % de la diagonale ; la bonne face ; et un maintien de deux images consécutives. C’est un compteur d’images, pas une minuterie.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La bonne face, justement. »</w:t>
      </w:r>
    </w:p>
    <w:bookmarkEnd w:id="28"/>
    <w:bookmarkStart w:id="29" w:name="X2557356eb00600cac37b9213aa246410e54e2eb"/>
    <w:p>
      <w:pPr>
        <w:pStyle w:val="Heading2"/>
      </w:pPr>
      <w:r>
        <w:t xml:space="preserve">10. Un visage et deux gabarits identifient le recto ; trois indices votent pour le verso</w:t>
      </w:r>
    </w:p>
    <w:p>
      <w:pPr>
        <w:pStyle w:val="FirstParagraph"/>
      </w:pPr>
      <w:r>
        <w:rPr>
          <w:iCs/>
          <w:i/>
        </w:rPr>
        <w:t xml:space="preserve">0:40 — cumul 6:05</w:t>
      </w:r>
      <w:r>
        <w:t xml:space="preserve"> </w:t>
      </w:r>
      <w:r>
        <w:t xml:space="preserve">· clics : 3 clics : 1) le recto ; 2) le verso ; 3) l’anti-doublon.</w:t>
      </w:r>
    </w:p>
    <w:p>
      <w:pPr>
        <w:pStyle w:val="BodyText"/>
      </w:pPr>
      <w:r>
        <w:rPr>
          <w:bCs/>
          <w:b/>
        </w:rPr>
        <w:t xml:space="preserve">[clic]</w:t>
      </w:r>
      <w:r>
        <w:t xml:space="preserve"> </w:t>
      </w:r>
      <w:r>
        <w:t xml:space="preserve">Au recto, la photo est toujours en haut à gauche : j’y cherche un visage avec la cascade de Haar d’OpenCV, pré-entraînée, sur quatre rotations, ce qui donne aussi l’orientation. Le logo et le drapeau sont confirmés par template matching, avec une corrélation d’au moins 0,6.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Le verso n’a pas de visage : le code-barres, la texture de l’empreinte et la ligne de séparation, trouvée par une transformée de Hough, votent sur quatre rotations.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Ainsi, présenter deux fois le recto ne déclenche rien.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Après la capture, l’utilisateur garde la main. »</w:t>
      </w:r>
    </w:p>
    <w:bookmarkEnd w:id="29"/>
    <w:bookmarkStart w:id="30" w:name="Xb7507e819247582baa5ad5164ca0a49677d2828"/>
    <w:p>
      <w:pPr>
        <w:pStyle w:val="Heading2"/>
      </w:pPr>
      <w:r>
        <w:t xml:space="preserve">11. Après les deux captures, l’utilisateur vérifie, ajuste et exporte chaque face</w:t>
      </w:r>
    </w:p>
    <w:p>
      <w:pPr>
        <w:pStyle w:val="FirstParagraph"/>
      </w:pPr>
      <w:r>
        <w:rPr>
          <w:iCs/>
          <w:i/>
        </w:rPr>
        <w:t xml:space="preserve">0:25 — cumul 6:30</w:t>
      </w:r>
      <w:r>
        <w:t xml:space="preserve"> </w:t>
      </w:r>
      <w:r>
        <w:t xml:space="preserve">· clics : 3 clics : une capture d’écran par clic (vérification, recadrage, page A4).</w:t>
      </w:r>
    </w:p>
    <w:p>
      <w:pPr>
        <w:pStyle w:val="BodyText"/>
      </w:pPr>
      <w:r>
        <w:t xml:space="preserve">Une fois les deux faces capturées, l’utilisateur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vérifie et règle contraste et netteté,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ajuste le recadrage si besoin,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puis exporte le recto, le verso et une page A4 à 300 dpi. Tout est traité sur l’appareil.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Voyons tout le parcours en vidéo. »</w:t>
      </w:r>
    </w:p>
    <w:bookmarkEnd w:id="30"/>
    <w:bookmarkStart w:id="31" w:name="Xd7597e391a89781a4d15bf4dc153fb101dc3ee0"/>
    <w:p>
      <w:pPr>
        <w:pStyle w:val="Heading2"/>
      </w:pPr>
      <w:r>
        <w:t xml:space="preserve">12. Démonstration : de la carte posée devant la caméra à la page A4</w:t>
      </w:r>
    </w:p>
    <w:p>
      <w:pPr>
        <w:pStyle w:val="FirstParagraph"/>
      </w:pPr>
      <w:r>
        <w:rPr>
          <w:iCs/>
          <w:i/>
        </w:rPr>
        <w:t xml:space="preserve">0:45 — cumul 7:15</w:t>
      </w:r>
    </w:p>
    <w:p>
      <w:pPr>
        <w:pStyle w:val="BlockText"/>
      </w:pPr>
      <w:r>
        <w:rPr>
          <w:bCs/>
          <w:b/>
        </w:rPr>
        <w:t xml:space="preserve">Vidéo :</w:t>
      </w:r>
      <w:r>
        <w:t xml:space="preserve"> </w:t>
      </w:r>
      <w:r>
        <w:t xml:space="preserve">40 s environ. Lancer la vidéo dès l’arrivée sur la diapositive (clic sur la vidéo). Pour l’intégrer : déposer le fichier dans build/assets/demo.mp4 puis relancer le script, ou dans PowerPoint : Insertion → Vidéo → Cet appareil, à la place du cadre, puis Lecture → Démarrer « Automatiquement ».</w:t>
      </w:r>
    </w:p>
    <w:p>
      <w:pPr>
        <w:pStyle w:val="FirstParagraph"/>
      </w:pPr>
      <w:r>
        <w:t xml:space="preserve">Voici le module en action.</w:t>
      </w:r>
      <w:r>
        <w:t xml:space="preserve"> </w:t>
      </w:r>
      <w:r>
        <w:rPr>
          <w:bCs/>
          <w:b/>
        </w:rPr>
        <w:t xml:space="preserve">[lancer la vidéo]</w:t>
      </w:r>
      <w:r>
        <w:t xml:space="preserve"> </w:t>
      </w:r>
      <w:r>
        <w:t xml:space="preserve">Le cadre est rouge tant que la carte n’est pas détectée, puis passe au vert ; les messages guident l’utilisateur. Le recto est capturé tout seul dès que la netteté, la luminosité et la stabilité sont bonnes, puis l’application passe au verso et le capture à son tour. On arrive ensuite sur la vérification, l’ajustement et l’export de la page A4.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Comment l’ai-je validé ? »</w:t>
      </w:r>
    </w:p>
    <w:bookmarkEnd w:id="31"/>
    <w:bookmarkStart w:id="32" w:name="Xf84969ba8f9ed8e774394665a37fd2c9f34bb5c"/>
    <w:p>
      <w:pPr>
        <w:pStyle w:val="Heading2"/>
      </w:pPr>
      <w:r>
        <w:t xml:space="preserve">13. 177 cas de test automatisés passent sans échec, organisés en quatre paliers</w:t>
      </w:r>
    </w:p>
    <w:p>
      <w:pPr>
        <w:pStyle w:val="FirstParagraph"/>
      </w:pPr>
      <w:r>
        <w:rPr>
          <w:iCs/>
          <w:i/>
        </w:rPr>
        <w:t xml:space="preserve">0:25 — cumul 7:40</w:t>
      </w:r>
      <w:r>
        <w:t xml:space="preserve"> </w:t>
      </w:r>
      <w:r>
        <w:t xml:space="preserve">· clics : 4 clics : un palier de test par clic (A, B, C, D).</w:t>
      </w:r>
    </w:p>
    <w:p>
      <w:pPr>
        <w:pStyle w:val="BodyText"/>
      </w:pPr>
      <w:r>
        <w:t xml:space="preserve">177 tests automatisés passent sans échec, répartis en quatre paliers :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la logique pure Dart,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la plateforme simulée avec mocktail,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OpenCV réel sur images synthétiques,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et les vraies cartes sur téléphone, avec un protocole manuel.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Et sur appareil réel ? »</w:t>
      </w:r>
    </w:p>
    <w:bookmarkEnd w:id="32"/>
    <w:bookmarkStart w:id="33" w:name="Xcc8100f21e7ebb246be7f22da5485b3d8eeda97"/>
    <w:p>
      <w:pPr>
        <w:pStyle w:val="Heading2"/>
      </w:pPr>
      <w:r>
        <w:t xml:space="preserve">14. Les trois cibles du cahier des charges sont atteintes sur appareil réel</w:t>
      </w:r>
    </w:p>
    <w:p>
      <w:pPr>
        <w:pStyle w:val="FirstParagraph"/>
      </w:pPr>
      <w:r>
        <w:rPr>
          <w:iCs/>
          <w:i/>
        </w:rPr>
        <w:t xml:space="preserve">0:30 — cumul 8:10</w:t>
      </w:r>
      <w:r>
        <w:t xml:space="preserve"> </w:t>
      </w:r>
      <w:r>
        <w:t xml:space="preserve">· clics : 3 clics : une mesure par clic (temps, reconnaissance, délai) ; Android et iOS arrive avec la troisième.</w:t>
      </w:r>
    </w:p>
    <w:p>
      <w:pPr>
        <w:pStyle w:val="BodyText"/>
      </w:pPr>
      <w:r>
        <w:t xml:space="preserve">Les trois cibles sont atteintes :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92 à 100 millisecondes de traitement par image dans l’isolate,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92 % de recto/verso reconnus sur cartes réelles,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et environ deux secondes entre le cadre stabilisé et la capture, avec le même comportement sur Android et iOS.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Pour la suite. »</w:t>
      </w:r>
    </w:p>
    <w:bookmarkEnd w:id="33"/>
    <w:bookmarkStart w:id="34" w:name="Xec7704dbc3d22b40a5dc5614bd03dd3f23adf4d"/>
    <w:p>
      <w:pPr>
        <w:pStyle w:val="Heading2"/>
      </w:pPr>
      <w:r>
        <w:t xml:space="preserve">15. Quatre pistes pour amener le module vers la production</w:t>
      </w:r>
    </w:p>
    <w:p>
      <w:pPr>
        <w:pStyle w:val="FirstParagraph"/>
      </w:pPr>
      <w:r>
        <w:rPr>
          <w:iCs/>
          <w:i/>
        </w:rPr>
        <w:t xml:space="preserve">0:20 — cumul 8:30</w:t>
      </w:r>
      <w:r>
        <w:t xml:space="preserve"> </w:t>
      </w:r>
      <w:r>
        <w:t xml:space="preserve">· clics : 4 clics : une piste par clic.</w:t>
      </w:r>
    </w:p>
    <w:p>
      <w:pPr>
        <w:pStyle w:val="BodyText"/>
      </w:pPr>
      <w:r>
        <w:t xml:space="preserve">Quatre pistes vers la production :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un jeu d’images plus large,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des tests réels automatisés,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un message de timeout,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et une analyse de texture contre les cartes affichées sur un écran.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Pour conclure. »</w:t>
      </w:r>
    </w:p>
    <w:bookmarkEnd w:id="34"/>
    <w:bookmarkStart w:id="35" w:name="X86d361f5d80cebb32b6b13d309150350bb58ac2"/>
    <w:p>
      <w:pPr>
        <w:pStyle w:val="Heading2"/>
      </w:pPr>
      <w:r>
        <w:t xml:space="preserve">16. Une capture recto/verso autonome, sur Android et iOS, livrée en six semaines</w:t>
      </w:r>
    </w:p>
    <w:p>
      <w:pPr>
        <w:pStyle w:val="FirstParagraph"/>
      </w:pPr>
      <w:r>
        <w:rPr>
          <w:iCs/>
          <w:i/>
        </w:rPr>
        <w:t xml:space="preserve">0:35 — cumul 9:05</w:t>
      </w:r>
      <w:r>
        <w:t xml:space="preserve"> </w:t>
      </w:r>
      <w:r>
        <w:t xml:space="preserve">· clics : 4 clics : 1) livré ; 2) mesuré ; 3) perspectives ; 4) mon apport.</w:t>
      </w:r>
    </w:p>
    <w:p>
      <w:pPr>
        <w:pStyle w:val="BodyText"/>
      </w:pPr>
      <w:r>
        <w:t xml:space="preserve">En résumé,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j’ai livré un module complet en six semaines,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qui atteint ses trois cibles sur Android et iOS,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avec des pistes claires pour la suite.</w:t>
      </w:r>
      <w:r>
        <w:t xml:space="preserve"> </w:t>
      </w:r>
      <w:r>
        <w:rPr>
          <w:bCs/>
          <w:b/>
        </w:rPr>
        <w:t xml:space="preserve">[clic]</w:t>
      </w:r>
      <w:r>
        <w:t xml:space="preserve"> </w:t>
      </w:r>
      <w:r>
        <w:t xml:space="preserve">Mon apport, c’est tout ce qui entoure les primitives d’OpenCV : l’enchaînement des passes, le score, l’isolate, la machine à états et le vote recto/verso. J’en retiens qu’un choix technique se justifie par les contraintes réelles du projet.</w:t>
      </w:r>
    </w:p>
    <w:p>
      <w:pPr>
        <w:pStyle w:val="BodyText"/>
      </w:pPr>
      <w:r>
        <w:rPr>
          <w:iCs/>
          <w:i/>
        </w:rPr>
        <w:t xml:space="preserve">Transition :</w:t>
      </w:r>
      <w:r>
        <w:t xml:space="preserve"> </w:t>
      </w:r>
      <w:r>
        <w:t xml:space="preserve">« Merci de votre attention. »</w:t>
      </w:r>
    </w:p>
    <w:bookmarkEnd w:id="35"/>
    <w:bookmarkStart w:id="36" w:name="merci-pour-votre-attention"/>
    <w:p>
      <w:pPr>
        <w:pStyle w:val="Heading2"/>
      </w:pPr>
      <w:r>
        <w:t xml:space="preserve">17. Merci pour votre attention</w:t>
      </w:r>
    </w:p>
    <w:p>
      <w:pPr>
        <w:pStyle w:val="FirstParagraph"/>
      </w:pPr>
      <w:r>
        <w:rPr>
          <w:iCs/>
          <w:i/>
        </w:rPr>
        <w:t xml:space="preserve">0:05 — cumul 9:10</w:t>
      </w:r>
    </w:p>
    <w:p>
      <w:pPr>
        <w:pStyle w:val="BodyText"/>
      </w:pPr>
      <w:r>
        <w:t xml:space="preserve">Merci de votre attention ; je suis à votre disposition pour vos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Conseils.</w:t>
      </w:r>
      <w:r>
        <w:t xml:space="preserve"> </w:t>
      </w:r>
      <w:r>
        <w:t xml:space="preserve">Répéter deux fois avec un chronomètre. Si le temps manque, raccourcir les diapositives 5 et 6 (choix technologique, architecture) plutôt que la démonstration ou les résultats. Les questions probables et leurs réponses sont dans les notes de chaque diapositive et dans</w:t>
      </w:r>
      <w:r>
        <w:t xml:space="preserve"> </w:t>
      </w:r>
      <w:r>
        <w:rPr>
          <w:rStyle w:val="VerbatimChar"/>
        </w:rPr>
        <w:t xml:space="preserve">QA_Entrainement</w:t>
      </w:r>
      <w:r>
        <w:t xml:space="preserve">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2026-10-23T18:30:23Z</dcterms:created>
  <dcterms:modified xsi:type="dcterms:W3CDTF">2026-10-23T18:30:23Z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