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Date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sz w:val="22"/>
                <w:szCs w:val="22"/>
              </w:rPr>
              <w:t xml:space="preserve">30 September 2026</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Team ID</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sz w:val="22"/>
                <w:szCs w:val="22"/>
              </w:rPr>
              <w:t xml:space="preserve">SWTID-2026-3934/6ab4dd426603573ccfb5912f</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Project Name</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sz w:val="22"/>
                <w:szCs w:val="22"/>
              </w:rPr>
              <w:t xml:space="preserve">AI BlogNest API</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b/>
                <w:bCs/>
                <w:sz w:val="22"/>
                <w:szCs w:val="22"/>
              </w:rPr>
              <w:t xml:space="preserve">Maximum Marks</w:t>
            </w:r>
          </w:p>
        </w:tc>
        <w:tc>
          <w:tcPr>
            <w:tcW w:type="dxa" w:w="6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Times New Roman" w:cs="Times New Roman" w:eastAsia="Times New Roman" w:hAnsi="Times New Roman"/>
                <w:sz w:val="22"/>
                <w:szCs w:val="22"/>
              </w:rPr>
              <w:t xml:space="preserve">2 Marks</w:t>
            </w:r>
          </w:p>
        </w:tc>
      </w:tr>
    </w:tbl>
    <w:p>
      <w:pPr>
        <w:spacing w:after="120" w:before="240"/>
      </w:pPr>
      <w:r>
        <w:rPr>
          <w:rFonts w:ascii="Times New Roman" w:cs="Times New Roman" w:eastAsia="Times New Roman" w:hAnsi="Times New Roman"/>
          <w:b/>
          <w:bCs/>
          <w:sz w:val="22"/>
          <w:szCs w:val="22"/>
        </w:rPr>
        <w:t xml:space="preserve">Define Your Technology Stack:</w:t>
      </w:r>
    </w:p>
    <w:p>
      <w:pPr>
        <w:spacing w:after="120"/>
        <w:jc w:val="both"/>
      </w:pPr>
      <w:r>
        <w:rPr>
          <w:rFonts w:ascii="Times New Roman" w:cs="Times New Roman" w:eastAsia="Times New Roman" w:hAnsi="Times New Roman"/>
          <w:sz w:val="22"/>
          <w:szCs w:val="22"/>
        </w:rPr>
        <w:t xml:space="preserve">The AI BlogNest API is built with JavaScript on Node.js. It uses Express for the REST layer, MongoDB for storage, JWT and bcrypt for security, and Google Gemini for AI content generation. This stack is light, scalable and easy to maintain, and it matches the project’s needs for secure blog management with AI assistance.</w:t>
      </w:r>
    </w:p>
    <w:p>
      <w:pPr>
        <w:spacing w:after="120" w:before="160"/>
      </w:pPr>
      <w:r>
        <w:rPr>
          <w:rFonts w:ascii="Times New Roman" w:cs="Times New Roman" w:eastAsia="Times New Roman" w:hAnsi="Times New Roman"/>
          <w:b/>
          <w:bCs/>
          <w:sz w:val="22"/>
          <w:szCs w:val="22"/>
        </w:rPr>
        <w:t xml:space="preserve">Technology Stack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60"/>
        <w:gridCol w:w="4000"/>
      </w:tblGrid>
      <w:tr>
        <w:trPr>
          <w:tblHeader/>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S.No</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Architecture Component / Layer</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Technology Chosen</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Justification / Purpose</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Frontend / Client-Side</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None (headless REST API); tested with Thunder Client / Postman</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The project is a backend-first service that returns JSON, so any web or mobile front end can consume it later. Thunder Client and Postman act as the client during development.</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Backend / Server-Side</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Node.js with Express.js 4 (plus express-validator, cors, morgan, dotenv)</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Fast, non-blocking JavaScript runtime with a lightweight routing framework. express-validator checks request bodies, cors allows cross-origin clients, morgan logs requests and dotenv keeps secrets out of the code. The code follows an MVC layout (routes, controllers, models).</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Database / Data Storage</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MongoDB with Mongoose 7 (connected through MONGO_URI)</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A document database suits flexible blog content, and Mongoose adds schemas, validation, timestamps and references between users and blogs.</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Cloud / Hosting / Deployment</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Runs locally with npm run dev (nodemon); configured through environment variables</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Local development is quick, and because all settings (PORT, MONGO_URI, JWT_SECRET, GEMINI_API_KEY, GEMINI_MODEL) come from environment variables, the same code can be deployed to a cloud host later without changes.</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Version Control &amp; CI/CD</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Git and GitHub (repository: AI-BlogNest-API)</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Tracks every change and lets the team collaborate. No automated CI/CD pipeline is configured yet; GitHub Actions is a possible next step.</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Third-Party APIs / Other Tools</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Google Gemini API (@google/generative-ai, default model gemini-1.5-flash)</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Powers AI blog generation (POST /api/ai/generate-blog) and AI summarization (POST /api/ai/summarize).</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Authentication &amp; Security</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jsonwebtoken (JWT, 7-day expiry) and bcryptjs</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Stateless token authentication protects private routes, and bcrypt hashes passwords so they are never stored in plain text.</w:t>
            </w:r>
          </w:p>
        </w:tc>
      </w:tr>
      <w:tr>
        <w:trPr>
          <w:cantSplit/>
        </w:trPr>
        <w:tc>
          <w:tcPr>
            <w:tcW w:type="dxa" w:w="7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b/>
                <w:bCs/>
                <w:sz w:val="20"/>
                <w:szCs w:val="20"/>
              </w:rPr>
              <w:t xml:space="preserve">API Testing &amp; Documentation</w:t>
            </w:r>
          </w:p>
        </w:tc>
        <w:tc>
          <w:tcPr>
            <w:tcW w:type="dxa" w:w="236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Thunder Client / Postman collection and environment files</w:t>
            </w:r>
          </w:p>
        </w:tc>
        <w:tc>
          <w:tcPr>
            <w:tcW w:type="dxa" w:w="4000"/>
            <w:tcBorders>
              <w:top w:val="single" w:color="BFBFBF" w:sz="4"/>
              <w:left w:val="single" w:color="BFBFBF" w:sz="4"/>
              <w:bottom w:val="single" w:color="BFBFBF" w:sz="4"/>
              <w:right w:val="single" w:color="BFBFBF" w:sz="4"/>
            </w:tcBorders>
            <w:tcMar>
              <w:top w:type="dxa" w:w="100"/>
              <w:left w:type="dxa" w:w="100"/>
              <w:bottom w:type="dxa" w:w="100"/>
              <w:right w:type="dxa" w:w="100"/>
            </w:tcMar>
          </w:tcPr>
          <w:p>
            <w:pPr>
              <w:spacing w:after="0"/>
            </w:pPr>
            <w:r>
              <w:rPr>
                <w:rFonts w:ascii="Times New Roman" w:cs="Times New Roman" w:eastAsia="Times New Roman" w:hAnsi="Times New Roman"/>
                <w:sz w:val="20"/>
                <w:szCs w:val="20"/>
              </w:rPr>
              <w:t xml:space="preserve">The repository includes a ready-made collection so every endpoint can be tested with JSON payloads.</w:t>
            </w:r>
          </w:p>
        </w:tc>
      </w:tr>
    </w:tbl>
    <w:sectPr>
      <w:headerReference w:type="default" r:id="rId7"/>
      <w:pgSz w:w="12240" w:h="15840" w:orient="portrait"/>
      <w:pgMar w:top="1300" w:right="1440" w:bottom="10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drawing>
              <wp:inline distT="0" distB="0" distL="0" distR="0">
                <wp:extent cx="1428750" cy="600075"/>
                <wp:effectExtent t="0" r="0" b="0" l="0"/>
                <wp:docPr id="1" name="sb" descr="SmartBrid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right"/>
          </w:pPr>
          <w:r>
            <w:drawing>
              <wp:inline distT="0" distB="0" distL="0" distR="0">
                <wp:extent cx="952500" cy="438150"/>
                <wp:effectExtent t="0" r="0" b="0" l="0"/>
                <wp:docPr id="1" name="sw" descr="SkillWalle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2026-09-30T08:08:58.580Z</dcterms:created>
  <dcterms:modified xsi:type="dcterms:W3CDTF">2026-09-30T08:08:58.580Z</dcterms:modified>
</cp:coreProperties>
</file>

<file path=docProps/custom.xml><?xml version="1.0" encoding="utf-8"?>
<Properties xmlns="http://schemas.openxmlformats.org/officeDocument/2006/custom-properties" xmlns:vt="http://schemas.openxmlformats.org/officeDocument/2006/docPropsVTypes"/>
</file>