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CC64" w14:textId="77777777" w:rsidR="00FC0A4B" w:rsidRPr="00DC0CF6" w:rsidRDefault="00FC0A4B" w:rsidP="00DC0CF6">
      <w:pPr>
        <w:rPr>
          <w:rFonts w:ascii="Arial" w:hAnsi="Arial" w:cs="Arial"/>
          <w:sz w:val="24"/>
          <w:szCs w:val="24"/>
          <w:lang w:val="en-US"/>
        </w:rPr>
      </w:pPr>
      <w:proofErr w:type="gramStart"/>
      <w:r w:rsidRPr="00DC0CF6">
        <w:rPr>
          <w:rFonts w:ascii="Arial" w:hAnsi="Arial" w:cs="Arial"/>
          <w:sz w:val="24"/>
          <w:szCs w:val="24"/>
          <w:lang w:val="en-US"/>
        </w:rPr>
        <w:t>Name :</w:t>
      </w:r>
      <w:proofErr w:type="gramEnd"/>
      <w:r w:rsidRPr="00DC0CF6">
        <w:rPr>
          <w:rFonts w:ascii="Arial" w:hAnsi="Arial" w:cs="Arial"/>
          <w:sz w:val="24"/>
          <w:szCs w:val="24"/>
          <w:lang w:val="en-US"/>
        </w:rPr>
        <w:t xml:space="preserve"> MOHAMMED HAIBAI MOUSTAPHA ABOUBAKAR </w:t>
      </w:r>
    </w:p>
    <w:p w14:paraId="34B8EA00" w14:textId="77777777" w:rsidR="00FC0A4B" w:rsidRPr="00DC0CF6" w:rsidRDefault="00FC0A4B" w:rsidP="00DC0CF6">
      <w:pPr>
        <w:rPr>
          <w:rFonts w:ascii="Arial" w:hAnsi="Arial" w:cs="Arial"/>
          <w:sz w:val="24"/>
          <w:szCs w:val="24"/>
          <w:lang w:val="en-US"/>
        </w:rPr>
      </w:pPr>
      <w:proofErr w:type="spellStart"/>
      <w:proofErr w:type="gramStart"/>
      <w:r w:rsidRPr="00DC0CF6">
        <w:rPr>
          <w:rFonts w:ascii="Arial" w:hAnsi="Arial" w:cs="Arial"/>
          <w:sz w:val="24"/>
          <w:szCs w:val="24"/>
          <w:lang w:val="en-US"/>
        </w:rPr>
        <w:t>Matricule</w:t>
      </w:r>
      <w:proofErr w:type="spellEnd"/>
      <w:r w:rsidRPr="00DC0CF6">
        <w:rPr>
          <w:rFonts w:ascii="Arial" w:hAnsi="Arial" w:cs="Arial"/>
          <w:sz w:val="24"/>
          <w:szCs w:val="24"/>
          <w:lang w:val="en-US"/>
        </w:rPr>
        <w:t xml:space="preserve"> :</w:t>
      </w:r>
      <w:proofErr w:type="gramEnd"/>
      <w:r w:rsidRPr="00DC0CF6">
        <w:rPr>
          <w:rFonts w:ascii="Arial" w:hAnsi="Arial" w:cs="Arial"/>
          <w:sz w:val="24"/>
          <w:szCs w:val="24"/>
          <w:lang w:val="en-US"/>
        </w:rPr>
        <w:t xml:space="preserve"> ICTU20241807 </w:t>
      </w:r>
    </w:p>
    <w:p w14:paraId="34F5DB64" w14:textId="77777777" w:rsidR="00FC0A4B" w:rsidRPr="00DC0CF6" w:rsidRDefault="00FC0A4B" w:rsidP="00DC0CF6">
      <w:pPr>
        <w:rPr>
          <w:rFonts w:ascii="Arial" w:hAnsi="Arial" w:cs="Arial"/>
          <w:sz w:val="24"/>
          <w:szCs w:val="24"/>
          <w:lang w:val="en-US"/>
        </w:rPr>
      </w:pPr>
      <w:proofErr w:type="gramStart"/>
      <w:r w:rsidRPr="00DC0CF6">
        <w:rPr>
          <w:rFonts w:ascii="Arial" w:hAnsi="Arial" w:cs="Arial"/>
          <w:sz w:val="24"/>
          <w:szCs w:val="24"/>
          <w:lang w:val="en-US"/>
        </w:rPr>
        <w:t>Course :</w:t>
      </w:r>
      <w:proofErr w:type="gramEnd"/>
      <w:r w:rsidRPr="00DC0CF6">
        <w:rPr>
          <w:rFonts w:ascii="Arial" w:hAnsi="Arial" w:cs="Arial"/>
          <w:sz w:val="24"/>
          <w:szCs w:val="24"/>
          <w:lang w:val="en-US"/>
        </w:rPr>
        <w:t xml:space="preserve"> Wide Area Network</w:t>
      </w:r>
    </w:p>
    <w:p w14:paraId="66FAD9F0" w14:textId="77777777" w:rsidR="00FC0A4B" w:rsidRPr="00DC0CF6" w:rsidRDefault="00FC0A4B" w:rsidP="00DC0CF6">
      <w:pPr>
        <w:rPr>
          <w:rFonts w:ascii="Arial" w:hAnsi="Arial" w:cs="Arial"/>
          <w:sz w:val="24"/>
          <w:szCs w:val="24"/>
          <w:lang w:val="en-US"/>
        </w:rPr>
      </w:pPr>
    </w:p>
    <w:p w14:paraId="5F0FA9C6" w14:textId="7B682FB3"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Bridging the Educational Divide: Enhancing Access to Learning Resources in Cameroon through Cloud Computing</w:t>
      </w:r>
    </w:p>
    <w:p w14:paraId="76F0F076" w14:textId="77777777" w:rsidR="00FC0A4B" w:rsidRPr="00DC0CF6" w:rsidRDefault="00FC0A4B" w:rsidP="00DC0CF6">
      <w:pPr>
        <w:rPr>
          <w:rFonts w:ascii="Arial" w:hAnsi="Arial" w:cs="Arial"/>
          <w:sz w:val="24"/>
          <w:szCs w:val="24"/>
          <w:lang w:val="en-US"/>
        </w:rPr>
      </w:pPr>
    </w:p>
    <w:p w14:paraId="1445CF6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Abstract</w:t>
      </w:r>
    </w:p>
    <w:p w14:paraId="5532C264" w14:textId="77777777" w:rsidR="00FC0A4B" w:rsidRPr="00DC0CF6" w:rsidRDefault="00FC0A4B" w:rsidP="00DC0CF6">
      <w:pPr>
        <w:rPr>
          <w:rFonts w:ascii="Arial" w:hAnsi="Arial" w:cs="Arial"/>
          <w:sz w:val="24"/>
          <w:szCs w:val="24"/>
          <w:lang w:val="en-US"/>
        </w:rPr>
      </w:pPr>
    </w:p>
    <w:p w14:paraId="1758489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Access to quality education remains one of the most pressing challenges in sub-Saharan Africa, particularly in Cameroon, where disparities between urban and rural regions persist. This paper explores how cloud computing can transform the delivery and accessibility of educational resources across the country. The study identifies the core problems faced by Cameroonian students—limited access to past examination papers, scattered academic information, and inequitable distribution of digital resources. It proposes a cloud-based educational platform that centralizes materials, supports remote learning, and promotes collaboration between institutions. The proposed framework integrates Infrastructure as a Service (IaaS), Platform as a Service (PaaS), and Software as a Service (SaaS) models to ensure scalability, accessibility, and cost-effectiveness. Through the analysis of digital inclusion theories and cloud adoption models, the study demonstrates that cloud-based systems can help bridge educational gaps, enhance academic performance, and improve student preparedness for national and international examinations. The findings contribute to the broader discourse on technology-driven educational reform in developing countries and provide strategic recommendations for government, private institutions, and stakeholders seeking sustainable digital education solutions in Cameroon.</w:t>
      </w:r>
    </w:p>
    <w:p w14:paraId="30E6005B" w14:textId="77777777" w:rsidR="00FC0A4B" w:rsidRPr="00DC0CF6" w:rsidRDefault="00FC0A4B" w:rsidP="00DC0CF6">
      <w:pPr>
        <w:rPr>
          <w:rFonts w:ascii="Arial" w:hAnsi="Arial" w:cs="Arial"/>
          <w:sz w:val="24"/>
          <w:szCs w:val="24"/>
          <w:lang w:val="en-US"/>
        </w:rPr>
      </w:pPr>
    </w:p>
    <w:p w14:paraId="02A876A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1. Introduction</w:t>
      </w:r>
    </w:p>
    <w:p w14:paraId="13DDBFF7" w14:textId="77777777" w:rsidR="00FC0A4B" w:rsidRPr="00DC0CF6" w:rsidRDefault="00FC0A4B" w:rsidP="00DC0CF6">
      <w:pPr>
        <w:rPr>
          <w:rFonts w:ascii="Arial" w:hAnsi="Arial" w:cs="Arial"/>
          <w:sz w:val="24"/>
          <w:szCs w:val="24"/>
          <w:lang w:val="en-US"/>
        </w:rPr>
      </w:pPr>
    </w:p>
    <w:p w14:paraId="3D1A168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Education is universally recognized as a fundamental driver of economic growth and social transformation. Yet, in Cameroon, access to quality education remains unevenly distributed across regions and socioeconomic classes. Students in urban centers such as Yaoundé and Douala often enjoy better access to information, libraries, and digital resources, while their counterparts in rural and underserved areas face persistent barriers to educational advancement. These inequalities translate into lower academic outcomes, reduced participation in competitive examinations, and limited exposure to emerging technologies (UNESCO, 2022).</w:t>
      </w:r>
    </w:p>
    <w:p w14:paraId="2CDF7244" w14:textId="77777777" w:rsidR="00FC0A4B" w:rsidRPr="00DC0CF6" w:rsidRDefault="00FC0A4B" w:rsidP="00DC0CF6">
      <w:pPr>
        <w:rPr>
          <w:rFonts w:ascii="Arial" w:hAnsi="Arial" w:cs="Arial"/>
          <w:sz w:val="24"/>
          <w:szCs w:val="24"/>
          <w:lang w:val="en-US"/>
        </w:rPr>
      </w:pPr>
    </w:p>
    <w:p w14:paraId="132F752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In recent years, cloud computing has emerged as a transformative force in education, enabling institutions and learners to access resources anytime and anywhere. Cloud-based systems have reshaped how information is stored, distributed, and consumed, offering scalable, affordable, and flexible solutions (Mell &amp; Grance, 2011). For developing countries like Cameroon, this technology presents a unique opportunity to overcome infrastructural challenges, reduce the cost of information access, and promote equitable educational participation (World Bank, 2023).</w:t>
      </w:r>
    </w:p>
    <w:p w14:paraId="1EADC923" w14:textId="77777777" w:rsidR="00FC0A4B" w:rsidRPr="00DC0CF6" w:rsidRDefault="00FC0A4B" w:rsidP="00DC0CF6">
      <w:pPr>
        <w:rPr>
          <w:rFonts w:ascii="Arial" w:hAnsi="Arial" w:cs="Arial"/>
          <w:sz w:val="24"/>
          <w:szCs w:val="24"/>
          <w:lang w:val="en-US"/>
        </w:rPr>
      </w:pPr>
    </w:p>
    <w:p w14:paraId="0C09FC2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However, despite the potential of digital tools, the Cameroonian educational ecosystem remains constrained by several factors. Many schools lack reliable internet connectivity, digital literacy among teachers and students remains limited, and existing educational content is often fragmented or inaccessible. Moreover, there is no centralized digital platform where students can easily find official materials such as national exam syllabi, past papers, or guidelines for university admissions and professional concours. Consequently, many students, especially in rural communities, miss critical deadlines or struggle to prepare adequately for examinations.</w:t>
      </w:r>
    </w:p>
    <w:p w14:paraId="761A9BEF" w14:textId="77777777" w:rsidR="00FC0A4B" w:rsidRPr="00DC0CF6" w:rsidRDefault="00FC0A4B" w:rsidP="00DC0CF6">
      <w:pPr>
        <w:rPr>
          <w:rFonts w:ascii="Arial" w:hAnsi="Arial" w:cs="Arial"/>
          <w:sz w:val="24"/>
          <w:szCs w:val="24"/>
          <w:lang w:val="en-US"/>
        </w:rPr>
      </w:pPr>
    </w:p>
    <w:p w14:paraId="75DD1C2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This paper proposes a strategic framework that uses cloud computing to centralize educational information and make it universally accessible to students across Cameroon. The proposed system aims to serve as a national educational hub where teachers, students, and administrators can interact, share resources, and access relevant academic materials in real time. By leveraging the scalability and cost efficiency of cloud infrastructure, the solution seeks to democratize access to knowledge, reduce inequality, and foster inclusive learning environments in line with the United Nations Sustainable Development Goal 4 (Quality Education).</w:t>
      </w:r>
    </w:p>
    <w:p w14:paraId="3E8D0504" w14:textId="77777777" w:rsidR="00FC0A4B" w:rsidRPr="00DC0CF6" w:rsidRDefault="00FC0A4B" w:rsidP="00DC0CF6">
      <w:pPr>
        <w:rPr>
          <w:rFonts w:ascii="Arial" w:hAnsi="Arial" w:cs="Arial"/>
          <w:sz w:val="24"/>
          <w:szCs w:val="24"/>
          <w:lang w:val="en-US"/>
        </w:rPr>
      </w:pPr>
    </w:p>
    <w:p w14:paraId="43063B0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remainder of this study is structured as follows. Section 2 reviews relevant literature on education in Cameroon, cloud computing, and digital inclusion. Section 3 outlines the proposed cloud-based solution and its design. Section 4 discusses implementation strategies and stakeholder engagement. Section 5 presents a critical discussion of expected outcomes and challenges, and Section 6 concludes with recommendations and policy implications.</w:t>
      </w:r>
    </w:p>
    <w:p w14:paraId="611252F4" w14:textId="77777777" w:rsidR="00FC0A4B" w:rsidRPr="00DC0CF6" w:rsidRDefault="00FC0A4B" w:rsidP="00DC0CF6">
      <w:pPr>
        <w:rPr>
          <w:rFonts w:ascii="Arial" w:hAnsi="Arial" w:cs="Arial"/>
          <w:sz w:val="24"/>
          <w:szCs w:val="24"/>
          <w:lang w:val="en-US"/>
        </w:rPr>
      </w:pPr>
    </w:p>
    <w:p w14:paraId="17054052" w14:textId="3E59AFC5" w:rsidR="00FC0A4B" w:rsidRPr="00DC0CF6" w:rsidRDefault="00FC0A4B" w:rsidP="00DC0CF6">
      <w:pPr>
        <w:rPr>
          <w:rFonts w:ascii="Arial" w:hAnsi="Arial" w:cs="Arial"/>
          <w:sz w:val="24"/>
          <w:szCs w:val="24"/>
          <w:lang w:val="en-US"/>
        </w:rPr>
      </w:pPr>
    </w:p>
    <w:p w14:paraId="3F814FEC" w14:textId="77777777" w:rsidR="00FC0A4B" w:rsidRPr="00DC0CF6" w:rsidRDefault="00FC0A4B" w:rsidP="00DC0CF6">
      <w:pPr>
        <w:rPr>
          <w:rFonts w:ascii="Arial" w:hAnsi="Arial" w:cs="Arial"/>
          <w:sz w:val="24"/>
          <w:szCs w:val="24"/>
          <w:lang w:val="en-US"/>
        </w:rPr>
      </w:pPr>
    </w:p>
    <w:p w14:paraId="5EE3EB2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2. Literature Review</w:t>
      </w:r>
    </w:p>
    <w:p w14:paraId="68C1DA0A" w14:textId="77777777" w:rsidR="00FC0A4B" w:rsidRPr="00DC0CF6" w:rsidRDefault="00FC0A4B" w:rsidP="00DC0CF6">
      <w:pPr>
        <w:rPr>
          <w:rFonts w:ascii="Arial" w:hAnsi="Arial" w:cs="Arial"/>
          <w:sz w:val="24"/>
          <w:szCs w:val="24"/>
          <w:lang w:val="en-US"/>
        </w:rPr>
      </w:pPr>
    </w:p>
    <w:p w14:paraId="6FD6906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literature review provides a theoretical and empirical foundation for understanding how cloud computing can bridge educational gaps in Cameroon. It </w:t>
      </w:r>
      <w:r w:rsidRPr="00DC0CF6">
        <w:rPr>
          <w:rFonts w:ascii="Arial" w:hAnsi="Arial" w:cs="Arial"/>
          <w:sz w:val="24"/>
          <w:szCs w:val="24"/>
          <w:lang w:val="en-US"/>
        </w:rPr>
        <w:lastRenderedPageBreak/>
        <w:t>examines existing studies on education in Cameroon, the global application of cloud computing in education, the challenges of the digital divide, and the theoretical frameworks underpinning the use of technology for equitable learning.</w:t>
      </w:r>
    </w:p>
    <w:p w14:paraId="156F2A19" w14:textId="77777777" w:rsidR="00FC0A4B" w:rsidRPr="00DC0CF6" w:rsidRDefault="00FC0A4B" w:rsidP="00DC0CF6">
      <w:pPr>
        <w:rPr>
          <w:rFonts w:ascii="Arial" w:hAnsi="Arial" w:cs="Arial"/>
          <w:sz w:val="24"/>
          <w:szCs w:val="24"/>
          <w:lang w:val="en-US"/>
        </w:rPr>
      </w:pPr>
    </w:p>
    <w:p w14:paraId="64AEB0A9" w14:textId="77777777" w:rsidR="00FC0A4B" w:rsidRPr="00DC0CF6" w:rsidRDefault="00FC0A4B" w:rsidP="00DC0CF6">
      <w:pPr>
        <w:rPr>
          <w:rFonts w:ascii="Arial" w:hAnsi="Arial" w:cs="Arial"/>
          <w:sz w:val="24"/>
          <w:szCs w:val="24"/>
          <w:lang w:val="en-US"/>
        </w:rPr>
      </w:pPr>
    </w:p>
    <w:p w14:paraId="1CBC2A59" w14:textId="77777777" w:rsidR="00FC0A4B" w:rsidRPr="00DC0CF6" w:rsidRDefault="00FC0A4B" w:rsidP="00DC0CF6">
      <w:pPr>
        <w:rPr>
          <w:rFonts w:ascii="Arial" w:hAnsi="Arial" w:cs="Arial"/>
          <w:sz w:val="24"/>
          <w:szCs w:val="24"/>
          <w:lang w:val="en-US"/>
        </w:rPr>
      </w:pPr>
    </w:p>
    <w:p w14:paraId="79B161D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2.1 Education in Cameroon: Context and Challenges</w:t>
      </w:r>
    </w:p>
    <w:p w14:paraId="25032FDA" w14:textId="77777777" w:rsidR="00FC0A4B" w:rsidRPr="00DC0CF6" w:rsidRDefault="00FC0A4B" w:rsidP="00DC0CF6">
      <w:pPr>
        <w:rPr>
          <w:rFonts w:ascii="Arial" w:hAnsi="Arial" w:cs="Arial"/>
          <w:sz w:val="24"/>
          <w:szCs w:val="24"/>
          <w:lang w:val="en-US"/>
        </w:rPr>
      </w:pPr>
    </w:p>
    <w:p w14:paraId="064F814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Cameroon’s education system is historically divided between the Anglo-Saxon and Francophone subsystems, reflecting its colonial heritage. Although the government has prioritized education as a tool for national development, disparities in access and quality persist between urban and rural regions (</w:t>
      </w:r>
      <w:proofErr w:type="spellStart"/>
      <w:r w:rsidRPr="00DC0CF6">
        <w:rPr>
          <w:rFonts w:ascii="Arial" w:hAnsi="Arial" w:cs="Arial"/>
          <w:sz w:val="24"/>
          <w:szCs w:val="24"/>
          <w:lang w:val="en-US"/>
        </w:rPr>
        <w:t>Ngouo</w:t>
      </w:r>
      <w:proofErr w:type="spellEnd"/>
      <w:r w:rsidRPr="00DC0CF6">
        <w:rPr>
          <w:rFonts w:ascii="Arial" w:hAnsi="Arial" w:cs="Arial"/>
          <w:sz w:val="24"/>
          <w:szCs w:val="24"/>
          <w:lang w:val="en-US"/>
        </w:rPr>
        <w:t>, 2021). According to UNESCO (2022), while literacy rates exceed 70%, rural enrollment and completion rates remain significantly lower due to infrastructural deficits, teacher shortages, and inadequate access to instructional materials.</w:t>
      </w:r>
    </w:p>
    <w:p w14:paraId="331E8A42" w14:textId="77777777" w:rsidR="00FC0A4B" w:rsidRPr="00DC0CF6" w:rsidRDefault="00FC0A4B" w:rsidP="00DC0CF6">
      <w:pPr>
        <w:rPr>
          <w:rFonts w:ascii="Arial" w:hAnsi="Arial" w:cs="Arial"/>
          <w:sz w:val="24"/>
          <w:szCs w:val="24"/>
          <w:lang w:val="en-US"/>
        </w:rPr>
      </w:pPr>
    </w:p>
    <w:p w14:paraId="35AAD22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absence of centralized educational information exacerbates these inequalities. Students in remote areas often depend on outdated printed materials or hearsay for exam announcements, resulting in missed deadlines for competitive national exams such as ENS, ENAM, or Polytechnique. The problem is compounded by the scarcity of past exam papers, limited exposure to online learning tools, and poor access to reliable data networks (World Bank, 2023).</w:t>
      </w:r>
    </w:p>
    <w:p w14:paraId="754DFE22" w14:textId="77777777" w:rsidR="00FC0A4B" w:rsidRPr="00DC0CF6" w:rsidRDefault="00FC0A4B" w:rsidP="00DC0CF6">
      <w:pPr>
        <w:rPr>
          <w:rFonts w:ascii="Arial" w:hAnsi="Arial" w:cs="Arial"/>
          <w:sz w:val="24"/>
          <w:szCs w:val="24"/>
          <w:lang w:val="en-US"/>
        </w:rPr>
      </w:pPr>
    </w:p>
    <w:p w14:paraId="4C1B4CD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Additionally, the existing educational policy frameworks in Cameroon though ambitious have struggled to integrate technology effectively. The “Vision 2035” development plan includes education as a key pillar for economic transformation, yet digital infrastructure investment remains low compared to other African nations (African Development Bank, 2021). The lack of comprehensive digital strategies for education hinders the country’s ability to fully leverage emerging technologies like artificial intelligence, e-learning platforms, and cloud computing.</w:t>
      </w:r>
    </w:p>
    <w:p w14:paraId="4E60DDDA" w14:textId="77777777" w:rsidR="00FC0A4B" w:rsidRPr="00DC0CF6" w:rsidRDefault="00FC0A4B" w:rsidP="00DC0CF6">
      <w:pPr>
        <w:rPr>
          <w:rFonts w:ascii="Arial" w:hAnsi="Arial" w:cs="Arial"/>
          <w:sz w:val="24"/>
          <w:szCs w:val="24"/>
          <w:lang w:val="en-US"/>
        </w:rPr>
      </w:pPr>
    </w:p>
    <w:p w14:paraId="752BE20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As such, there is a compelling need for scalable, low-cost, and reliable technological solutions that can distribute educational content equitably. Cloud computing offers a viable path forward by providing storage, accessibility, and scalability at relatively low cost.</w:t>
      </w:r>
    </w:p>
    <w:p w14:paraId="2F8B7E6A" w14:textId="77777777" w:rsidR="00FC0A4B" w:rsidRPr="00DC0CF6" w:rsidRDefault="00FC0A4B" w:rsidP="00DC0CF6">
      <w:pPr>
        <w:rPr>
          <w:rFonts w:ascii="Arial" w:hAnsi="Arial" w:cs="Arial"/>
          <w:sz w:val="24"/>
          <w:szCs w:val="24"/>
          <w:lang w:val="en-US"/>
        </w:rPr>
      </w:pPr>
    </w:p>
    <w:p w14:paraId="157D67D3" w14:textId="77777777" w:rsidR="00FC0A4B" w:rsidRPr="00DC0CF6" w:rsidRDefault="00FC0A4B" w:rsidP="00DC0CF6">
      <w:pPr>
        <w:rPr>
          <w:rFonts w:ascii="Arial" w:hAnsi="Arial" w:cs="Arial"/>
          <w:sz w:val="24"/>
          <w:szCs w:val="24"/>
          <w:lang w:val="en-US"/>
        </w:rPr>
      </w:pPr>
    </w:p>
    <w:p w14:paraId="0704CFCA" w14:textId="77777777" w:rsidR="00FC0A4B" w:rsidRPr="00DC0CF6" w:rsidRDefault="00FC0A4B" w:rsidP="00DC0CF6">
      <w:pPr>
        <w:rPr>
          <w:rFonts w:ascii="Arial" w:hAnsi="Arial" w:cs="Arial"/>
          <w:sz w:val="24"/>
          <w:szCs w:val="24"/>
          <w:lang w:val="en-US"/>
        </w:rPr>
      </w:pPr>
    </w:p>
    <w:p w14:paraId="5EA42C7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2.2 Cloud Computing in Education</w:t>
      </w:r>
    </w:p>
    <w:p w14:paraId="5B4A678F" w14:textId="77777777" w:rsidR="00FC0A4B" w:rsidRPr="00DC0CF6" w:rsidRDefault="00FC0A4B" w:rsidP="00DC0CF6">
      <w:pPr>
        <w:rPr>
          <w:rFonts w:ascii="Arial" w:hAnsi="Arial" w:cs="Arial"/>
          <w:sz w:val="24"/>
          <w:szCs w:val="24"/>
          <w:lang w:val="en-US"/>
        </w:rPr>
      </w:pPr>
    </w:p>
    <w:p w14:paraId="5073B7B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Cloud computing refers to the delivery of computing services—such as storage, processing, and networking—over the internet rather than through local servers (Mell &amp; Grance, 2011). Its three primary service models are Infrastructure as a Service (IaaS), Platform as a Service (PaaS), and Software as a Service (SaaS). Each model offers distinct benefits for educational institutions, ranging from flexible computing resources to collaborative learning environments (Armbrust et al., 2010).</w:t>
      </w:r>
    </w:p>
    <w:p w14:paraId="025C7886" w14:textId="77777777" w:rsidR="00FC0A4B" w:rsidRPr="00DC0CF6" w:rsidRDefault="00FC0A4B" w:rsidP="00DC0CF6">
      <w:pPr>
        <w:rPr>
          <w:rFonts w:ascii="Arial" w:hAnsi="Arial" w:cs="Arial"/>
          <w:sz w:val="24"/>
          <w:szCs w:val="24"/>
          <w:lang w:val="en-US"/>
        </w:rPr>
      </w:pPr>
    </w:p>
    <w:p w14:paraId="30885C4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Globally, educational institutions have adopted cloud computing to facilitate virtual learning environments (VLEs), digital libraries, and learning management systems (LMS). According to Alshamaila, </w:t>
      </w:r>
      <w:proofErr w:type="spellStart"/>
      <w:r w:rsidRPr="00DC0CF6">
        <w:rPr>
          <w:rFonts w:ascii="Arial" w:hAnsi="Arial" w:cs="Arial"/>
          <w:sz w:val="24"/>
          <w:szCs w:val="24"/>
          <w:lang w:val="en-US"/>
        </w:rPr>
        <w:t>Papagiannidis</w:t>
      </w:r>
      <w:proofErr w:type="spellEnd"/>
      <w:r w:rsidRPr="00DC0CF6">
        <w:rPr>
          <w:rFonts w:ascii="Arial" w:hAnsi="Arial" w:cs="Arial"/>
          <w:sz w:val="24"/>
          <w:szCs w:val="24"/>
          <w:lang w:val="en-US"/>
        </w:rPr>
        <w:t>, and Li (2013), cloud technology enhances educational efficiency by reducing costs associated with hardware and maintenance, while improving accessibility and collaboration among users. Similarly, Sultan (2010) emphasizes that cloud computing supports scalable and flexible education delivery key attributes for countries facing resource constraints.</w:t>
      </w:r>
    </w:p>
    <w:p w14:paraId="7A4836ED" w14:textId="77777777" w:rsidR="00FC0A4B" w:rsidRPr="00DC0CF6" w:rsidRDefault="00FC0A4B" w:rsidP="00DC0CF6">
      <w:pPr>
        <w:rPr>
          <w:rFonts w:ascii="Arial" w:hAnsi="Arial" w:cs="Arial"/>
          <w:sz w:val="24"/>
          <w:szCs w:val="24"/>
          <w:lang w:val="en-US"/>
        </w:rPr>
      </w:pPr>
    </w:p>
    <w:p w14:paraId="3F7028F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In the African context, universities in South Africa, Kenya, and Nigeria have begun implementing hybrid cloud models to support e-learning, research collaboration, and data storage (Adebayo &amp; Abdulhamid, 2020). These successes demonstrate the potential of cloud computing to enhance both formal and informal education systems, even where physical infrastructure is limited.</w:t>
      </w:r>
    </w:p>
    <w:p w14:paraId="4CE08A22" w14:textId="77777777" w:rsidR="00FC0A4B" w:rsidRPr="00DC0CF6" w:rsidRDefault="00FC0A4B" w:rsidP="00DC0CF6">
      <w:pPr>
        <w:rPr>
          <w:rFonts w:ascii="Arial" w:hAnsi="Arial" w:cs="Arial"/>
          <w:sz w:val="24"/>
          <w:szCs w:val="24"/>
          <w:lang w:val="en-US"/>
        </w:rPr>
      </w:pPr>
    </w:p>
    <w:p w14:paraId="5D20249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For Cameroon, adopting a cloud-based system can enable the Ministry of Secondary and Higher Education to centralize academic resources, host digital exam repositories, and connect institutions across different regions. This would not only democratize access to information but also promote transparency and reduce duplication of educational materials.</w:t>
      </w:r>
    </w:p>
    <w:p w14:paraId="3528F127" w14:textId="77777777" w:rsidR="00FC0A4B" w:rsidRPr="00DC0CF6" w:rsidRDefault="00FC0A4B" w:rsidP="00DC0CF6">
      <w:pPr>
        <w:rPr>
          <w:rFonts w:ascii="Arial" w:hAnsi="Arial" w:cs="Arial"/>
          <w:sz w:val="24"/>
          <w:szCs w:val="24"/>
          <w:lang w:val="en-US"/>
        </w:rPr>
      </w:pPr>
    </w:p>
    <w:p w14:paraId="7EB82A66" w14:textId="11B8E2D3" w:rsidR="00FC0A4B" w:rsidRPr="00DC0CF6" w:rsidRDefault="00FC0A4B" w:rsidP="00DC0CF6">
      <w:pPr>
        <w:rPr>
          <w:rFonts w:ascii="Arial" w:hAnsi="Arial" w:cs="Arial"/>
          <w:sz w:val="24"/>
          <w:szCs w:val="24"/>
          <w:lang w:val="en-US"/>
        </w:rPr>
      </w:pPr>
    </w:p>
    <w:p w14:paraId="7A3F84F6" w14:textId="77777777" w:rsidR="00FC0A4B" w:rsidRPr="00DC0CF6" w:rsidRDefault="00FC0A4B" w:rsidP="00DC0CF6">
      <w:pPr>
        <w:rPr>
          <w:rFonts w:ascii="Arial" w:hAnsi="Arial" w:cs="Arial"/>
          <w:sz w:val="24"/>
          <w:szCs w:val="24"/>
          <w:lang w:val="en-US"/>
        </w:rPr>
      </w:pPr>
    </w:p>
    <w:p w14:paraId="71DCBF9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2.3 The Digital Divide and Educational Equity</w:t>
      </w:r>
    </w:p>
    <w:p w14:paraId="3CAEBED3" w14:textId="77777777" w:rsidR="00FC0A4B" w:rsidRPr="00DC0CF6" w:rsidRDefault="00FC0A4B" w:rsidP="00DC0CF6">
      <w:pPr>
        <w:rPr>
          <w:rFonts w:ascii="Arial" w:hAnsi="Arial" w:cs="Arial"/>
          <w:sz w:val="24"/>
          <w:szCs w:val="24"/>
          <w:lang w:val="en-US"/>
        </w:rPr>
      </w:pPr>
    </w:p>
    <w:p w14:paraId="16DB7CB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“digital divide” refers to the gap between individuals or communities that have access to information and communication technologies (ICTs) and those that do not (van Dijk, 2020). In Cameroon, this divide manifests in several dimensions geographical, economic, and infrastructural. Rural communities often experience unreliable internet connectivity, lower levels of digital literacy, and limited access to devices (Ngwa &amp; Nsom, 2022).</w:t>
      </w:r>
    </w:p>
    <w:p w14:paraId="7D4B7C8C" w14:textId="77777777" w:rsidR="00FC0A4B" w:rsidRPr="00DC0CF6" w:rsidRDefault="00FC0A4B" w:rsidP="00DC0CF6">
      <w:pPr>
        <w:rPr>
          <w:rFonts w:ascii="Arial" w:hAnsi="Arial" w:cs="Arial"/>
          <w:sz w:val="24"/>
          <w:szCs w:val="24"/>
          <w:lang w:val="en-US"/>
        </w:rPr>
      </w:pPr>
    </w:p>
    <w:p w14:paraId="53F5F66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Educational inequality deepens as a result. Students in urban schools can easily access online resources, participate in virtual classes, and use digital collaboration tools, while rural students remain excluded. This discrepancy reduces educational outcomes and limits opportunities for socio-economic mobility.</w:t>
      </w:r>
    </w:p>
    <w:p w14:paraId="1DFB9F46" w14:textId="77777777" w:rsidR="00FC0A4B" w:rsidRPr="00DC0CF6" w:rsidRDefault="00FC0A4B" w:rsidP="00DC0CF6">
      <w:pPr>
        <w:rPr>
          <w:rFonts w:ascii="Arial" w:hAnsi="Arial" w:cs="Arial"/>
          <w:sz w:val="24"/>
          <w:szCs w:val="24"/>
          <w:lang w:val="en-US"/>
        </w:rPr>
      </w:pPr>
    </w:p>
    <w:p w14:paraId="5919F49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Research suggests that reducing the digital divide requires not only infrastructure development but also inclusive policy design and digital literacy training (OECD, 2021). Cloud computing contributes to this effort by decentralizing access—users need only basic internet connectivity to reach cloud-hosted educational content. Once content is uploaded to the cloud, it can be accessed via mobile phones, tablets, or low-cost computers, making it an adaptable solution for developing regions (Qasem &amp; Abdullah, 2020).</w:t>
      </w:r>
    </w:p>
    <w:p w14:paraId="53C8BBCA" w14:textId="77777777" w:rsidR="00FC0A4B" w:rsidRPr="00DC0CF6" w:rsidRDefault="00FC0A4B" w:rsidP="00DC0CF6">
      <w:pPr>
        <w:rPr>
          <w:rFonts w:ascii="Arial" w:hAnsi="Arial" w:cs="Arial"/>
          <w:sz w:val="24"/>
          <w:szCs w:val="24"/>
          <w:lang w:val="en-US"/>
        </w:rPr>
      </w:pPr>
    </w:p>
    <w:p w14:paraId="56D90F0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Furthermore, the rise of mobile technology in Cameroon provides a foundation for cloud-based educational applications. With mobile penetration exceeding 80% and data plans becoming more affordable (GSMA, 2023), leveraging cloud technology through mobile interfaces could extend quality education to students in the most remote areas.</w:t>
      </w:r>
    </w:p>
    <w:p w14:paraId="602310F4" w14:textId="77777777" w:rsidR="00FC0A4B" w:rsidRPr="00DC0CF6" w:rsidRDefault="00FC0A4B" w:rsidP="00DC0CF6">
      <w:pPr>
        <w:rPr>
          <w:rFonts w:ascii="Arial" w:hAnsi="Arial" w:cs="Arial"/>
          <w:sz w:val="24"/>
          <w:szCs w:val="24"/>
          <w:lang w:val="en-US"/>
        </w:rPr>
      </w:pPr>
    </w:p>
    <w:p w14:paraId="3C4E596D" w14:textId="77777777" w:rsidR="00FC0A4B" w:rsidRPr="00DC0CF6" w:rsidRDefault="00FC0A4B" w:rsidP="00DC0CF6">
      <w:pPr>
        <w:rPr>
          <w:rFonts w:ascii="Arial" w:hAnsi="Arial" w:cs="Arial"/>
          <w:sz w:val="24"/>
          <w:szCs w:val="24"/>
          <w:lang w:val="en-US"/>
        </w:rPr>
      </w:pPr>
    </w:p>
    <w:p w14:paraId="24C97CF2" w14:textId="77777777" w:rsidR="00FC0A4B" w:rsidRPr="00DC0CF6" w:rsidRDefault="00FC0A4B" w:rsidP="00DC0CF6">
      <w:pPr>
        <w:rPr>
          <w:rFonts w:ascii="Arial" w:hAnsi="Arial" w:cs="Arial"/>
          <w:sz w:val="24"/>
          <w:szCs w:val="24"/>
          <w:lang w:val="en-US"/>
        </w:rPr>
      </w:pPr>
    </w:p>
    <w:p w14:paraId="60CB1B4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2.4 Theoretical Frameworks</w:t>
      </w:r>
    </w:p>
    <w:p w14:paraId="6AE2DBBE" w14:textId="77777777" w:rsidR="00FC0A4B" w:rsidRPr="00DC0CF6" w:rsidRDefault="00FC0A4B" w:rsidP="00DC0CF6">
      <w:pPr>
        <w:rPr>
          <w:rFonts w:ascii="Arial" w:hAnsi="Arial" w:cs="Arial"/>
          <w:sz w:val="24"/>
          <w:szCs w:val="24"/>
          <w:lang w:val="en-US"/>
        </w:rPr>
      </w:pPr>
    </w:p>
    <w:p w14:paraId="1C14FD8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Several theoretical perspectives explain the adoption and impact of technology in education. Among them, three are particularly relevant to this study: Diffusion of Innovation Theory, Technology Acceptance Model (TAM), and Digital Inclusion Framework.</w:t>
      </w:r>
    </w:p>
    <w:p w14:paraId="6C4E5D3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1.</w:t>
      </w:r>
      <w:r w:rsidRPr="00DC0CF6">
        <w:rPr>
          <w:rFonts w:ascii="Arial" w:hAnsi="Arial" w:cs="Arial"/>
          <w:sz w:val="24"/>
          <w:szCs w:val="24"/>
          <w:lang w:val="en-US"/>
        </w:rPr>
        <w:tab/>
        <w:t>Diffusion of Innovation Theory (Rogers, 2003) explains how new technologies spread within a social system. It posits that adoption depends on perceived advantages, compatibility with existing practices, and ease of use. In the Cameroonian context, this means cloud computing adoption will depend on how well it integrates with the existing educational infrastructure and how easily educators and students can use it.</w:t>
      </w:r>
    </w:p>
    <w:p w14:paraId="155BAE0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2.</w:t>
      </w:r>
      <w:r w:rsidRPr="00DC0CF6">
        <w:rPr>
          <w:rFonts w:ascii="Arial" w:hAnsi="Arial" w:cs="Arial"/>
          <w:sz w:val="24"/>
          <w:szCs w:val="24"/>
          <w:lang w:val="en-US"/>
        </w:rPr>
        <w:tab/>
        <w:t>Technology Acceptance Model (Davis, 1989) emphasizes perceived usefulness and perceived ease of use as key determinants of technology adoption. For students and teachers to embrace a cloud-based educational platform, they must see it as both helpful and accessible. This model helps predict and evaluate acceptance levels among users.</w:t>
      </w:r>
    </w:p>
    <w:p w14:paraId="7930E7E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ab/>
        <w:t>3.</w:t>
      </w:r>
      <w:r w:rsidRPr="00DC0CF6">
        <w:rPr>
          <w:rFonts w:ascii="Arial" w:hAnsi="Arial" w:cs="Arial"/>
          <w:sz w:val="24"/>
          <w:szCs w:val="24"/>
          <w:lang w:val="en-US"/>
        </w:rPr>
        <w:tab/>
        <w:t>Digital Inclusion Framework (van Dijk, 2020) focuses on equitable participation in the digital society. It underscores that technological access alone is insufficient—users must also possess the skills, motivation, and support to benefit from technology. This framework guides the study’s emphasis on training, awareness, and local engagement in deploying the proposed solution.</w:t>
      </w:r>
    </w:p>
    <w:p w14:paraId="643CCE06" w14:textId="77777777" w:rsidR="00FC0A4B" w:rsidRPr="00DC0CF6" w:rsidRDefault="00FC0A4B" w:rsidP="00DC0CF6">
      <w:pPr>
        <w:rPr>
          <w:rFonts w:ascii="Arial" w:hAnsi="Arial" w:cs="Arial"/>
          <w:sz w:val="24"/>
          <w:szCs w:val="24"/>
          <w:lang w:val="en-US"/>
        </w:rPr>
      </w:pPr>
    </w:p>
    <w:p w14:paraId="0BB89F0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Together, these frameworks provide a holistic understanding of how cloud computing can be effectively adopted to promote educational equity in Cameroon. They highlight the need for technological innovation to be complemented by social inclusion and institutional support.</w:t>
      </w:r>
    </w:p>
    <w:p w14:paraId="44B8FFF8" w14:textId="77777777" w:rsidR="00FC0A4B" w:rsidRPr="00DC0CF6" w:rsidRDefault="00FC0A4B" w:rsidP="00DC0CF6">
      <w:pPr>
        <w:rPr>
          <w:rFonts w:ascii="Arial" w:hAnsi="Arial" w:cs="Arial"/>
          <w:sz w:val="24"/>
          <w:szCs w:val="24"/>
          <w:lang w:val="en-US"/>
        </w:rPr>
      </w:pPr>
    </w:p>
    <w:p w14:paraId="0840AAAF" w14:textId="77777777" w:rsidR="00FC0A4B" w:rsidRPr="00DC0CF6" w:rsidRDefault="00FC0A4B" w:rsidP="00DC0CF6">
      <w:pPr>
        <w:rPr>
          <w:rFonts w:ascii="Arial" w:hAnsi="Arial" w:cs="Arial"/>
          <w:sz w:val="24"/>
          <w:szCs w:val="24"/>
          <w:lang w:val="en-US"/>
        </w:rPr>
      </w:pPr>
    </w:p>
    <w:p w14:paraId="33E0AA08" w14:textId="77777777" w:rsidR="00FC0A4B" w:rsidRPr="00DC0CF6" w:rsidRDefault="00FC0A4B" w:rsidP="00DC0CF6">
      <w:pPr>
        <w:rPr>
          <w:rFonts w:ascii="Arial" w:hAnsi="Arial" w:cs="Arial"/>
          <w:sz w:val="24"/>
          <w:szCs w:val="24"/>
          <w:lang w:val="en-US"/>
        </w:rPr>
      </w:pPr>
    </w:p>
    <w:p w14:paraId="4CE7C00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Summary of Literature Findings</w:t>
      </w:r>
    </w:p>
    <w:p w14:paraId="71BFE067" w14:textId="77777777" w:rsidR="00FC0A4B" w:rsidRPr="00DC0CF6" w:rsidRDefault="00FC0A4B" w:rsidP="00DC0CF6">
      <w:pPr>
        <w:rPr>
          <w:rFonts w:ascii="Arial" w:hAnsi="Arial" w:cs="Arial"/>
          <w:sz w:val="24"/>
          <w:szCs w:val="24"/>
          <w:lang w:val="en-US"/>
        </w:rPr>
      </w:pPr>
    </w:p>
    <w:p w14:paraId="6910D14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reviewed literature indicates that while cloud computing has transformed education globally, its implementation in Cameroon remains underdeveloped. Persistent infrastructure gaps, limited digital literacy, and decentralized educational information systems hinder progress. Nevertheless, successful models from other developing countries demonstrate that cloud-based platforms can significantly improve access, reduce costs, and foster collaboration when properly implemented.</w:t>
      </w:r>
    </w:p>
    <w:p w14:paraId="453915AA" w14:textId="77777777" w:rsidR="00FC0A4B" w:rsidRPr="00DC0CF6" w:rsidRDefault="00FC0A4B" w:rsidP="00DC0CF6">
      <w:pPr>
        <w:rPr>
          <w:rFonts w:ascii="Arial" w:hAnsi="Arial" w:cs="Arial"/>
          <w:sz w:val="24"/>
          <w:szCs w:val="24"/>
          <w:lang w:val="en-US"/>
        </w:rPr>
      </w:pPr>
    </w:p>
    <w:p w14:paraId="3A00ED2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Therefore, adopting a cloud-centered educational ecosystem in Cameroon could revolutionize how students and teachers interact with learning resources. The next section presents the proposed solution framework and its operational design, tailored to the national context.</w:t>
      </w:r>
    </w:p>
    <w:p w14:paraId="5097D00E" w14:textId="77777777" w:rsidR="00FC0A4B" w:rsidRPr="00DC0CF6" w:rsidRDefault="00FC0A4B" w:rsidP="00DC0CF6">
      <w:pPr>
        <w:rPr>
          <w:rFonts w:ascii="Arial" w:hAnsi="Arial" w:cs="Arial"/>
          <w:sz w:val="24"/>
          <w:szCs w:val="24"/>
          <w:lang w:val="en-US"/>
        </w:rPr>
      </w:pPr>
    </w:p>
    <w:p w14:paraId="6B159AD3" w14:textId="77777777" w:rsidR="00FC0A4B" w:rsidRPr="00DC0CF6" w:rsidRDefault="00FC0A4B" w:rsidP="00DC0CF6">
      <w:pPr>
        <w:rPr>
          <w:rFonts w:ascii="Arial" w:hAnsi="Arial" w:cs="Arial"/>
          <w:sz w:val="24"/>
          <w:szCs w:val="24"/>
          <w:lang w:val="en-US"/>
        </w:rPr>
      </w:pPr>
    </w:p>
    <w:p w14:paraId="36E18684" w14:textId="77777777" w:rsidR="00FC0A4B" w:rsidRPr="00DC0CF6" w:rsidRDefault="00FC0A4B" w:rsidP="00DC0CF6">
      <w:pPr>
        <w:rPr>
          <w:rFonts w:ascii="Arial" w:hAnsi="Arial" w:cs="Arial"/>
          <w:sz w:val="24"/>
          <w:szCs w:val="24"/>
          <w:lang w:val="en-US"/>
        </w:rPr>
      </w:pPr>
    </w:p>
    <w:p w14:paraId="04F2452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 Proposed Solution</w:t>
      </w:r>
    </w:p>
    <w:p w14:paraId="5D53C2C8" w14:textId="77777777" w:rsidR="00FC0A4B" w:rsidRPr="00DC0CF6" w:rsidRDefault="00FC0A4B" w:rsidP="00DC0CF6">
      <w:pPr>
        <w:rPr>
          <w:rFonts w:ascii="Arial" w:hAnsi="Arial" w:cs="Arial"/>
          <w:sz w:val="24"/>
          <w:szCs w:val="24"/>
          <w:lang w:val="en-US"/>
        </w:rPr>
      </w:pPr>
    </w:p>
    <w:p w14:paraId="716455C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This section presents a strategic framework for using cloud computing to address the educational accessibility challenges in Cameroon. The proposed solution involves the creation of a national cloud-based educational platform, hereafter referred to as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designed to centralize learning materials, provide real-time access to academic information, and support collaboration among students, educators, and policymakers.</w:t>
      </w:r>
    </w:p>
    <w:p w14:paraId="313BE5C6" w14:textId="77777777" w:rsidR="00FC0A4B" w:rsidRPr="00DC0CF6" w:rsidRDefault="00FC0A4B" w:rsidP="00DC0CF6">
      <w:pPr>
        <w:rPr>
          <w:rFonts w:ascii="Arial" w:hAnsi="Arial" w:cs="Arial"/>
          <w:sz w:val="24"/>
          <w:szCs w:val="24"/>
          <w:lang w:val="en-US"/>
        </w:rPr>
      </w:pPr>
    </w:p>
    <w:p w14:paraId="61EAAA2E" w14:textId="77777777" w:rsidR="00FC0A4B" w:rsidRPr="00DC0CF6" w:rsidRDefault="00FC0A4B" w:rsidP="00DC0CF6">
      <w:pPr>
        <w:rPr>
          <w:rFonts w:ascii="Arial" w:hAnsi="Arial" w:cs="Arial"/>
          <w:sz w:val="24"/>
          <w:szCs w:val="24"/>
          <w:lang w:val="en-US"/>
        </w:rPr>
      </w:pP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built around three main principles: accessibility, scalability, and inclusivity. It aims to connect students from all regions—urban and rural—through a shared digital infrastructure that offers equal learning opportunities.</w:t>
      </w:r>
    </w:p>
    <w:p w14:paraId="028F8AF8" w14:textId="77777777" w:rsidR="00FC0A4B" w:rsidRPr="00DC0CF6" w:rsidRDefault="00FC0A4B" w:rsidP="00DC0CF6">
      <w:pPr>
        <w:rPr>
          <w:rFonts w:ascii="Arial" w:hAnsi="Arial" w:cs="Arial"/>
          <w:sz w:val="24"/>
          <w:szCs w:val="24"/>
          <w:lang w:val="en-US"/>
        </w:rPr>
      </w:pPr>
    </w:p>
    <w:p w14:paraId="57D300EB" w14:textId="77777777" w:rsidR="00FC0A4B" w:rsidRPr="00DC0CF6" w:rsidRDefault="00FC0A4B" w:rsidP="00DC0CF6">
      <w:pPr>
        <w:rPr>
          <w:rFonts w:ascii="Arial" w:hAnsi="Arial" w:cs="Arial"/>
          <w:sz w:val="24"/>
          <w:szCs w:val="24"/>
          <w:lang w:val="en-US"/>
        </w:rPr>
      </w:pPr>
    </w:p>
    <w:p w14:paraId="54D71362" w14:textId="77777777" w:rsidR="00FC0A4B" w:rsidRPr="00DC0CF6" w:rsidRDefault="00FC0A4B" w:rsidP="00DC0CF6">
      <w:pPr>
        <w:rPr>
          <w:rFonts w:ascii="Arial" w:hAnsi="Arial" w:cs="Arial"/>
          <w:sz w:val="24"/>
          <w:szCs w:val="24"/>
          <w:lang w:val="en-US"/>
        </w:rPr>
      </w:pPr>
    </w:p>
    <w:p w14:paraId="5A0F898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3.1 System Objectives</w:t>
      </w:r>
    </w:p>
    <w:p w14:paraId="211C6567" w14:textId="77777777" w:rsidR="00FC0A4B" w:rsidRPr="00DC0CF6" w:rsidRDefault="00FC0A4B" w:rsidP="00DC0CF6">
      <w:pPr>
        <w:rPr>
          <w:rFonts w:ascii="Arial" w:hAnsi="Arial" w:cs="Arial"/>
          <w:sz w:val="24"/>
          <w:szCs w:val="24"/>
          <w:lang w:val="en-US"/>
        </w:rPr>
      </w:pPr>
    </w:p>
    <w:p w14:paraId="596AD3F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overall goal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to democratize access to educational resources. Specifically, the system seeks to:</w:t>
      </w:r>
    </w:p>
    <w:p w14:paraId="7252A9B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1.</w:t>
      </w:r>
      <w:r w:rsidRPr="00DC0CF6">
        <w:rPr>
          <w:rFonts w:ascii="Arial" w:hAnsi="Arial" w:cs="Arial"/>
          <w:sz w:val="24"/>
          <w:szCs w:val="24"/>
          <w:lang w:val="en-US"/>
        </w:rPr>
        <w:tab/>
        <w:t>Centralize Educational Content – Provide a single repository for official resources such as past examination papers, curricula, study materials, and admission guidelines for universities and professional schools.</w:t>
      </w:r>
    </w:p>
    <w:p w14:paraId="6846669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2.</w:t>
      </w:r>
      <w:r w:rsidRPr="00DC0CF6">
        <w:rPr>
          <w:rFonts w:ascii="Arial" w:hAnsi="Arial" w:cs="Arial"/>
          <w:sz w:val="24"/>
          <w:szCs w:val="24"/>
          <w:lang w:val="en-US"/>
        </w:rPr>
        <w:tab/>
        <w:t>Improve Accessibility – Ensure students across all regions can access these materials via low-bandwidth internet or mobile networks.</w:t>
      </w:r>
    </w:p>
    <w:p w14:paraId="6FD9976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3.</w:t>
      </w:r>
      <w:r w:rsidRPr="00DC0CF6">
        <w:rPr>
          <w:rFonts w:ascii="Arial" w:hAnsi="Arial" w:cs="Arial"/>
          <w:sz w:val="24"/>
          <w:szCs w:val="24"/>
          <w:lang w:val="en-US"/>
        </w:rPr>
        <w:tab/>
        <w:t>Enhance Collaboration – Enable teachers, institutions, and students to share resources, conduct discussions, and collaborate on projects in real-time.</w:t>
      </w:r>
    </w:p>
    <w:p w14:paraId="099306C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4.</w:t>
      </w:r>
      <w:r w:rsidRPr="00DC0CF6">
        <w:rPr>
          <w:rFonts w:ascii="Arial" w:hAnsi="Arial" w:cs="Arial"/>
          <w:sz w:val="24"/>
          <w:szCs w:val="24"/>
          <w:lang w:val="en-US"/>
        </w:rPr>
        <w:tab/>
        <w:t>Promote Digital Literacy – Encourage the integration of ICT skills into the education system by making digital platforms part of everyday learning.</w:t>
      </w:r>
    </w:p>
    <w:p w14:paraId="687762D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5.</w:t>
      </w:r>
      <w:r w:rsidRPr="00DC0CF6">
        <w:rPr>
          <w:rFonts w:ascii="Arial" w:hAnsi="Arial" w:cs="Arial"/>
          <w:sz w:val="24"/>
          <w:szCs w:val="24"/>
          <w:lang w:val="en-US"/>
        </w:rPr>
        <w:tab/>
        <w:t>Support Data-Driven Policy – Allow educational authorities to collect, monitor, and analyze usage data to improve planning and decision-making.</w:t>
      </w:r>
    </w:p>
    <w:p w14:paraId="4717E9E9" w14:textId="77777777" w:rsidR="00FC0A4B" w:rsidRPr="00DC0CF6" w:rsidRDefault="00FC0A4B" w:rsidP="00DC0CF6">
      <w:pPr>
        <w:rPr>
          <w:rFonts w:ascii="Arial" w:hAnsi="Arial" w:cs="Arial"/>
          <w:sz w:val="24"/>
          <w:szCs w:val="24"/>
          <w:lang w:val="en-US"/>
        </w:rPr>
      </w:pPr>
    </w:p>
    <w:p w14:paraId="7B7569A1" w14:textId="77777777" w:rsidR="00FC0A4B" w:rsidRPr="00DC0CF6" w:rsidRDefault="00FC0A4B" w:rsidP="00DC0CF6">
      <w:pPr>
        <w:rPr>
          <w:rFonts w:ascii="Arial" w:hAnsi="Arial" w:cs="Arial"/>
          <w:sz w:val="24"/>
          <w:szCs w:val="24"/>
          <w:lang w:val="en-US"/>
        </w:rPr>
      </w:pPr>
    </w:p>
    <w:p w14:paraId="62624B75" w14:textId="77777777" w:rsidR="00FC0A4B" w:rsidRPr="00DC0CF6" w:rsidRDefault="00FC0A4B" w:rsidP="00DC0CF6">
      <w:pPr>
        <w:rPr>
          <w:rFonts w:ascii="Arial" w:hAnsi="Arial" w:cs="Arial"/>
          <w:sz w:val="24"/>
          <w:szCs w:val="24"/>
          <w:lang w:val="en-US"/>
        </w:rPr>
      </w:pPr>
    </w:p>
    <w:p w14:paraId="6FF5BF0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3.2 System Architecture</w:t>
      </w:r>
    </w:p>
    <w:p w14:paraId="41ADCB6E" w14:textId="77777777" w:rsidR="00FC0A4B" w:rsidRPr="00DC0CF6" w:rsidRDefault="00FC0A4B" w:rsidP="00DC0CF6">
      <w:pPr>
        <w:rPr>
          <w:rFonts w:ascii="Arial" w:hAnsi="Arial" w:cs="Arial"/>
          <w:sz w:val="24"/>
          <w:szCs w:val="24"/>
          <w:lang w:val="en-US"/>
        </w:rPr>
      </w:pPr>
    </w:p>
    <w:p w14:paraId="4361FFD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platform is designed based on a three-layer cloud architecture model, corresponding to the IaaS, PaaS, and SaaS service categories.</w:t>
      </w:r>
    </w:p>
    <w:p w14:paraId="219FF25C" w14:textId="77777777" w:rsidR="00FC0A4B" w:rsidRPr="00DC0CF6" w:rsidRDefault="00FC0A4B" w:rsidP="00DC0CF6">
      <w:pPr>
        <w:rPr>
          <w:rFonts w:ascii="Arial" w:hAnsi="Arial" w:cs="Arial"/>
          <w:sz w:val="24"/>
          <w:szCs w:val="24"/>
          <w:lang w:val="en-US"/>
        </w:rPr>
      </w:pPr>
    </w:p>
    <w:p w14:paraId="1021697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3.2.1 Infrastructure as a Service (IaaS)</w:t>
      </w:r>
    </w:p>
    <w:p w14:paraId="6CD712D4" w14:textId="77777777" w:rsidR="00FC0A4B" w:rsidRPr="00DC0CF6" w:rsidRDefault="00FC0A4B" w:rsidP="00DC0CF6">
      <w:pPr>
        <w:rPr>
          <w:rFonts w:ascii="Arial" w:hAnsi="Arial" w:cs="Arial"/>
          <w:sz w:val="24"/>
          <w:szCs w:val="24"/>
          <w:lang w:val="en-US"/>
        </w:rPr>
      </w:pPr>
    </w:p>
    <w:p w14:paraId="11FA35B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This layer provides the basic computing infrastructure—servers, storage, and networking—required to host educational resources. It ensures high availability and data redundancy through distributed servers located in multiple data centers. By </w:t>
      </w:r>
      <w:r w:rsidRPr="00DC0CF6">
        <w:rPr>
          <w:rFonts w:ascii="Arial" w:hAnsi="Arial" w:cs="Arial"/>
          <w:sz w:val="24"/>
          <w:szCs w:val="24"/>
          <w:lang w:val="en-US"/>
        </w:rPr>
        <w:lastRenderedPageBreak/>
        <w:t>leveraging existing providers such as Amazon Web Services (AWS) or Google Cloud, Cameroon’s Ministry of Higher Education can minimize costs while maintaining reliability and scalability.</w:t>
      </w:r>
    </w:p>
    <w:p w14:paraId="46EC9510" w14:textId="77777777" w:rsidR="00FC0A4B" w:rsidRPr="00DC0CF6" w:rsidRDefault="00FC0A4B" w:rsidP="00DC0CF6">
      <w:pPr>
        <w:rPr>
          <w:rFonts w:ascii="Arial" w:hAnsi="Arial" w:cs="Arial"/>
          <w:sz w:val="24"/>
          <w:szCs w:val="24"/>
          <w:lang w:val="en-US"/>
        </w:rPr>
      </w:pPr>
    </w:p>
    <w:p w14:paraId="7D1F54E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3.2.2 Platform as a Service (PaaS)</w:t>
      </w:r>
    </w:p>
    <w:p w14:paraId="36086CA5" w14:textId="77777777" w:rsidR="00FC0A4B" w:rsidRPr="00DC0CF6" w:rsidRDefault="00FC0A4B" w:rsidP="00DC0CF6">
      <w:pPr>
        <w:rPr>
          <w:rFonts w:ascii="Arial" w:hAnsi="Arial" w:cs="Arial"/>
          <w:sz w:val="24"/>
          <w:szCs w:val="24"/>
          <w:lang w:val="en-US"/>
        </w:rPr>
      </w:pPr>
    </w:p>
    <w:p w14:paraId="7C3CCA3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PaaS layer supports the development and deployment of educational applications. This includes hosting interactive learning tools, online testing environments, and collaboration platforms. Developers can use PaaS to build APIs that connect different institutions and synchronize learning management systems (LMS) such as Moodle or Google Classroom within the national platform.</w:t>
      </w:r>
    </w:p>
    <w:p w14:paraId="432746E6" w14:textId="77777777" w:rsidR="00FC0A4B" w:rsidRPr="00DC0CF6" w:rsidRDefault="00FC0A4B" w:rsidP="00DC0CF6">
      <w:pPr>
        <w:rPr>
          <w:rFonts w:ascii="Arial" w:hAnsi="Arial" w:cs="Arial"/>
          <w:sz w:val="24"/>
          <w:szCs w:val="24"/>
          <w:lang w:val="en-US"/>
        </w:rPr>
      </w:pPr>
    </w:p>
    <w:p w14:paraId="54D7BCF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3.2.3 Software as a Service (SaaS)</w:t>
      </w:r>
    </w:p>
    <w:p w14:paraId="737A5B80" w14:textId="77777777" w:rsidR="00FC0A4B" w:rsidRPr="00DC0CF6" w:rsidRDefault="00FC0A4B" w:rsidP="00DC0CF6">
      <w:pPr>
        <w:rPr>
          <w:rFonts w:ascii="Arial" w:hAnsi="Arial" w:cs="Arial"/>
          <w:sz w:val="24"/>
          <w:szCs w:val="24"/>
          <w:lang w:val="en-US"/>
        </w:rPr>
      </w:pPr>
    </w:p>
    <w:p w14:paraId="381527A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This layer provides user-facing applications accessible to students, teachers, and administrators through web browsers or mobile apps. Core services include:</w:t>
      </w:r>
    </w:p>
    <w:p w14:paraId="1E9FDA2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Digital Library: Hosting textbooks, lecture notes, and videos.</w:t>
      </w:r>
    </w:p>
    <w:p w14:paraId="7581273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Exam Repository: Past papers and marking schemes for national and international exams.</w:t>
      </w:r>
    </w:p>
    <w:p w14:paraId="76CA5E6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Notification Center: Real-time updates about examination deadlines, scholarship announcements, and academic news.</w:t>
      </w:r>
    </w:p>
    <w:p w14:paraId="4C94147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Virtual Classrooms: Integrated video conferencing for online lessons and seminars.</w:t>
      </w:r>
    </w:p>
    <w:p w14:paraId="67E1257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Discussion Forums: Spaces for peer collaboration and teacher-student engagement.</w:t>
      </w:r>
    </w:p>
    <w:p w14:paraId="43672E15" w14:textId="77777777" w:rsidR="00FC0A4B" w:rsidRPr="00DC0CF6" w:rsidRDefault="00FC0A4B" w:rsidP="00DC0CF6">
      <w:pPr>
        <w:rPr>
          <w:rFonts w:ascii="Arial" w:hAnsi="Arial" w:cs="Arial"/>
          <w:sz w:val="24"/>
          <w:szCs w:val="24"/>
          <w:lang w:val="en-US"/>
        </w:rPr>
      </w:pPr>
    </w:p>
    <w:p w14:paraId="685FAC0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multi-layered design ensures that each component is modular and scalable. As user demand grows, additional services can be integrated without disrupting the system’s core functions.</w:t>
      </w:r>
    </w:p>
    <w:p w14:paraId="39575E90" w14:textId="77777777" w:rsidR="00FC0A4B" w:rsidRPr="00DC0CF6" w:rsidRDefault="00FC0A4B" w:rsidP="00DC0CF6">
      <w:pPr>
        <w:rPr>
          <w:rFonts w:ascii="Arial" w:hAnsi="Arial" w:cs="Arial"/>
          <w:sz w:val="24"/>
          <w:szCs w:val="24"/>
          <w:lang w:val="en-US"/>
        </w:rPr>
      </w:pPr>
    </w:p>
    <w:p w14:paraId="67D381DE" w14:textId="77777777" w:rsidR="00FC0A4B" w:rsidRPr="00DC0CF6" w:rsidRDefault="00FC0A4B" w:rsidP="00DC0CF6">
      <w:pPr>
        <w:rPr>
          <w:rFonts w:ascii="Arial" w:hAnsi="Arial" w:cs="Arial"/>
          <w:sz w:val="24"/>
          <w:szCs w:val="24"/>
          <w:lang w:val="en-US"/>
        </w:rPr>
      </w:pPr>
    </w:p>
    <w:p w14:paraId="382A0D65" w14:textId="77777777" w:rsidR="00FC0A4B" w:rsidRPr="00DC0CF6" w:rsidRDefault="00FC0A4B" w:rsidP="00DC0CF6">
      <w:pPr>
        <w:rPr>
          <w:rFonts w:ascii="Arial" w:hAnsi="Arial" w:cs="Arial"/>
          <w:sz w:val="24"/>
          <w:szCs w:val="24"/>
          <w:lang w:val="en-US"/>
        </w:rPr>
      </w:pPr>
    </w:p>
    <w:p w14:paraId="4050BD2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3.3 System Features</w:t>
      </w:r>
    </w:p>
    <w:p w14:paraId="747626E2" w14:textId="77777777" w:rsidR="00FC0A4B" w:rsidRPr="00DC0CF6" w:rsidRDefault="00FC0A4B" w:rsidP="00DC0CF6">
      <w:pPr>
        <w:rPr>
          <w:rFonts w:ascii="Arial" w:hAnsi="Arial" w:cs="Arial"/>
          <w:sz w:val="24"/>
          <w:szCs w:val="24"/>
          <w:lang w:val="en-US"/>
        </w:rPr>
      </w:pPr>
    </w:p>
    <w:p w14:paraId="73BEAD8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platform will include the following key features:</w:t>
      </w:r>
    </w:p>
    <w:p w14:paraId="7512FC0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ab/>
        <w:t>1.</w:t>
      </w:r>
      <w:r w:rsidRPr="00DC0CF6">
        <w:rPr>
          <w:rFonts w:ascii="Arial" w:hAnsi="Arial" w:cs="Arial"/>
          <w:sz w:val="24"/>
          <w:szCs w:val="24"/>
          <w:lang w:val="en-US"/>
        </w:rPr>
        <w:tab/>
        <w:t>User Authentication and Role Management: Users log in as students, teachers, or administrators. Role-based permissions regulate access to content and administrative functions.</w:t>
      </w:r>
    </w:p>
    <w:p w14:paraId="745AEA4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2.</w:t>
      </w:r>
      <w:r w:rsidRPr="00DC0CF6">
        <w:rPr>
          <w:rFonts w:ascii="Arial" w:hAnsi="Arial" w:cs="Arial"/>
          <w:sz w:val="24"/>
          <w:szCs w:val="24"/>
          <w:lang w:val="en-US"/>
        </w:rPr>
        <w:tab/>
        <w:t>Content Upload and Sharing: Teachers and authorized personnel can upload academic materials, which are then categorized and indexed for easy retrieval.</w:t>
      </w:r>
    </w:p>
    <w:p w14:paraId="5EDBD63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3.</w:t>
      </w:r>
      <w:r w:rsidRPr="00DC0CF6">
        <w:rPr>
          <w:rFonts w:ascii="Arial" w:hAnsi="Arial" w:cs="Arial"/>
          <w:sz w:val="24"/>
          <w:szCs w:val="24"/>
          <w:lang w:val="en-US"/>
        </w:rPr>
        <w:tab/>
        <w:t>Offline Access: Selected content will be cached locally for offline access, ensuring that students in low-connectivity regions can still use the system.</w:t>
      </w:r>
    </w:p>
    <w:p w14:paraId="32B56C5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4.</w:t>
      </w:r>
      <w:r w:rsidRPr="00DC0CF6">
        <w:rPr>
          <w:rFonts w:ascii="Arial" w:hAnsi="Arial" w:cs="Arial"/>
          <w:sz w:val="24"/>
          <w:szCs w:val="24"/>
          <w:lang w:val="en-US"/>
        </w:rPr>
        <w:tab/>
        <w:t>Search and Recommendation Engine: A cloud-based search algorithm recommends relevant resources based on user behavior and academic level.</w:t>
      </w:r>
    </w:p>
    <w:p w14:paraId="7509610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5.</w:t>
      </w:r>
      <w:r w:rsidRPr="00DC0CF6">
        <w:rPr>
          <w:rFonts w:ascii="Arial" w:hAnsi="Arial" w:cs="Arial"/>
          <w:sz w:val="24"/>
          <w:szCs w:val="24"/>
          <w:lang w:val="en-US"/>
        </w:rPr>
        <w:tab/>
        <w:t>Mobile Compatibility: The interface is optimized for mobile devices, given Cameroon’s high mobile phone penetration.</w:t>
      </w:r>
    </w:p>
    <w:p w14:paraId="03DD12B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6.</w:t>
      </w:r>
      <w:r w:rsidRPr="00DC0CF6">
        <w:rPr>
          <w:rFonts w:ascii="Arial" w:hAnsi="Arial" w:cs="Arial"/>
          <w:sz w:val="24"/>
          <w:szCs w:val="24"/>
          <w:lang w:val="en-US"/>
        </w:rPr>
        <w:tab/>
        <w:t>Multilingual Support: The system supports both French and English interfaces to reflect Cameroon’s bilingual education system.</w:t>
      </w:r>
    </w:p>
    <w:p w14:paraId="53235B48" w14:textId="77777777" w:rsidR="00FC0A4B" w:rsidRPr="00DC0CF6" w:rsidRDefault="00FC0A4B" w:rsidP="00DC0CF6">
      <w:pPr>
        <w:rPr>
          <w:rFonts w:ascii="Arial" w:hAnsi="Arial" w:cs="Arial"/>
          <w:sz w:val="24"/>
          <w:szCs w:val="24"/>
          <w:lang w:val="en-US"/>
        </w:rPr>
      </w:pPr>
    </w:p>
    <w:p w14:paraId="0E71B579" w14:textId="77777777" w:rsidR="00FC0A4B" w:rsidRPr="00DC0CF6" w:rsidRDefault="00FC0A4B" w:rsidP="00DC0CF6">
      <w:pPr>
        <w:rPr>
          <w:rFonts w:ascii="Arial" w:hAnsi="Arial" w:cs="Arial"/>
          <w:sz w:val="24"/>
          <w:szCs w:val="24"/>
          <w:lang w:val="en-US"/>
        </w:rPr>
      </w:pPr>
    </w:p>
    <w:p w14:paraId="3B4B8E0B" w14:textId="77777777" w:rsidR="00FC0A4B" w:rsidRPr="00DC0CF6" w:rsidRDefault="00FC0A4B" w:rsidP="00DC0CF6">
      <w:pPr>
        <w:rPr>
          <w:rFonts w:ascii="Arial" w:hAnsi="Arial" w:cs="Arial"/>
          <w:sz w:val="24"/>
          <w:szCs w:val="24"/>
          <w:lang w:val="en-US"/>
        </w:rPr>
      </w:pPr>
    </w:p>
    <w:p w14:paraId="5C95007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3.4 Educational Benefits</w:t>
      </w:r>
    </w:p>
    <w:p w14:paraId="5B404945" w14:textId="77777777" w:rsidR="00FC0A4B" w:rsidRPr="00DC0CF6" w:rsidRDefault="00FC0A4B" w:rsidP="00DC0CF6">
      <w:pPr>
        <w:rPr>
          <w:rFonts w:ascii="Arial" w:hAnsi="Arial" w:cs="Arial"/>
          <w:sz w:val="24"/>
          <w:szCs w:val="24"/>
          <w:lang w:val="en-US"/>
        </w:rPr>
      </w:pPr>
    </w:p>
    <w:p w14:paraId="4C47CD0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proposed system offers numerous educational benefits that align with national development goals:</w:t>
      </w:r>
    </w:p>
    <w:p w14:paraId="79928EFD" w14:textId="77777777" w:rsidR="00FC0A4B" w:rsidRPr="00DC0CF6" w:rsidRDefault="00FC0A4B" w:rsidP="00DC0CF6">
      <w:pPr>
        <w:rPr>
          <w:rFonts w:ascii="Arial" w:hAnsi="Arial" w:cs="Arial"/>
          <w:sz w:val="24"/>
          <w:szCs w:val="24"/>
          <w:lang w:val="en-US"/>
        </w:rPr>
      </w:pPr>
    </w:p>
    <w:p w14:paraId="0684784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3.4.1 Equity in Access</w:t>
      </w:r>
    </w:p>
    <w:p w14:paraId="2305D7F0" w14:textId="77777777" w:rsidR="00FC0A4B" w:rsidRPr="00DC0CF6" w:rsidRDefault="00FC0A4B" w:rsidP="00DC0CF6">
      <w:pPr>
        <w:rPr>
          <w:rFonts w:ascii="Arial" w:hAnsi="Arial" w:cs="Arial"/>
          <w:sz w:val="24"/>
          <w:szCs w:val="24"/>
          <w:lang w:val="en-US"/>
        </w:rPr>
      </w:pPr>
    </w:p>
    <w:p w14:paraId="3239DDD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By hosting all educational materials on a centralized platform,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eliminates geographic and socio-economic barriers. Students in remote villages can access the same resources as those in urban universities, thereby promoting equality in opportunity and outcomes.</w:t>
      </w:r>
    </w:p>
    <w:p w14:paraId="710152A8" w14:textId="77777777" w:rsidR="00FC0A4B" w:rsidRPr="00DC0CF6" w:rsidRDefault="00FC0A4B" w:rsidP="00DC0CF6">
      <w:pPr>
        <w:rPr>
          <w:rFonts w:ascii="Arial" w:hAnsi="Arial" w:cs="Arial"/>
          <w:sz w:val="24"/>
          <w:szCs w:val="24"/>
          <w:lang w:val="en-US"/>
        </w:rPr>
      </w:pPr>
    </w:p>
    <w:p w14:paraId="5ACCDC0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3.4.2 Improved Learning Outcomes</w:t>
      </w:r>
    </w:p>
    <w:p w14:paraId="0022196B" w14:textId="77777777" w:rsidR="00FC0A4B" w:rsidRPr="00DC0CF6" w:rsidRDefault="00FC0A4B" w:rsidP="00DC0CF6">
      <w:pPr>
        <w:rPr>
          <w:rFonts w:ascii="Arial" w:hAnsi="Arial" w:cs="Arial"/>
          <w:sz w:val="24"/>
          <w:szCs w:val="24"/>
          <w:lang w:val="en-US"/>
        </w:rPr>
      </w:pPr>
    </w:p>
    <w:p w14:paraId="3735D0A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Cloud-based learning fosters self-paced education. Students can revisit materials, download past papers, or attend virtual tutoring sessions, leading to improved academic performance and exam preparedness (Adebayo &amp; Abdulhamid, 2020).</w:t>
      </w:r>
    </w:p>
    <w:p w14:paraId="2693362C" w14:textId="77777777" w:rsidR="00FC0A4B" w:rsidRPr="00DC0CF6" w:rsidRDefault="00FC0A4B" w:rsidP="00DC0CF6">
      <w:pPr>
        <w:rPr>
          <w:rFonts w:ascii="Arial" w:hAnsi="Arial" w:cs="Arial"/>
          <w:sz w:val="24"/>
          <w:szCs w:val="24"/>
          <w:lang w:val="en-US"/>
        </w:rPr>
      </w:pPr>
    </w:p>
    <w:p w14:paraId="7891F61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3.4.3 Cost Efficiency</w:t>
      </w:r>
    </w:p>
    <w:p w14:paraId="129BEFB0" w14:textId="77777777" w:rsidR="00FC0A4B" w:rsidRPr="00DC0CF6" w:rsidRDefault="00FC0A4B" w:rsidP="00DC0CF6">
      <w:pPr>
        <w:rPr>
          <w:rFonts w:ascii="Arial" w:hAnsi="Arial" w:cs="Arial"/>
          <w:sz w:val="24"/>
          <w:szCs w:val="24"/>
          <w:lang w:val="en-US"/>
        </w:rPr>
      </w:pPr>
    </w:p>
    <w:p w14:paraId="0346E02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Schools and universities will reduce costs associated with printing, distribution, and physical storage. Cloud services operate on a pay-per-use model, ensuring that institutions only pay for the resources they consume.</w:t>
      </w:r>
    </w:p>
    <w:p w14:paraId="5110CD0B" w14:textId="77777777" w:rsidR="00FC0A4B" w:rsidRPr="00DC0CF6" w:rsidRDefault="00FC0A4B" w:rsidP="00DC0CF6">
      <w:pPr>
        <w:rPr>
          <w:rFonts w:ascii="Arial" w:hAnsi="Arial" w:cs="Arial"/>
          <w:sz w:val="24"/>
          <w:szCs w:val="24"/>
          <w:lang w:val="en-US"/>
        </w:rPr>
      </w:pPr>
    </w:p>
    <w:p w14:paraId="0C96F94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3.4.4 Enhanced Collaboration</w:t>
      </w:r>
    </w:p>
    <w:p w14:paraId="16E651A5" w14:textId="77777777" w:rsidR="00FC0A4B" w:rsidRPr="00DC0CF6" w:rsidRDefault="00FC0A4B" w:rsidP="00DC0CF6">
      <w:pPr>
        <w:rPr>
          <w:rFonts w:ascii="Arial" w:hAnsi="Arial" w:cs="Arial"/>
          <w:sz w:val="24"/>
          <w:szCs w:val="24"/>
          <w:lang w:val="en-US"/>
        </w:rPr>
      </w:pPr>
    </w:p>
    <w:p w14:paraId="1CD6DE8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Teachers across different schools can collaborate to develop standardized content, share pedagogical methods, and evaluate student performance collectively. This fosters professional development and cross-institutional learning.</w:t>
      </w:r>
    </w:p>
    <w:p w14:paraId="7A24256D" w14:textId="77777777" w:rsidR="00FC0A4B" w:rsidRPr="00DC0CF6" w:rsidRDefault="00FC0A4B" w:rsidP="00DC0CF6">
      <w:pPr>
        <w:rPr>
          <w:rFonts w:ascii="Arial" w:hAnsi="Arial" w:cs="Arial"/>
          <w:sz w:val="24"/>
          <w:szCs w:val="24"/>
          <w:lang w:val="en-US"/>
        </w:rPr>
      </w:pPr>
    </w:p>
    <w:p w14:paraId="57BCC9D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3.4.5 Sustainable Education</w:t>
      </w:r>
    </w:p>
    <w:p w14:paraId="009952D9" w14:textId="77777777" w:rsidR="00FC0A4B" w:rsidRPr="00DC0CF6" w:rsidRDefault="00FC0A4B" w:rsidP="00DC0CF6">
      <w:pPr>
        <w:rPr>
          <w:rFonts w:ascii="Arial" w:hAnsi="Arial" w:cs="Arial"/>
          <w:sz w:val="24"/>
          <w:szCs w:val="24"/>
          <w:lang w:val="en-US"/>
        </w:rPr>
      </w:pPr>
    </w:p>
    <w:p w14:paraId="150BF25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Cloud systems promote sustainability by minimizing paper usage and enabling remote learning an essential feature in times of crises such as the COVID-19 pandemic.</w:t>
      </w:r>
    </w:p>
    <w:p w14:paraId="065D1DEC" w14:textId="77777777" w:rsidR="00FC0A4B" w:rsidRPr="00DC0CF6" w:rsidRDefault="00FC0A4B" w:rsidP="00DC0CF6">
      <w:pPr>
        <w:rPr>
          <w:rFonts w:ascii="Arial" w:hAnsi="Arial" w:cs="Arial"/>
          <w:sz w:val="24"/>
          <w:szCs w:val="24"/>
          <w:lang w:val="en-US"/>
        </w:rPr>
      </w:pPr>
    </w:p>
    <w:p w14:paraId="3D51A0B1" w14:textId="77777777" w:rsidR="00FC0A4B" w:rsidRPr="00DC0CF6" w:rsidRDefault="00FC0A4B" w:rsidP="00DC0CF6">
      <w:pPr>
        <w:rPr>
          <w:rFonts w:ascii="Arial" w:hAnsi="Arial" w:cs="Arial"/>
          <w:sz w:val="24"/>
          <w:szCs w:val="24"/>
          <w:lang w:val="en-US"/>
        </w:rPr>
      </w:pPr>
    </w:p>
    <w:p w14:paraId="7F8E8019" w14:textId="77777777" w:rsidR="00FC0A4B" w:rsidRPr="00DC0CF6" w:rsidRDefault="00FC0A4B" w:rsidP="00DC0CF6">
      <w:pPr>
        <w:rPr>
          <w:rFonts w:ascii="Arial" w:hAnsi="Arial" w:cs="Arial"/>
          <w:sz w:val="24"/>
          <w:szCs w:val="24"/>
          <w:lang w:val="en-US"/>
        </w:rPr>
      </w:pPr>
    </w:p>
    <w:p w14:paraId="18D546D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3.5 Integration with National Educational Systems</w:t>
      </w:r>
    </w:p>
    <w:p w14:paraId="490BF821" w14:textId="77777777" w:rsidR="00FC0A4B" w:rsidRPr="00DC0CF6" w:rsidRDefault="00FC0A4B" w:rsidP="00DC0CF6">
      <w:pPr>
        <w:rPr>
          <w:rFonts w:ascii="Arial" w:hAnsi="Arial" w:cs="Arial"/>
          <w:sz w:val="24"/>
          <w:szCs w:val="24"/>
          <w:lang w:val="en-US"/>
        </w:rPr>
      </w:pPr>
    </w:p>
    <w:p w14:paraId="6B3AE925" w14:textId="77777777" w:rsidR="00FC0A4B" w:rsidRPr="00DC0CF6" w:rsidRDefault="00FC0A4B" w:rsidP="00DC0CF6">
      <w:pPr>
        <w:rPr>
          <w:rFonts w:ascii="Arial" w:hAnsi="Arial" w:cs="Arial"/>
          <w:sz w:val="24"/>
          <w:szCs w:val="24"/>
          <w:lang w:val="en-US"/>
        </w:rPr>
      </w:pP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designed to integrate seamlessly with existing educational structures. For instance:</w:t>
      </w:r>
    </w:p>
    <w:p w14:paraId="4E0F248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The Ministry of Secondary Education (MINESEC) can upload official examination guidelines and syllabi.</w:t>
      </w:r>
    </w:p>
    <w:p w14:paraId="35F850A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The Ministry of Higher Education (MINESUP) can use the platform to publish admission notices and accreditation updates.</w:t>
      </w:r>
    </w:p>
    <w:p w14:paraId="123A6D0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Universities can interconnect their LMS systems with the national platform through secure APIs.</w:t>
      </w:r>
    </w:p>
    <w:p w14:paraId="6674BFD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Teachers and regional inspectors can use the platform to upload lesson notes, digital assignments, and assessment materials.</w:t>
      </w:r>
    </w:p>
    <w:p w14:paraId="27F16ED5" w14:textId="77777777" w:rsidR="00FC0A4B" w:rsidRPr="00DC0CF6" w:rsidRDefault="00FC0A4B" w:rsidP="00DC0CF6">
      <w:pPr>
        <w:rPr>
          <w:rFonts w:ascii="Arial" w:hAnsi="Arial" w:cs="Arial"/>
          <w:sz w:val="24"/>
          <w:szCs w:val="24"/>
          <w:lang w:val="en-US"/>
        </w:rPr>
      </w:pPr>
    </w:p>
    <w:p w14:paraId="7435AA4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This integration will create a unified digital ecosystem that connects secondary schools, universities, and vocational institutions under one cloud umbrella. Such </w:t>
      </w:r>
      <w:r w:rsidRPr="00DC0CF6">
        <w:rPr>
          <w:rFonts w:ascii="Arial" w:hAnsi="Arial" w:cs="Arial"/>
          <w:sz w:val="24"/>
          <w:szCs w:val="24"/>
          <w:lang w:val="en-US"/>
        </w:rPr>
        <w:lastRenderedPageBreak/>
        <w:t>interoperability ensures that educational progress is tracked and managed coherently at a national level.</w:t>
      </w:r>
    </w:p>
    <w:p w14:paraId="49D2823E" w14:textId="77777777" w:rsidR="00FC0A4B" w:rsidRPr="00DC0CF6" w:rsidRDefault="00FC0A4B" w:rsidP="00DC0CF6">
      <w:pPr>
        <w:rPr>
          <w:rFonts w:ascii="Arial" w:hAnsi="Arial" w:cs="Arial"/>
          <w:sz w:val="24"/>
          <w:szCs w:val="24"/>
          <w:lang w:val="en-US"/>
        </w:rPr>
      </w:pPr>
    </w:p>
    <w:p w14:paraId="2BDB688E" w14:textId="77777777" w:rsidR="00FC0A4B" w:rsidRPr="00DC0CF6" w:rsidRDefault="00FC0A4B" w:rsidP="00DC0CF6">
      <w:pPr>
        <w:rPr>
          <w:rFonts w:ascii="Arial" w:hAnsi="Arial" w:cs="Arial"/>
          <w:sz w:val="24"/>
          <w:szCs w:val="24"/>
          <w:lang w:val="en-US"/>
        </w:rPr>
      </w:pPr>
    </w:p>
    <w:p w14:paraId="1B46D5DF" w14:textId="77777777" w:rsidR="00FC0A4B" w:rsidRPr="00DC0CF6" w:rsidRDefault="00FC0A4B" w:rsidP="00DC0CF6">
      <w:pPr>
        <w:rPr>
          <w:rFonts w:ascii="Arial" w:hAnsi="Arial" w:cs="Arial"/>
          <w:sz w:val="24"/>
          <w:szCs w:val="24"/>
          <w:lang w:val="en-US"/>
        </w:rPr>
      </w:pPr>
    </w:p>
    <w:p w14:paraId="07878E0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3.6 Security and Privacy Considerations</w:t>
      </w:r>
    </w:p>
    <w:p w14:paraId="766056FD" w14:textId="77777777" w:rsidR="00FC0A4B" w:rsidRPr="00DC0CF6" w:rsidRDefault="00FC0A4B" w:rsidP="00DC0CF6">
      <w:pPr>
        <w:rPr>
          <w:rFonts w:ascii="Arial" w:hAnsi="Arial" w:cs="Arial"/>
          <w:sz w:val="24"/>
          <w:szCs w:val="24"/>
          <w:lang w:val="en-US"/>
        </w:rPr>
      </w:pPr>
    </w:p>
    <w:p w14:paraId="68F62DC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Data protection is central to the system’s credibility. The platform will implement:</w:t>
      </w:r>
    </w:p>
    <w:p w14:paraId="4748287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Secure Sockets Layer (SSL) encryption for all user interactions.</w:t>
      </w:r>
    </w:p>
    <w:p w14:paraId="3644C43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Two-Factor Authentication (2FA) for administrative access.</w:t>
      </w:r>
    </w:p>
    <w:p w14:paraId="0727E57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Regular Data Backups stored in multiple locations.</w:t>
      </w:r>
    </w:p>
    <w:p w14:paraId="209AF99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Compliance with international standards such as the General Data Protection Regulation (GDPR) and national data protection laws.</w:t>
      </w:r>
    </w:p>
    <w:p w14:paraId="7467181C" w14:textId="77777777" w:rsidR="00FC0A4B" w:rsidRPr="00DC0CF6" w:rsidRDefault="00FC0A4B" w:rsidP="00DC0CF6">
      <w:pPr>
        <w:rPr>
          <w:rFonts w:ascii="Arial" w:hAnsi="Arial" w:cs="Arial"/>
          <w:sz w:val="24"/>
          <w:szCs w:val="24"/>
          <w:lang w:val="en-US"/>
        </w:rPr>
      </w:pPr>
    </w:p>
    <w:p w14:paraId="3214D1B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By safeguarding user data and ensuring system integrity,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will foster public trust and encourage broad adoption.</w:t>
      </w:r>
    </w:p>
    <w:p w14:paraId="63BE813E" w14:textId="77777777" w:rsidR="00FC0A4B" w:rsidRPr="00DC0CF6" w:rsidRDefault="00FC0A4B" w:rsidP="00DC0CF6">
      <w:pPr>
        <w:rPr>
          <w:rFonts w:ascii="Arial" w:hAnsi="Arial" w:cs="Arial"/>
          <w:sz w:val="24"/>
          <w:szCs w:val="24"/>
          <w:lang w:val="en-US"/>
        </w:rPr>
      </w:pPr>
    </w:p>
    <w:p w14:paraId="1E711BF7" w14:textId="77777777" w:rsidR="00FC0A4B" w:rsidRPr="00DC0CF6" w:rsidRDefault="00FC0A4B" w:rsidP="00DC0CF6">
      <w:pPr>
        <w:rPr>
          <w:rFonts w:ascii="Arial" w:hAnsi="Arial" w:cs="Arial"/>
          <w:sz w:val="24"/>
          <w:szCs w:val="24"/>
          <w:lang w:val="en-US"/>
        </w:rPr>
      </w:pPr>
    </w:p>
    <w:p w14:paraId="744A908B" w14:textId="77777777" w:rsidR="00FC0A4B" w:rsidRPr="00DC0CF6" w:rsidRDefault="00FC0A4B" w:rsidP="00DC0CF6">
      <w:pPr>
        <w:rPr>
          <w:rFonts w:ascii="Arial" w:hAnsi="Arial" w:cs="Arial"/>
          <w:sz w:val="24"/>
          <w:szCs w:val="24"/>
          <w:lang w:val="en-US"/>
        </w:rPr>
      </w:pPr>
    </w:p>
    <w:p w14:paraId="6B981F1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3.7 Challenges and Risk Management</w:t>
      </w:r>
    </w:p>
    <w:p w14:paraId="45ED2266" w14:textId="77777777" w:rsidR="00FC0A4B" w:rsidRPr="00DC0CF6" w:rsidRDefault="00FC0A4B" w:rsidP="00DC0CF6">
      <w:pPr>
        <w:rPr>
          <w:rFonts w:ascii="Arial" w:hAnsi="Arial" w:cs="Arial"/>
          <w:sz w:val="24"/>
          <w:szCs w:val="24"/>
          <w:lang w:val="en-US"/>
        </w:rPr>
      </w:pPr>
    </w:p>
    <w:p w14:paraId="354D7EB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Although the proposed solution is promising, certain challenges must be anticipated:</w:t>
      </w:r>
    </w:p>
    <w:p w14:paraId="79022BC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Connectivity Limitations: Rural internet access remains inconsistent. Partnerships with mobile network providers (e.g., MTN, Orange) can help expand access through subsidized data packages.</w:t>
      </w:r>
    </w:p>
    <w:p w14:paraId="63559B0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Digital Literacy Gaps: Continuous teacher and student training will be necessary to ensure effective system use.</w:t>
      </w:r>
    </w:p>
    <w:p w14:paraId="662A190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Funding and Maintenance: The government must collaborate with private sector partners and international donors to sustain the platform.</w:t>
      </w:r>
    </w:p>
    <w:p w14:paraId="780E796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Resistance to Change: Educators accustomed to traditional methods may initially resist digital transformation. Awareness campaigns and incentives can help overcome this.</w:t>
      </w:r>
    </w:p>
    <w:p w14:paraId="5E5370A7" w14:textId="77777777" w:rsidR="00FC0A4B" w:rsidRPr="00DC0CF6" w:rsidRDefault="00FC0A4B" w:rsidP="00DC0CF6">
      <w:pPr>
        <w:rPr>
          <w:rFonts w:ascii="Arial" w:hAnsi="Arial" w:cs="Arial"/>
          <w:sz w:val="24"/>
          <w:szCs w:val="24"/>
          <w:lang w:val="en-US"/>
        </w:rPr>
      </w:pPr>
    </w:p>
    <w:p w14:paraId="42159E98" w14:textId="16F9B2A1" w:rsidR="00FC0A4B" w:rsidRPr="00DC0CF6" w:rsidRDefault="00FC0A4B" w:rsidP="00DC0CF6">
      <w:pPr>
        <w:rPr>
          <w:rFonts w:ascii="Arial" w:hAnsi="Arial" w:cs="Arial"/>
          <w:sz w:val="24"/>
          <w:szCs w:val="24"/>
          <w:lang w:val="en-US"/>
        </w:rPr>
      </w:pPr>
    </w:p>
    <w:p w14:paraId="5272049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Summary</w:t>
      </w:r>
    </w:p>
    <w:p w14:paraId="7B26C063" w14:textId="77777777" w:rsidR="00FC0A4B" w:rsidRPr="00DC0CF6" w:rsidRDefault="00FC0A4B" w:rsidP="00DC0CF6">
      <w:pPr>
        <w:rPr>
          <w:rFonts w:ascii="Arial" w:hAnsi="Arial" w:cs="Arial"/>
          <w:sz w:val="24"/>
          <w:szCs w:val="24"/>
          <w:lang w:val="en-US"/>
        </w:rPr>
      </w:pPr>
    </w:p>
    <w:p w14:paraId="18AF8443" w14:textId="77777777" w:rsidR="00FC0A4B" w:rsidRPr="00DC0CF6" w:rsidRDefault="00FC0A4B" w:rsidP="00DC0CF6">
      <w:pPr>
        <w:rPr>
          <w:rFonts w:ascii="Arial" w:hAnsi="Arial" w:cs="Arial"/>
          <w:sz w:val="24"/>
          <w:szCs w:val="24"/>
          <w:lang w:val="en-US"/>
        </w:rPr>
      </w:pP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represents a transformative approach to making education inclusive, efficient, and equitable through cloud technology. By consolidating resources, improving collaboration, and integrating with national educational systems, the platform can serve as a cornerstone for Cameroon’s digital education revolution.</w:t>
      </w:r>
    </w:p>
    <w:p w14:paraId="2071C034" w14:textId="77777777" w:rsidR="00FC0A4B" w:rsidRPr="00DC0CF6" w:rsidRDefault="00FC0A4B" w:rsidP="00DC0CF6">
      <w:pPr>
        <w:rPr>
          <w:rFonts w:ascii="Arial" w:hAnsi="Arial" w:cs="Arial"/>
          <w:sz w:val="24"/>
          <w:szCs w:val="24"/>
          <w:lang w:val="en-US"/>
        </w:rPr>
      </w:pPr>
    </w:p>
    <w:p w14:paraId="46E757C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next section will outline Implementation Strategy, focusing on how the platform can be developed, deployed, and scaled sustainably within the Cameroonian educational landscape.</w:t>
      </w:r>
    </w:p>
    <w:p w14:paraId="341EE1FB" w14:textId="77777777" w:rsidR="00FC0A4B" w:rsidRPr="00DC0CF6" w:rsidRDefault="00FC0A4B" w:rsidP="00DC0CF6">
      <w:pPr>
        <w:rPr>
          <w:rFonts w:ascii="Arial" w:hAnsi="Arial" w:cs="Arial"/>
          <w:sz w:val="24"/>
          <w:szCs w:val="24"/>
          <w:lang w:val="en-US"/>
        </w:rPr>
      </w:pPr>
    </w:p>
    <w:p w14:paraId="1FD0239E" w14:textId="77777777" w:rsidR="00FC0A4B" w:rsidRPr="00DC0CF6" w:rsidRDefault="00FC0A4B" w:rsidP="00DC0CF6">
      <w:pPr>
        <w:rPr>
          <w:rFonts w:ascii="Arial" w:hAnsi="Arial" w:cs="Arial"/>
          <w:sz w:val="24"/>
          <w:szCs w:val="24"/>
          <w:lang w:val="en-US"/>
        </w:rPr>
      </w:pPr>
    </w:p>
    <w:p w14:paraId="0EF3182D" w14:textId="77777777" w:rsidR="00FC0A4B" w:rsidRPr="00DC0CF6" w:rsidRDefault="00FC0A4B" w:rsidP="00DC0CF6">
      <w:pPr>
        <w:rPr>
          <w:rFonts w:ascii="Arial" w:hAnsi="Arial" w:cs="Arial"/>
          <w:sz w:val="24"/>
          <w:szCs w:val="24"/>
          <w:lang w:val="en-US"/>
        </w:rPr>
      </w:pPr>
    </w:p>
    <w:p w14:paraId="1EF33D8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 Implementation Strategy</w:t>
      </w:r>
    </w:p>
    <w:p w14:paraId="748C534F" w14:textId="77777777" w:rsidR="00FC0A4B" w:rsidRPr="00DC0CF6" w:rsidRDefault="00FC0A4B" w:rsidP="00DC0CF6">
      <w:pPr>
        <w:rPr>
          <w:rFonts w:ascii="Arial" w:hAnsi="Arial" w:cs="Arial"/>
          <w:sz w:val="24"/>
          <w:szCs w:val="24"/>
          <w:lang w:val="en-US"/>
        </w:rPr>
      </w:pPr>
    </w:p>
    <w:p w14:paraId="4664F3C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successful deployment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requires a carefully structured implementation plan that balances technological development, policy alignment, and stakeholder participation. This section outlines the phased approach, key stakeholders, infrastructural requirements, training needs, and sustainability measures necessary to ensure long-term success.</w:t>
      </w:r>
    </w:p>
    <w:p w14:paraId="29E94A0D" w14:textId="77777777" w:rsidR="00FC0A4B" w:rsidRPr="00DC0CF6" w:rsidRDefault="00FC0A4B" w:rsidP="00DC0CF6">
      <w:pPr>
        <w:rPr>
          <w:rFonts w:ascii="Arial" w:hAnsi="Arial" w:cs="Arial"/>
          <w:sz w:val="24"/>
          <w:szCs w:val="24"/>
          <w:lang w:val="en-US"/>
        </w:rPr>
      </w:pPr>
    </w:p>
    <w:p w14:paraId="75CA9B0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strategy adopts a multi-phase implementation model, combining technological rollout with institutional capacity building and community engagement.</w:t>
      </w:r>
    </w:p>
    <w:p w14:paraId="78A95DBC" w14:textId="77777777" w:rsidR="00FC0A4B" w:rsidRPr="00DC0CF6" w:rsidRDefault="00FC0A4B" w:rsidP="00DC0CF6">
      <w:pPr>
        <w:rPr>
          <w:rFonts w:ascii="Arial" w:hAnsi="Arial" w:cs="Arial"/>
          <w:sz w:val="24"/>
          <w:szCs w:val="24"/>
          <w:lang w:val="en-US"/>
        </w:rPr>
      </w:pPr>
    </w:p>
    <w:p w14:paraId="147DF68D" w14:textId="04468D07" w:rsidR="00FC0A4B" w:rsidRPr="00DC0CF6" w:rsidRDefault="00FC0A4B" w:rsidP="00DC0CF6">
      <w:pPr>
        <w:rPr>
          <w:rFonts w:ascii="Arial" w:hAnsi="Arial" w:cs="Arial"/>
          <w:sz w:val="24"/>
          <w:szCs w:val="24"/>
          <w:lang w:val="en-US"/>
        </w:rPr>
      </w:pPr>
    </w:p>
    <w:p w14:paraId="3F683F70" w14:textId="77777777" w:rsidR="00FC0A4B" w:rsidRPr="00DC0CF6" w:rsidRDefault="00FC0A4B" w:rsidP="00DC0CF6">
      <w:pPr>
        <w:rPr>
          <w:rFonts w:ascii="Arial" w:hAnsi="Arial" w:cs="Arial"/>
          <w:sz w:val="24"/>
          <w:szCs w:val="24"/>
          <w:lang w:val="en-US"/>
        </w:rPr>
      </w:pPr>
    </w:p>
    <w:p w14:paraId="1D5678B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4.1 Phase 1: Needs Assessment and Feasibility Study</w:t>
      </w:r>
    </w:p>
    <w:p w14:paraId="1961D3D5" w14:textId="77777777" w:rsidR="00FC0A4B" w:rsidRPr="00DC0CF6" w:rsidRDefault="00FC0A4B" w:rsidP="00DC0CF6">
      <w:pPr>
        <w:rPr>
          <w:rFonts w:ascii="Arial" w:hAnsi="Arial" w:cs="Arial"/>
          <w:sz w:val="24"/>
          <w:szCs w:val="24"/>
          <w:lang w:val="en-US"/>
        </w:rPr>
      </w:pPr>
    </w:p>
    <w:p w14:paraId="5908539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first phase involves conducting a comprehensive needs assessment to evaluate the readiness of Cameroon’s educational institutions for cloud adoption. This process includes:</w:t>
      </w:r>
    </w:p>
    <w:p w14:paraId="2F7ABC9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Infrastructure Mapping: Assessing internet connectivity, bandwidth availability, and ICT resources across urban and rural schools.</w:t>
      </w:r>
    </w:p>
    <w:p w14:paraId="12A0C6D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User Needs Analysis: Identifying specific educational materials and functionalities required by students, teachers, and administrators.</w:t>
      </w:r>
    </w:p>
    <w:p w14:paraId="3CF805F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ab/>
        <w:t>•</w:t>
      </w:r>
      <w:r w:rsidRPr="00DC0CF6">
        <w:rPr>
          <w:rFonts w:ascii="Arial" w:hAnsi="Arial" w:cs="Arial"/>
          <w:sz w:val="24"/>
          <w:szCs w:val="24"/>
          <w:lang w:val="en-US"/>
        </w:rPr>
        <w:tab/>
        <w:t>Cost-Benefit Analysis: Estimating initial investment costs and long-term returns to justify government and donor support.</w:t>
      </w:r>
    </w:p>
    <w:p w14:paraId="120A680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Stakeholder Consultation: Engaging ministries, regional education offices, local councils, and telecom providers to align objectives and responsibilities.</w:t>
      </w:r>
    </w:p>
    <w:p w14:paraId="344548A1" w14:textId="77777777" w:rsidR="00FC0A4B" w:rsidRPr="00DC0CF6" w:rsidRDefault="00FC0A4B" w:rsidP="00DC0CF6">
      <w:pPr>
        <w:rPr>
          <w:rFonts w:ascii="Arial" w:hAnsi="Arial" w:cs="Arial"/>
          <w:sz w:val="24"/>
          <w:szCs w:val="24"/>
          <w:lang w:val="en-US"/>
        </w:rPr>
      </w:pPr>
    </w:p>
    <w:p w14:paraId="610026E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This phase establishes the foundational data necessary for system design and budgeting, ensuring that the platform addresses </w:t>
      </w:r>
      <w:proofErr w:type="gramStart"/>
      <w:r w:rsidRPr="00DC0CF6">
        <w:rPr>
          <w:rFonts w:ascii="Arial" w:hAnsi="Arial" w:cs="Arial"/>
          <w:sz w:val="24"/>
          <w:szCs w:val="24"/>
          <w:lang w:val="en-US"/>
        </w:rPr>
        <w:t>real</w:t>
      </w:r>
      <w:proofErr w:type="gramEnd"/>
      <w:r w:rsidRPr="00DC0CF6">
        <w:rPr>
          <w:rFonts w:ascii="Arial" w:hAnsi="Arial" w:cs="Arial"/>
          <w:sz w:val="24"/>
          <w:szCs w:val="24"/>
          <w:lang w:val="en-US"/>
        </w:rPr>
        <w:t xml:space="preserve"> educational and infrastructural needs.</w:t>
      </w:r>
    </w:p>
    <w:p w14:paraId="5DE11A4C" w14:textId="77777777" w:rsidR="00FC0A4B" w:rsidRPr="00DC0CF6" w:rsidRDefault="00FC0A4B" w:rsidP="00DC0CF6">
      <w:pPr>
        <w:rPr>
          <w:rFonts w:ascii="Arial" w:hAnsi="Arial" w:cs="Arial"/>
          <w:sz w:val="24"/>
          <w:szCs w:val="24"/>
          <w:lang w:val="en-US"/>
        </w:rPr>
      </w:pPr>
    </w:p>
    <w:p w14:paraId="1FBAC029" w14:textId="77777777" w:rsidR="00FC0A4B" w:rsidRPr="00DC0CF6" w:rsidRDefault="00FC0A4B" w:rsidP="00DC0CF6">
      <w:pPr>
        <w:rPr>
          <w:rFonts w:ascii="Arial" w:hAnsi="Arial" w:cs="Arial"/>
          <w:sz w:val="24"/>
          <w:szCs w:val="24"/>
          <w:lang w:val="en-US"/>
        </w:rPr>
      </w:pPr>
    </w:p>
    <w:p w14:paraId="5A6AA39C" w14:textId="77777777" w:rsidR="00FC0A4B" w:rsidRPr="00DC0CF6" w:rsidRDefault="00FC0A4B" w:rsidP="00DC0CF6">
      <w:pPr>
        <w:rPr>
          <w:rFonts w:ascii="Arial" w:hAnsi="Arial" w:cs="Arial"/>
          <w:sz w:val="24"/>
          <w:szCs w:val="24"/>
          <w:lang w:val="en-US"/>
        </w:rPr>
      </w:pPr>
    </w:p>
    <w:p w14:paraId="481372C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4.2 Phase 2: Platform Development and Pilot Testing</w:t>
      </w:r>
    </w:p>
    <w:p w14:paraId="2D275E11" w14:textId="77777777" w:rsidR="00FC0A4B" w:rsidRPr="00DC0CF6" w:rsidRDefault="00FC0A4B" w:rsidP="00DC0CF6">
      <w:pPr>
        <w:rPr>
          <w:rFonts w:ascii="Arial" w:hAnsi="Arial" w:cs="Arial"/>
          <w:sz w:val="24"/>
          <w:szCs w:val="24"/>
          <w:lang w:val="en-US"/>
        </w:rPr>
      </w:pPr>
    </w:p>
    <w:p w14:paraId="5A506BD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second phase focuses on developing the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system and testing it in selected pilot institutions.</w:t>
      </w:r>
    </w:p>
    <w:p w14:paraId="5A471E9B" w14:textId="77777777" w:rsidR="00FC0A4B" w:rsidRPr="00DC0CF6" w:rsidRDefault="00FC0A4B" w:rsidP="00DC0CF6">
      <w:pPr>
        <w:rPr>
          <w:rFonts w:ascii="Arial" w:hAnsi="Arial" w:cs="Arial"/>
          <w:sz w:val="24"/>
          <w:szCs w:val="24"/>
          <w:lang w:val="en-US"/>
        </w:rPr>
      </w:pPr>
    </w:p>
    <w:p w14:paraId="756DFCE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4.2.1 Platform Development</w:t>
      </w:r>
    </w:p>
    <w:p w14:paraId="178CB0B2" w14:textId="77777777" w:rsidR="00FC0A4B" w:rsidRPr="00DC0CF6" w:rsidRDefault="00FC0A4B" w:rsidP="00DC0CF6">
      <w:pPr>
        <w:rPr>
          <w:rFonts w:ascii="Arial" w:hAnsi="Arial" w:cs="Arial"/>
          <w:sz w:val="24"/>
          <w:szCs w:val="24"/>
          <w:lang w:val="en-US"/>
        </w:rPr>
      </w:pPr>
    </w:p>
    <w:p w14:paraId="0B6350B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development team—comprising software engineers, cloud architects, and educational technologists—will design the platform using open-source technologies to reduce costs and improve adaptability. The system architecture will emphasize scalability, modularity, and multilingual interfaces (English and French).</w:t>
      </w:r>
    </w:p>
    <w:p w14:paraId="7C1D45B6" w14:textId="77777777" w:rsidR="00FC0A4B" w:rsidRPr="00DC0CF6" w:rsidRDefault="00FC0A4B" w:rsidP="00DC0CF6">
      <w:pPr>
        <w:rPr>
          <w:rFonts w:ascii="Arial" w:hAnsi="Arial" w:cs="Arial"/>
          <w:sz w:val="24"/>
          <w:szCs w:val="24"/>
          <w:lang w:val="en-US"/>
        </w:rPr>
      </w:pPr>
    </w:p>
    <w:p w14:paraId="0A085C4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key development tasks include:</w:t>
      </w:r>
    </w:p>
    <w:p w14:paraId="7DC86DF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Building the web and mobile applications for users.</w:t>
      </w:r>
    </w:p>
    <w:p w14:paraId="0D30D2E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Configuring cloud hosting through AWS, Google Cloud, or Azure.</w:t>
      </w:r>
    </w:p>
    <w:p w14:paraId="2518177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Developing secure APIs for integration with existing Learning Management Systems (LMS).</w:t>
      </w:r>
    </w:p>
    <w:p w14:paraId="28496D3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Implementing database structures for resource management and analytics.</w:t>
      </w:r>
    </w:p>
    <w:p w14:paraId="23EF1B1D" w14:textId="77777777" w:rsidR="00FC0A4B" w:rsidRPr="00DC0CF6" w:rsidRDefault="00FC0A4B" w:rsidP="00DC0CF6">
      <w:pPr>
        <w:rPr>
          <w:rFonts w:ascii="Arial" w:hAnsi="Arial" w:cs="Arial"/>
          <w:sz w:val="24"/>
          <w:szCs w:val="24"/>
          <w:lang w:val="en-US"/>
        </w:rPr>
      </w:pPr>
    </w:p>
    <w:p w14:paraId="26EFFC5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4.2.2 Pilot Testing</w:t>
      </w:r>
    </w:p>
    <w:p w14:paraId="5FB0FA36" w14:textId="77777777" w:rsidR="00FC0A4B" w:rsidRPr="00DC0CF6" w:rsidRDefault="00FC0A4B" w:rsidP="00DC0CF6">
      <w:pPr>
        <w:rPr>
          <w:rFonts w:ascii="Arial" w:hAnsi="Arial" w:cs="Arial"/>
          <w:sz w:val="24"/>
          <w:szCs w:val="24"/>
          <w:lang w:val="en-US"/>
        </w:rPr>
      </w:pPr>
    </w:p>
    <w:p w14:paraId="237BCA9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 xml:space="preserve">The pilot phase involves testing the system in five educational zones—two urban (Yaoundé and Douala) and three rural (Bamenda, </w:t>
      </w:r>
      <w:proofErr w:type="spellStart"/>
      <w:r w:rsidRPr="00DC0CF6">
        <w:rPr>
          <w:rFonts w:ascii="Arial" w:hAnsi="Arial" w:cs="Arial"/>
          <w:sz w:val="24"/>
          <w:szCs w:val="24"/>
          <w:lang w:val="en-US"/>
        </w:rPr>
        <w:t>Bertoua</w:t>
      </w:r>
      <w:proofErr w:type="spellEnd"/>
      <w:r w:rsidRPr="00DC0CF6">
        <w:rPr>
          <w:rFonts w:ascii="Arial" w:hAnsi="Arial" w:cs="Arial"/>
          <w:sz w:val="24"/>
          <w:szCs w:val="24"/>
          <w:lang w:val="en-US"/>
        </w:rPr>
        <w:t>, and Maroua). Each zone will represent a different technological and linguistic environment.</w:t>
      </w:r>
    </w:p>
    <w:p w14:paraId="5F1744E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pilot evaluation criteria include:</w:t>
      </w:r>
    </w:p>
    <w:p w14:paraId="1ABAB05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Platform usability and stability.</w:t>
      </w:r>
    </w:p>
    <w:p w14:paraId="070C382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User satisfaction and engagement levels.</w:t>
      </w:r>
    </w:p>
    <w:p w14:paraId="7AD2E04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Internet performance and latency analysis.</w:t>
      </w:r>
    </w:p>
    <w:p w14:paraId="06F2A87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Feedback from teachers, students, and administrators.</w:t>
      </w:r>
    </w:p>
    <w:p w14:paraId="26347D6C" w14:textId="77777777" w:rsidR="00FC0A4B" w:rsidRPr="00DC0CF6" w:rsidRDefault="00FC0A4B" w:rsidP="00DC0CF6">
      <w:pPr>
        <w:rPr>
          <w:rFonts w:ascii="Arial" w:hAnsi="Arial" w:cs="Arial"/>
          <w:sz w:val="24"/>
          <w:szCs w:val="24"/>
          <w:lang w:val="en-US"/>
        </w:rPr>
      </w:pPr>
    </w:p>
    <w:p w14:paraId="46BC5C9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After a successful pilot, the platform will be fine-tuned before nationwide deployment.</w:t>
      </w:r>
    </w:p>
    <w:p w14:paraId="433819B1" w14:textId="77777777" w:rsidR="00FC0A4B" w:rsidRPr="00DC0CF6" w:rsidRDefault="00FC0A4B" w:rsidP="00DC0CF6">
      <w:pPr>
        <w:rPr>
          <w:rFonts w:ascii="Arial" w:hAnsi="Arial" w:cs="Arial"/>
          <w:sz w:val="24"/>
          <w:szCs w:val="24"/>
          <w:lang w:val="en-US"/>
        </w:rPr>
      </w:pPr>
    </w:p>
    <w:p w14:paraId="5A3E6E2C" w14:textId="77777777" w:rsidR="00FC0A4B" w:rsidRPr="00DC0CF6" w:rsidRDefault="00FC0A4B" w:rsidP="00DC0CF6">
      <w:pPr>
        <w:rPr>
          <w:rFonts w:ascii="Arial" w:hAnsi="Arial" w:cs="Arial"/>
          <w:sz w:val="24"/>
          <w:szCs w:val="24"/>
          <w:lang w:val="en-US"/>
        </w:rPr>
      </w:pPr>
    </w:p>
    <w:p w14:paraId="281563C7" w14:textId="77777777" w:rsidR="00FC0A4B" w:rsidRPr="00DC0CF6" w:rsidRDefault="00FC0A4B" w:rsidP="00DC0CF6">
      <w:pPr>
        <w:rPr>
          <w:rFonts w:ascii="Arial" w:hAnsi="Arial" w:cs="Arial"/>
          <w:sz w:val="24"/>
          <w:szCs w:val="24"/>
          <w:lang w:val="en-US"/>
        </w:rPr>
      </w:pPr>
    </w:p>
    <w:p w14:paraId="57A1A24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4.3 Phase 3: Nationwide Deployment and Integration</w:t>
      </w:r>
    </w:p>
    <w:p w14:paraId="6EDC8272" w14:textId="77777777" w:rsidR="00FC0A4B" w:rsidRPr="00DC0CF6" w:rsidRDefault="00FC0A4B" w:rsidP="00DC0CF6">
      <w:pPr>
        <w:rPr>
          <w:rFonts w:ascii="Arial" w:hAnsi="Arial" w:cs="Arial"/>
          <w:sz w:val="24"/>
          <w:szCs w:val="24"/>
          <w:lang w:val="en-US"/>
        </w:rPr>
      </w:pPr>
    </w:p>
    <w:p w14:paraId="1C852FC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Upon completion of the pilot phase,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will be scaled up to include all secondary and higher education institutions across the country.</w:t>
      </w:r>
    </w:p>
    <w:p w14:paraId="3C86892F" w14:textId="77777777" w:rsidR="00FC0A4B" w:rsidRPr="00DC0CF6" w:rsidRDefault="00FC0A4B" w:rsidP="00DC0CF6">
      <w:pPr>
        <w:rPr>
          <w:rFonts w:ascii="Arial" w:hAnsi="Arial" w:cs="Arial"/>
          <w:sz w:val="24"/>
          <w:szCs w:val="24"/>
          <w:lang w:val="en-US"/>
        </w:rPr>
      </w:pPr>
    </w:p>
    <w:p w14:paraId="1049AA2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4.3.1 Government Integration</w:t>
      </w:r>
    </w:p>
    <w:p w14:paraId="7510E74A" w14:textId="77777777" w:rsidR="00FC0A4B" w:rsidRPr="00DC0CF6" w:rsidRDefault="00FC0A4B" w:rsidP="00DC0CF6">
      <w:pPr>
        <w:rPr>
          <w:rFonts w:ascii="Arial" w:hAnsi="Arial" w:cs="Arial"/>
          <w:sz w:val="24"/>
          <w:szCs w:val="24"/>
          <w:lang w:val="en-US"/>
        </w:rPr>
      </w:pPr>
    </w:p>
    <w:p w14:paraId="2485F54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Integration with national education databases will be led by:</w:t>
      </w:r>
    </w:p>
    <w:p w14:paraId="421F4DC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Ministry of Secondary Education (MINESEC): Uploads and maintains official secondary school curricula and exam information.</w:t>
      </w:r>
    </w:p>
    <w:p w14:paraId="45F7B2D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Ministry of Higher Education (MINESUP): Oversees higher education content and institutional collaboration.</w:t>
      </w:r>
    </w:p>
    <w:p w14:paraId="4A94E35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National ICT Agency (ANTIC): Ensures cybersecurity compliance and provides technical oversight.</w:t>
      </w:r>
    </w:p>
    <w:p w14:paraId="4CE3008F" w14:textId="77777777" w:rsidR="00FC0A4B" w:rsidRPr="00DC0CF6" w:rsidRDefault="00FC0A4B" w:rsidP="00DC0CF6">
      <w:pPr>
        <w:rPr>
          <w:rFonts w:ascii="Arial" w:hAnsi="Arial" w:cs="Arial"/>
          <w:sz w:val="24"/>
          <w:szCs w:val="24"/>
          <w:lang w:val="en-US"/>
        </w:rPr>
      </w:pPr>
    </w:p>
    <w:p w14:paraId="3B995A5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4.3.2 Institutional Participation</w:t>
      </w:r>
    </w:p>
    <w:p w14:paraId="052CC1FC" w14:textId="77777777" w:rsidR="00FC0A4B" w:rsidRPr="00DC0CF6" w:rsidRDefault="00FC0A4B" w:rsidP="00DC0CF6">
      <w:pPr>
        <w:rPr>
          <w:rFonts w:ascii="Arial" w:hAnsi="Arial" w:cs="Arial"/>
          <w:sz w:val="24"/>
          <w:szCs w:val="24"/>
          <w:lang w:val="en-US"/>
        </w:rPr>
      </w:pPr>
    </w:p>
    <w:p w14:paraId="211AA15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Each school or university will have an administrative dashboard for uploading internal documents (e.g., course syllabi, results, timetables). This decentralization ensures that institutions retain control over their data while contributing to the national pool of educational resources.</w:t>
      </w:r>
    </w:p>
    <w:p w14:paraId="15AD24D6" w14:textId="77777777" w:rsidR="00FC0A4B" w:rsidRPr="00DC0CF6" w:rsidRDefault="00FC0A4B" w:rsidP="00DC0CF6">
      <w:pPr>
        <w:rPr>
          <w:rFonts w:ascii="Arial" w:hAnsi="Arial" w:cs="Arial"/>
          <w:sz w:val="24"/>
          <w:szCs w:val="24"/>
          <w:lang w:val="en-US"/>
        </w:rPr>
      </w:pPr>
    </w:p>
    <w:p w14:paraId="2E6AD42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4.3.3 Student and Teacher Enrollment</w:t>
      </w:r>
    </w:p>
    <w:p w14:paraId="535893CF" w14:textId="77777777" w:rsidR="00FC0A4B" w:rsidRPr="00DC0CF6" w:rsidRDefault="00FC0A4B" w:rsidP="00DC0CF6">
      <w:pPr>
        <w:rPr>
          <w:rFonts w:ascii="Arial" w:hAnsi="Arial" w:cs="Arial"/>
          <w:sz w:val="24"/>
          <w:szCs w:val="24"/>
          <w:lang w:val="en-US"/>
        </w:rPr>
      </w:pPr>
    </w:p>
    <w:p w14:paraId="082B514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User registration will be integrated with existing student information systems, allowing automatic account creation. Teachers will receive administrative privileges for course creation, resource uploads, and virtual class management.</w:t>
      </w:r>
    </w:p>
    <w:p w14:paraId="00D9EBE9" w14:textId="77777777" w:rsidR="00FC0A4B" w:rsidRPr="00DC0CF6" w:rsidRDefault="00FC0A4B" w:rsidP="00DC0CF6">
      <w:pPr>
        <w:rPr>
          <w:rFonts w:ascii="Arial" w:hAnsi="Arial" w:cs="Arial"/>
          <w:sz w:val="24"/>
          <w:szCs w:val="24"/>
          <w:lang w:val="en-US"/>
        </w:rPr>
      </w:pPr>
    </w:p>
    <w:p w14:paraId="433BF85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4.4 Phase 4: Capacity Building and Training</w:t>
      </w:r>
    </w:p>
    <w:p w14:paraId="6EB26836" w14:textId="77777777" w:rsidR="00FC0A4B" w:rsidRPr="00DC0CF6" w:rsidRDefault="00FC0A4B" w:rsidP="00DC0CF6">
      <w:pPr>
        <w:rPr>
          <w:rFonts w:ascii="Arial" w:hAnsi="Arial" w:cs="Arial"/>
          <w:sz w:val="24"/>
          <w:szCs w:val="24"/>
          <w:lang w:val="en-US"/>
        </w:rPr>
      </w:pPr>
    </w:p>
    <w:p w14:paraId="4D54BFA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Effective use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depends heavily on the digital literacy of users. Therefore, a national training program will accompany the technological rollout.</w:t>
      </w:r>
    </w:p>
    <w:p w14:paraId="474A249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1.</w:t>
      </w:r>
      <w:r w:rsidRPr="00DC0CF6">
        <w:rPr>
          <w:rFonts w:ascii="Arial" w:hAnsi="Arial" w:cs="Arial"/>
          <w:sz w:val="24"/>
          <w:szCs w:val="24"/>
          <w:lang w:val="en-US"/>
        </w:rPr>
        <w:tab/>
        <w:t>Teacher Training: Workshops on using cloud tools for instruction, virtual classroom management, and online assessment.</w:t>
      </w:r>
    </w:p>
    <w:p w14:paraId="026A9F6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2.</w:t>
      </w:r>
      <w:r w:rsidRPr="00DC0CF6">
        <w:rPr>
          <w:rFonts w:ascii="Arial" w:hAnsi="Arial" w:cs="Arial"/>
          <w:sz w:val="24"/>
          <w:szCs w:val="24"/>
          <w:lang w:val="en-US"/>
        </w:rPr>
        <w:tab/>
        <w:t>Student Orientation: Introductory sessions on accessing and navigating the platform through web and mobile interfaces.</w:t>
      </w:r>
    </w:p>
    <w:p w14:paraId="4F72177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3.</w:t>
      </w:r>
      <w:r w:rsidRPr="00DC0CF6">
        <w:rPr>
          <w:rFonts w:ascii="Arial" w:hAnsi="Arial" w:cs="Arial"/>
          <w:sz w:val="24"/>
          <w:szCs w:val="24"/>
          <w:lang w:val="en-US"/>
        </w:rPr>
        <w:tab/>
        <w:t>Administrator Workshops: Focused on data management, security protocols, and system maintenance.</w:t>
      </w:r>
    </w:p>
    <w:p w14:paraId="66FC3E4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4.</w:t>
      </w:r>
      <w:r w:rsidRPr="00DC0CF6">
        <w:rPr>
          <w:rFonts w:ascii="Arial" w:hAnsi="Arial" w:cs="Arial"/>
          <w:sz w:val="24"/>
          <w:szCs w:val="24"/>
          <w:lang w:val="en-US"/>
        </w:rPr>
        <w:tab/>
        <w:t>ICT Curriculum Integration: The national curriculum will integrate digital competency courses, ensuring long-term sustainability of the platform.</w:t>
      </w:r>
    </w:p>
    <w:p w14:paraId="75ED094B" w14:textId="77777777" w:rsidR="00FC0A4B" w:rsidRPr="00DC0CF6" w:rsidRDefault="00FC0A4B" w:rsidP="00DC0CF6">
      <w:pPr>
        <w:rPr>
          <w:rFonts w:ascii="Arial" w:hAnsi="Arial" w:cs="Arial"/>
          <w:sz w:val="24"/>
          <w:szCs w:val="24"/>
          <w:lang w:val="en-US"/>
        </w:rPr>
      </w:pPr>
    </w:p>
    <w:p w14:paraId="218A7F9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Training will be conducted both in-person and online, supported by digital manuals and multilingual video tutorials.</w:t>
      </w:r>
    </w:p>
    <w:p w14:paraId="594E0C70" w14:textId="77777777" w:rsidR="00FC0A4B" w:rsidRPr="00DC0CF6" w:rsidRDefault="00FC0A4B" w:rsidP="00DC0CF6">
      <w:pPr>
        <w:rPr>
          <w:rFonts w:ascii="Arial" w:hAnsi="Arial" w:cs="Arial"/>
          <w:sz w:val="24"/>
          <w:szCs w:val="24"/>
          <w:lang w:val="en-US"/>
        </w:rPr>
      </w:pPr>
    </w:p>
    <w:p w14:paraId="2240083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According to </w:t>
      </w:r>
      <w:proofErr w:type="spellStart"/>
      <w:r w:rsidRPr="00DC0CF6">
        <w:rPr>
          <w:rFonts w:ascii="Arial" w:hAnsi="Arial" w:cs="Arial"/>
          <w:sz w:val="24"/>
          <w:szCs w:val="24"/>
          <w:lang w:val="en-US"/>
        </w:rPr>
        <w:t>Alshamaila</w:t>
      </w:r>
      <w:proofErr w:type="spellEnd"/>
      <w:r w:rsidRPr="00DC0CF6">
        <w:rPr>
          <w:rFonts w:ascii="Arial" w:hAnsi="Arial" w:cs="Arial"/>
          <w:sz w:val="24"/>
          <w:szCs w:val="24"/>
          <w:lang w:val="en-US"/>
        </w:rPr>
        <w:t xml:space="preserve"> et al. (2013), user competence significantly influences technology adoption rates; thus, continuous capacity development is essential to sustain momentum.</w:t>
      </w:r>
    </w:p>
    <w:p w14:paraId="0D872209" w14:textId="77777777" w:rsidR="00FC0A4B" w:rsidRPr="00DC0CF6" w:rsidRDefault="00FC0A4B" w:rsidP="00DC0CF6">
      <w:pPr>
        <w:rPr>
          <w:rFonts w:ascii="Arial" w:hAnsi="Arial" w:cs="Arial"/>
          <w:sz w:val="24"/>
          <w:szCs w:val="24"/>
          <w:lang w:val="en-US"/>
        </w:rPr>
      </w:pPr>
    </w:p>
    <w:p w14:paraId="14316BC5" w14:textId="77777777" w:rsidR="00FC0A4B" w:rsidRPr="00DC0CF6" w:rsidRDefault="00FC0A4B" w:rsidP="00DC0CF6">
      <w:pPr>
        <w:rPr>
          <w:rFonts w:ascii="Arial" w:hAnsi="Arial" w:cs="Arial"/>
          <w:sz w:val="24"/>
          <w:szCs w:val="24"/>
          <w:lang w:val="en-US"/>
        </w:rPr>
      </w:pPr>
    </w:p>
    <w:p w14:paraId="47001665" w14:textId="77777777" w:rsidR="00FC0A4B" w:rsidRPr="00DC0CF6" w:rsidRDefault="00FC0A4B" w:rsidP="00DC0CF6">
      <w:pPr>
        <w:rPr>
          <w:rFonts w:ascii="Arial" w:hAnsi="Arial" w:cs="Arial"/>
          <w:sz w:val="24"/>
          <w:szCs w:val="24"/>
          <w:lang w:val="en-US"/>
        </w:rPr>
      </w:pPr>
    </w:p>
    <w:p w14:paraId="6967F28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4.5 Partnerships and Funding</w:t>
      </w:r>
    </w:p>
    <w:p w14:paraId="53CF72EA" w14:textId="77777777" w:rsidR="00FC0A4B" w:rsidRPr="00DC0CF6" w:rsidRDefault="00FC0A4B" w:rsidP="00DC0CF6">
      <w:pPr>
        <w:rPr>
          <w:rFonts w:ascii="Arial" w:hAnsi="Arial" w:cs="Arial"/>
          <w:sz w:val="24"/>
          <w:szCs w:val="24"/>
          <w:lang w:val="en-US"/>
        </w:rPr>
      </w:pPr>
    </w:p>
    <w:p w14:paraId="5878675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sustainability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relies on collaborative partnerships between public institutions, private companies, and international organizations.</w:t>
      </w:r>
    </w:p>
    <w:p w14:paraId="1E21DA90" w14:textId="77777777" w:rsidR="00FC0A4B" w:rsidRPr="00DC0CF6" w:rsidRDefault="00FC0A4B" w:rsidP="00DC0CF6">
      <w:pPr>
        <w:rPr>
          <w:rFonts w:ascii="Arial" w:hAnsi="Arial" w:cs="Arial"/>
          <w:sz w:val="24"/>
          <w:szCs w:val="24"/>
          <w:lang w:val="en-US"/>
        </w:rPr>
      </w:pPr>
    </w:p>
    <w:p w14:paraId="13CA8B4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4.5.1 Government and Private Sector Collaboration</w:t>
      </w:r>
    </w:p>
    <w:p w14:paraId="5C4CCDEC" w14:textId="77777777" w:rsidR="00FC0A4B" w:rsidRPr="00DC0CF6" w:rsidRDefault="00FC0A4B" w:rsidP="00DC0CF6">
      <w:pPr>
        <w:rPr>
          <w:rFonts w:ascii="Arial" w:hAnsi="Arial" w:cs="Arial"/>
          <w:sz w:val="24"/>
          <w:szCs w:val="24"/>
          <w:lang w:val="en-US"/>
        </w:rPr>
      </w:pPr>
    </w:p>
    <w:p w14:paraId="0984AF0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Cameroonian government will serve as the project’s primary stakeholder, with funding support from ministries such as MINESEC, MINESUP, and the Ministry of Posts and Telecommunications (MINPOSTEL).</w:t>
      </w:r>
    </w:p>
    <w:p w14:paraId="423A6BC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Private sector partnerships may include:</w:t>
      </w:r>
    </w:p>
    <w:p w14:paraId="5646079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 xml:space="preserve">Telecom operators (MTN, Orange, </w:t>
      </w:r>
      <w:proofErr w:type="spellStart"/>
      <w:r w:rsidRPr="00DC0CF6">
        <w:rPr>
          <w:rFonts w:ascii="Arial" w:hAnsi="Arial" w:cs="Arial"/>
          <w:sz w:val="24"/>
          <w:szCs w:val="24"/>
          <w:lang w:val="en-US"/>
        </w:rPr>
        <w:t>Nexttel</w:t>
      </w:r>
      <w:proofErr w:type="spellEnd"/>
      <w:r w:rsidRPr="00DC0CF6">
        <w:rPr>
          <w:rFonts w:ascii="Arial" w:hAnsi="Arial" w:cs="Arial"/>
          <w:sz w:val="24"/>
          <w:szCs w:val="24"/>
          <w:lang w:val="en-US"/>
        </w:rPr>
        <w:t>): for data package discounts and improved connectivity in rural zones.</w:t>
      </w:r>
    </w:p>
    <w:p w14:paraId="579DF23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Cloud Service Providers (AWS, Google, Microsoft): for infrastructure hosting and technical support.</w:t>
      </w:r>
    </w:p>
    <w:p w14:paraId="6161F0F5"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Banks and FinTech firms: for payment integration of optional premium services or certification courses.</w:t>
      </w:r>
    </w:p>
    <w:p w14:paraId="0565E410" w14:textId="77777777" w:rsidR="00FC0A4B" w:rsidRPr="00DC0CF6" w:rsidRDefault="00FC0A4B" w:rsidP="00DC0CF6">
      <w:pPr>
        <w:rPr>
          <w:rFonts w:ascii="Arial" w:hAnsi="Arial" w:cs="Arial"/>
          <w:sz w:val="24"/>
          <w:szCs w:val="24"/>
          <w:lang w:val="en-US"/>
        </w:rPr>
      </w:pPr>
    </w:p>
    <w:p w14:paraId="30EAF35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4.5.2 International Development Partners</w:t>
      </w:r>
    </w:p>
    <w:p w14:paraId="4086D714" w14:textId="77777777" w:rsidR="00FC0A4B" w:rsidRPr="00DC0CF6" w:rsidRDefault="00FC0A4B" w:rsidP="00DC0CF6">
      <w:pPr>
        <w:rPr>
          <w:rFonts w:ascii="Arial" w:hAnsi="Arial" w:cs="Arial"/>
          <w:sz w:val="24"/>
          <w:szCs w:val="24"/>
          <w:lang w:val="en-US"/>
        </w:rPr>
      </w:pPr>
    </w:p>
    <w:p w14:paraId="0FF5FF1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International organizations such as UNESCO, the World Bank, and the African Development Bank can provide financial and technical assistance. Similar partnerships have proven successful in Rwanda’s Smart Classroom Initiative and Kenya’s Digital Literacy Program (African Development Bank, 2021).</w:t>
      </w:r>
    </w:p>
    <w:p w14:paraId="6B490E78" w14:textId="77777777" w:rsidR="00FC0A4B" w:rsidRPr="00DC0CF6" w:rsidRDefault="00FC0A4B" w:rsidP="00DC0CF6">
      <w:pPr>
        <w:rPr>
          <w:rFonts w:ascii="Arial" w:hAnsi="Arial" w:cs="Arial"/>
          <w:sz w:val="24"/>
          <w:szCs w:val="24"/>
          <w:lang w:val="en-US"/>
        </w:rPr>
      </w:pPr>
    </w:p>
    <w:p w14:paraId="6CBCF30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4.5.3 Academic and NGO Partnerships</w:t>
      </w:r>
    </w:p>
    <w:p w14:paraId="27C325F0" w14:textId="77777777" w:rsidR="00FC0A4B" w:rsidRPr="00DC0CF6" w:rsidRDefault="00FC0A4B" w:rsidP="00DC0CF6">
      <w:pPr>
        <w:rPr>
          <w:rFonts w:ascii="Arial" w:hAnsi="Arial" w:cs="Arial"/>
          <w:sz w:val="24"/>
          <w:szCs w:val="24"/>
          <w:lang w:val="en-US"/>
        </w:rPr>
      </w:pPr>
    </w:p>
    <w:p w14:paraId="04932110"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Collaboration with universities and NGOs focusing on education (e.g., GIZ, UNICEF, and local educational NGOs) will ensure that the platform reaches marginalized groups, including rural girls and displaced students.</w:t>
      </w:r>
    </w:p>
    <w:p w14:paraId="1B68111F" w14:textId="77777777" w:rsidR="00FC0A4B" w:rsidRPr="00DC0CF6" w:rsidRDefault="00FC0A4B" w:rsidP="00DC0CF6">
      <w:pPr>
        <w:rPr>
          <w:rFonts w:ascii="Arial" w:hAnsi="Arial" w:cs="Arial"/>
          <w:sz w:val="24"/>
          <w:szCs w:val="24"/>
          <w:lang w:val="en-US"/>
        </w:rPr>
      </w:pPr>
    </w:p>
    <w:p w14:paraId="02658F7B" w14:textId="77777777" w:rsidR="00FC0A4B" w:rsidRPr="00DC0CF6" w:rsidRDefault="00FC0A4B" w:rsidP="00DC0CF6">
      <w:pPr>
        <w:rPr>
          <w:rFonts w:ascii="Arial" w:hAnsi="Arial" w:cs="Arial"/>
          <w:sz w:val="24"/>
          <w:szCs w:val="24"/>
          <w:lang w:val="en-US"/>
        </w:rPr>
      </w:pPr>
    </w:p>
    <w:p w14:paraId="0D3E2486" w14:textId="77777777" w:rsidR="00FC0A4B" w:rsidRPr="00DC0CF6" w:rsidRDefault="00FC0A4B" w:rsidP="00DC0CF6">
      <w:pPr>
        <w:rPr>
          <w:rFonts w:ascii="Arial" w:hAnsi="Arial" w:cs="Arial"/>
          <w:sz w:val="24"/>
          <w:szCs w:val="24"/>
          <w:lang w:val="en-US"/>
        </w:rPr>
      </w:pPr>
    </w:p>
    <w:p w14:paraId="240BDD0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4.6 Infrastructure and Connectivity Enhancement</w:t>
      </w:r>
    </w:p>
    <w:p w14:paraId="762C51A4" w14:textId="77777777" w:rsidR="00FC0A4B" w:rsidRPr="00DC0CF6" w:rsidRDefault="00FC0A4B" w:rsidP="00DC0CF6">
      <w:pPr>
        <w:rPr>
          <w:rFonts w:ascii="Arial" w:hAnsi="Arial" w:cs="Arial"/>
          <w:sz w:val="24"/>
          <w:szCs w:val="24"/>
          <w:lang w:val="en-US"/>
        </w:rPr>
      </w:pPr>
    </w:p>
    <w:p w14:paraId="1D45034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To guarantee platform functionality across all regions, the project must invest in network and power infrastructure. Key components include:</w:t>
      </w:r>
    </w:p>
    <w:p w14:paraId="7B9C161B"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Internet Connectivity Expansion: Partnering with telecom providers to extend 4G/5G and satellite internet coverage in underserved regions.</w:t>
      </w:r>
    </w:p>
    <w:p w14:paraId="2E08FD0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lastRenderedPageBreak/>
        <w:tab/>
        <w:t>•</w:t>
      </w:r>
      <w:r w:rsidRPr="00DC0CF6">
        <w:rPr>
          <w:rFonts w:ascii="Arial" w:hAnsi="Arial" w:cs="Arial"/>
          <w:sz w:val="24"/>
          <w:szCs w:val="24"/>
          <w:lang w:val="en-US"/>
        </w:rPr>
        <w:tab/>
        <w:t>Local Data Centers: Establishing at least two national data centers for redundancy and low-latency access.</w:t>
      </w:r>
    </w:p>
    <w:p w14:paraId="29E09D4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Solar-Powered School Hubs: Installing solar panels in schools without reliable electricity to support computer labs and Wi-Fi routers.</w:t>
      </w:r>
    </w:p>
    <w:p w14:paraId="28FED0E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Offline Mode Functionality: Allowing downloadable educational materials for students with intermittent internet access.</w:t>
      </w:r>
    </w:p>
    <w:p w14:paraId="52A0665C" w14:textId="77777777" w:rsidR="00FC0A4B" w:rsidRPr="00DC0CF6" w:rsidRDefault="00FC0A4B" w:rsidP="00DC0CF6">
      <w:pPr>
        <w:rPr>
          <w:rFonts w:ascii="Arial" w:hAnsi="Arial" w:cs="Arial"/>
          <w:sz w:val="24"/>
          <w:szCs w:val="24"/>
          <w:lang w:val="en-US"/>
        </w:rPr>
      </w:pPr>
    </w:p>
    <w:p w14:paraId="6E83C5B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These infrastructural improvements will ensure that the system performs reliably under diverse conditions, making it truly inclusive.</w:t>
      </w:r>
    </w:p>
    <w:p w14:paraId="5044E5B4" w14:textId="77777777" w:rsidR="00FC0A4B" w:rsidRPr="00DC0CF6" w:rsidRDefault="00FC0A4B" w:rsidP="00DC0CF6">
      <w:pPr>
        <w:rPr>
          <w:rFonts w:ascii="Arial" w:hAnsi="Arial" w:cs="Arial"/>
          <w:sz w:val="24"/>
          <w:szCs w:val="24"/>
          <w:lang w:val="en-US"/>
        </w:rPr>
      </w:pPr>
    </w:p>
    <w:p w14:paraId="7E2D1DB4" w14:textId="77777777" w:rsidR="00FC0A4B" w:rsidRPr="00DC0CF6" w:rsidRDefault="00FC0A4B" w:rsidP="00DC0CF6">
      <w:pPr>
        <w:rPr>
          <w:rFonts w:ascii="Arial" w:hAnsi="Arial" w:cs="Arial"/>
          <w:sz w:val="24"/>
          <w:szCs w:val="24"/>
          <w:lang w:val="en-US"/>
        </w:rPr>
      </w:pPr>
    </w:p>
    <w:p w14:paraId="23D97123" w14:textId="77777777" w:rsidR="00FC0A4B" w:rsidRPr="00DC0CF6" w:rsidRDefault="00FC0A4B" w:rsidP="00DC0CF6">
      <w:pPr>
        <w:rPr>
          <w:rFonts w:ascii="Arial" w:hAnsi="Arial" w:cs="Arial"/>
          <w:sz w:val="24"/>
          <w:szCs w:val="24"/>
          <w:lang w:val="en-US"/>
        </w:rPr>
      </w:pPr>
    </w:p>
    <w:p w14:paraId="67D6112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4.7 Phase 5: Monitoring, Evaluation, and Continuous Improvement</w:t>
      </w:r>
    </w:p>
    <w:p w14:paraId="1A5DAD70" w14:textId="77777777" w:rsidR="00FC0A4B" w:rsidRPr="00DC0CF6" w:rsidRDefault="00FC0A4B" w:rsidP="00DC0CF6">
      <w:pPr>
        <w:rPr>
          <w:rFonts w:ascii="Arial" w:hAnsi="Arial" w:cs="Arial"/>
          <w:sz w:val="24"/>
          <w:szCs w:val="24"/>
          <w:lang w:val="en-US"/>
        </w:rPr>
      </w:pPr>
    </w:p>
    <w:p w14:paraId="16D35D1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Continuous monitoring and evaluation (M&amp;E) are crucial to assess the impact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on educational equity and performance.</w:t>
      </w:r>
    </w:p>
    <w:p w14:paraId="45A7B039" w14:textId="77777777" w:rsidR="00FC0A4B" w:rsidRPr="00DC0CF6" w:rsidRDefault="00FC0A4B" w:rsidP="00DC0CF6">
      <w:pPr>
        <w:rPr>
          <w:rFonts w:ascii="Arial" w:hAnsi="Arial" w:cs="Arial"/>
          <w:sz w:val="24"/>
          <w:szCs w:val="24"/>
          <w:lang w:val="en-US"/>
        </w:rPr>
      </w:pPr>
    </w:p>
    <w:p w14:paraId="4D20454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4.7.1 Monitoring Indicators</w:t>
      </w:r>
    </w:p>
    <w:p w14:paraId="6A0DEAE9" w14:textId="77777777" w:rsidR="00FC0A4B" w:rsidRPr="00DC0CF6" w:rsidRDefault="00FC0A4B" w:rsidP="00DC0CF6">
      <w:pPr>
        <w:rPr>
          <w:rFonts w:ascii="Arial" w:hAnsi="Arial" w:cs="Arial"/>
          <w:sz w:val="24"/>
          <w:szCs w:val="24"/>
          <w:lang w:val="en-US"/>
        </w:rPr>
      </w:pPr>
    </w:p>
    <w:p w14:paraId="32F9E91A"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Key performance indicators (KPIs) will include:</w:t>
      </w:r>
    </w:p>
    <w:p w14:paraId="387058F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Number of active users (students, teachers, institutions).</w:t>
      </w:r>
    </w:p>
    <w:p w14:paraId="491209B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Frequency of resource downloads and interactions.</w:t>
      </w:r>
    </w:p>
    <w:p w14:paraId="540BB9B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Student performance improvement in national examinations.</w:t>
      </w:r>
    </w:p>
    <w:p w14:paraId="60DFEA6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w:t>
      </w:r>
      <w:r w:rsidRPr="00DC0CF6">
        <w:rPr>
          <w:rFonts w:ascii="Arial" w:hAnsi="Arial" w:cs="Arial"/>
          <w:sz w:val="24"/>
          <w:szCs w:val="24"/>
          <w:lang w:val="en-US"/>
        </w:rPr>
        <w:tab/>
        <w:t>Geographic distribution of users across the country.</w:t>
      </w:r>
    </w:p>
    <w:p w14:paraId="09308495" w14:textId="77777777" w:rsidR="00FC0A4B" w:rsidRPr="00DC0CF6" w:rsidRDefault="00FC0A4B" w:rsidP="00DC0CF6">
      <w:pPr>
        <w:rPr>
          <w:rFonts w:ascii="Arial" w:hAnsi="Arial" w:cs="Arial"/>
          <w:sz w:val="24"/>
          <w:szCs w:val="24"/>
          <w:lang w:val="en-US"/>
        </w:rPr>
      </w:pPr>
    </w:p>
    <w:p w14:paraId="255AF1B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4.7.2 Evaluation Methods</w:t>
      </w:r>
    </w:p>
    <w:p w14:paraId="2CF7CC0E" w14:textId="77777777" w:rsidR="00FC0A4B" w:rsidRPr="00DC0CF6" w:rsidRDefault="00FC0A4B" w:rsidP="00DC0CF6">
      <w:pPr>
        <w:rPr>
          <w:rFonts w:ascii="Arial" w:hAnsi="Arial" w:cs="Arial"/>
          <w:sz w:val="24"/>
          <w:szCs w:val="24"/>
          <w:lang w:val="en-US"/>
        </w:rPr>
      </w:pPr>
    </w:p>
    <w:p w14:paraId="395BEF02"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Quantitative data (platform analytics) and qualitative feedback (surveys, focus groups) will be used to evaluate progress. Findings will guide iterative updates and policy adjustments.</w:t>
      </w:r>
    </w:p>
    <w:p w14:paraId="16ECE2DD" w14:textId="77777777" w:rsidR="00FC0A4B" w:rsidRPr="00DC0CF6" w:rsidRDefault="00FC0A4B" w:rsidP="00DC0CF6">
      <w:pPr>
        <w:rPr>
          <w:rFonts w:ascii="Arial" w:hAnsi="Arial" w:cs="Arial"/>
          <w:sz w:val="24"/>
          <w:szCs w:val="24"/>
          <w:lang w:val="en-US"/>
        </w:rPr>
      </w:pPr>
    </w:p>
    <w:p w14:paraId="18C80889"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An independent M&amp;E committee, comprising representatives from the government, academia, and civil society, will oversee data integrity and transparency.</w:t>
      </w:r>
    </w:p>
    <w:p w14:paraId="4CFC37DA" w14:textId="77777777" w:rsidR="00FC0A4B" w:rsidRPr="00DC0CF6" w:rsidRDefault="00FC0A4B" w:rsidP="00DC0CF6">
      <w:pPr>
        <w:rPr>
          <w:rFonts w:ascii="Arial" w:hAnsi="Arial" w:cs="Arial"/>
          <w:sz w:val="24"/>
          <w:szCs w:val="24"/>
          <w:lang w:val="en-US"/>
        </w:rPr>
      </w:pPr>
    </w:p>
    <w:p w14:paraId="02F775FF"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4.7.3 Continuous Improvement</w:t>
      </w:r>
    </w:p>
    <w:p w14:paraId="6A767C45" w14:textId="77777777" w:rsidR="00FC0A4B" w:rsidRPr="00DC0CF6" w:rsidRDefault="00FC0A4B" w:rsidP="00DC0CF6">
      <w:pPr>
        <w:rPr>
          <w:rFonts w:ascii="Arial" w:hAnsi="Arial" w:cs="Arial"/>
          <w:sz w:val="24"/>
          <w:szCs w:val="24"/>
          <w:lang w:val="en-US"/>
        </w:rPr>
      </w:pPr>
    </w:p>
    <w:p w14:paraId="5E8A4B9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platform will adopt an Agile Development Model, allowing for iterative updates and feature enhancements based on user feedback. This ensures adaptability as technology and educational needs evolve.</w:t>
      </w:r>
    </w:p>
    <w:p w14:paraId="7A82DF9B" w14:textId="77777777" w:rsidR="00FC0A4B" w:rsidRPr="00DC0CF6" w:rsidRDefault="00FC0A4B" w:rsidP="00DC0CF6">
      <w:pPr>
        <w:rPr>
          <w:rFonts w:ascii="Arial" w:hAnsi="Arial" w:cs="Arial"/>
          <w:sz w:val="24"/>
          <w:szCs w:val="24"/>
          <w:lang w:val="en-US"/>
        </w:rPr>
      </w:pPr>
    </w:p>
    <w:p w14:paraId="09C931E7"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4.8 Sustainability Strategy</w:t>
      </w:r>
    </w:p>
    <w:p w14:paraId="068C1050" w14:textId="77777777" w:rsidR="00FC0A4B" w:rsidRPr="00DC0CF6" w:rsidRDefault="00FC0A4B" w:rsidP="00DC0CF6">
      <w:pPr>
        <w:rPr>
          <w:rFonts w:ascii="Arial" w:hAnsi="Arial" w:cs="Arial"/>
          <w:sz w:val="24"/>
          <w:szCs w:val="24"/>
          <w:lang w:val="en-US"/>
        </w:rPr>
      </w:pPr>
    </w:p>
    <w:p w14:paraId="465A72A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Sustainability is a central concern for large-scale digital education systems.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Cameroon’s sustainability strategy includes:</w:t>
      </w:r>
    </w:p>
    <w:p w14:paraId="16EE37BC"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1.</w:t>
      </w:r>
      <w:r w:rsidRPr="00DC0CF6">
        <w:rPr>
          <w:rFonts w:ascii="Arial" w:hAnsi="Arial" w:cs="Arial"/>
          <w:sz w:val="24"/>
          <w:szCs w:val="24"/>
          <w:lang w:val="en-US"/>
        </w:rPr>
        <w:tab/>
        <w:t>Public-Private Funding Model: Combining government funding with revenue from premium educational services (e.g., advanced analytics, certification programs).</w:t>
      </w:r>
    </w:p>
    <w:p w14:paraId="4BDCD57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2.</w:t>
      </w:r>
      <w:r w:rsidRPr="00DC0CF6">
        <w:rPr>
          <w:rFonts w:ascii="Arial" w:hAnsi="Arial" w:cs="Arial"/>
          <w:sz w:val="24"/>
          <w:szCs w:val="24"/>
          <w:lang w:val="en-US"/>
        </w:rPr>
        <w:tab/>
        <w:t>Local Ownership: Training local IT teams to manage and maintain the platform without reliance on foreign contractors.</w:t>
      </w:r>
    </w:p>
    <w:p w14:paraId="71F598C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3.</w:t>
      </w:r>
      <w:r w:rsidRPr="00DC0CF6">
        <w:rPr>
          <w:rFonts w:ascii="Arial" w:hAnsi="Arial" w:cs="Arial"/>
          <w:sz w:val="24"/>
          <w:szCs w:val="24"/>
          <w:lang w:val="en-US"/>
        </w:rPr>
        <w:tab/>
        <w:t xml:space="preserve">Policy Integration: Embedding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into the national education and ICT policy to ensure long-term governmental commitment.</w:t>
      </w:r>
    </w:p>
    <w:p w14:paraId="75F3221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ab/>
        <w:t>4.</w:t>
      </w:r>
      <w:r w:rsidRPr="00DC0CF6">
        <w:rPr>
          <w:rFonts w:ascii="Arial" w:hAnsi="Arial" w:cs="Arial"/>
          <w:sz w:val="24"/>
          <w:szCs w:val="24"/>
          <w:lang w:val="en-US"/>
        </w:rPr>
        <w:tab/>
        <w:t>Community Engagement: Encouraging schools and local councils to take part in content creation and platform promotion to build community trust.</w:t>
      </w:r>
    </w:p>
    <w:p w14:paraId="0B6FF339" w14:textId="77777777" w:rsidR="00FC0A4B" w:rsidRPr="00DC0CF6" w:rsidRDefault="00FC0A4B" w:rsidP="00DC0CF6">
      <w:pPr>
        <w:rPr>
          <w:rFonts w:ascii="Arial" w:hAnsi="Arial" w:cs="Arial"/>
          <w:sz w:val="24"/>
          <w:szCs w:val="24"/>
          <w:lang w:val="en-US"/>
        </w:rPr>
      </w:pPr>
    </w:p>
    <w:p w14:paraId="60D298F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This integrated sustainability framework ensures that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will remain operational, relevant, and financially viable beyond its initial deployment phase.</w:t>
      </w:r>
    </w:p>
    <w:p w14:paraId="0A430B9C" w14:textId="77777777" w:rsidR="00FC0A4B" w:rsidRPr="00DC0CF6" w:rsidRDefault="00FC0A4B" w:rsidP="00DC0CF6">
      <w:pPr>
        <w:rPr>
          <w:rFonts w:ascii="Arial" w:hAnsi="Arial" w:cs="Arial"/>
          <w:sz w:val="24"/>
          <w:szCs w:val="24"/>
          <w:lang w:val="en-US"/>
        </w:rPr>
      </w:pPr>
    </w:p>
    <w:p w14:paraId="492104E9" w14:textId="77777777" w:rsidR="00FC0A4B" w:rsidRPr="00DC0CF6" w:rsidRDefault="00FC0A4B" w:rsidP="00DC0CF6">
      <w:pPr>
        <w:rPr>
          <w:rFonts w:ascii="Arial" w:hAnsi="Arial" w:cs="Arial"/>
          <w:sz w:val="24"/>
          <w:szCs w:val="24"/>
          <w:lang w:val="en-US"/>
        </w:rPr>
      </w:pPr>
    </w:p>
    <w:p w14:paraId="12C6430D"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5. Discussion: Impact Analysis and Future Vision</w:t>
      </w:r>
    </w:p>
    <w:p w14:paraId="5B070C7C" w14:textId="77777777" w:rsidR="00FC0A4B" w:rsidRPr="00DC0CF6" w:rsidRDefault="00FC0A4B" w:rsidP="00DC0CF6">
      <w:pPr>
        <w:rPr>
          <w:rFonts w:ascii="Arial" w:hAnsi="Arial" w:cs="Arial"/>
          <w:sz w:val="24"/>
          <w:szCs w:val="24"/>
          <w:lang w:val="en-US"/>
        </w:rPr>
      </w:pPr>
    </w:p>
    <w:p w14:paraId="3876C4D1"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5.1. Expected Impact </w:t>
      </w:r>
    </w:p>
    <w:p w14:paraId="3F69629D" w14:textId="77777777" w:rsidR="00FC0A4B" w:rsidRPr="00DC0CF6" w:rsidRDefault="00FC0A4B" w:rsidP="00DC0CF6">
      <w:pPr>
        <w:rPr>
          <w:rFonts w:ascii="Arial" w:hAnsi="Arial" w:cs="Arial"/>
          <w:sz w:val="24"/>
          <w:szCs w:val="24"/>
          <w:lang w:val="en-US"/>
        </w:rPr>
      </w:pPr>
    </w:p>
    <w:p w14:paraId="48F8EEF6"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implementation of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projected to yield transformative impacts across multiple dimensions of the educational landscape. Quantitatively, we anticipate a significant increase in the number of applicants for national competitive exams from historically underserved regions. For instance, a pilot study could aim for a 20-30% increase in registered candidates from the pilot regions within the first 18 months. Qualitatively, the platform is expected to improve student preparedness and </w:t>
      </w:r>
      <w:r w:rsidRPr="00DC0CF6">
        <w:rPr>
          <w:rFonts w:ascii="Arial" w:hAnsi="Arial" w:cs="Arial"/>
          <w:sz w:val="24"/>
          <w:szCs w:val="24"/>
          <w:lang w:val="en-US"/>
        </w:rPr>
        <w:lastRenderedPageBreak/>
        <w:t>confidence, leading to higher pass rates and a more diverse cohort of students entering higher education and professional fields.</w:t>
      </w:r>
    </w:p>
    <w:p w14:paraId="10F4299D" w14:textId="77777777" w:rsidR="00FC0A4B" w:rsidRPr="00DC0CF6" w:rsidRDefault="00FC0A4B" w:rsidP="00DC0CF6">
      <w:pPr>
        <w:rPr>
          <w:rFonts w:ascii="Arial" w:hAnsi="Arial" w:cs="Arial"/>
          <w:sz w:val="24"/>
          <w:szCs w:val="24"/>
          <w:lang w:val="en-US"/>
        </w:rPr>
      </w:pPr>
    </w:p>
    <w:p w14:paraId="01ED2223"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The broader societal impact is profound. By systematically dismantling information barriers,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acts as a force for social mobility, ensuring that talent and merit, rather than geographic privilege, determine academic advancement. This contributes directly to the United Nations Sustainable Development Goal 4 (SDG 4) of ensuring inclusive and equitable quality education. Furthermore, by creating a more skilled and educated workforce, the initiative fosters national innovation and economic competitiveness. The platform itself can serve as a catalyst for a wider digital ecosystem, encouraging the development of local tech support roles, content creation, and digital literacy, thereby contributing to the nation's digital economy.</w:t>
      </w:r>
    </w:p>
    <w:p w14:paraId="014351BD" w14:textId="77777777" w:rsidR="00FC0A4B" w:rsidRPr="00DC0CF6" w:rsidRDefault="00FC0A4B" w:rsidP="00DC0CF6">
      <w:pPr>
        <w:rPr>
          <w:rFonts w:ascii="Arial" w:hAnsi="Arial" w:cs="Arial"/>
          <w:sz w:val="24"/>
          <w:szCs w:val="24"/>
          <w:lang w:val="en-US"/>
        </w:rPr>
      </w:pPr>
    </w:p>
    <w:p w14:paraId="0EA37BE8"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6. Conclusion </w:t>
      </w:r>
    </w:p>
    <w:p w14:paraId="30D53F41" w14:textId="77777777" w:rsidR="00FC0A4B" w:rsidRPr="00DC0CF6" w:rsidRDefault="00FC0A4B" w:rsidP="00DC0CF6">
      <w:pPr>
        <w:rPr>
          <w:rFonts w:ascii="Arial" w:hAnsi="Arial" w:cs="Arial"/>
          <w:sz w:val="24"/>
          <w:szCs w:val="24"/>
          <w:lang w:val="en-US"/>
        </w:rPr>
      </w:pPr>
    </w:p>
    <w:p w14:paraId="7FE86E5E"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The challenge of educational inequality in Cameroon, crystallized by the inefficient and inequitable distribution of exam information and resources, is a significant impediment to national progress. This essay has argued that this entrenched problem can be effectively addressed through a strategic, technology-driven intervention.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not merely a technical application; it is a pragmatic and scalable blueprint for social change.</w:t>
      </w:r>
    </w:p>
    <w:p w14:paraId="12DF02B0" w14:textId="77777777" w:rsidR="00FC0A4B" w:rsidRPr="00DC0CF6" w:rsidRDefault="00FC0A4B" w:rsidP="00DC0CF6">
      <w:pPr>
        <w:rPr>
          <w:rFonts w:ascii="Arial" w:hAnsi="Arial" w:cs="Arial"/>
          <w:sz w:val="24"/>
          <w:szCs w:val="24"/>
          <w:lang w:val="en-US"/>
        </w:rPr>
      </w:pPr>
    </w:p>
    <w:p w14:paraId="1076DB34" w14:textId="77777777" w:rsidR="00FC0A4B" w:rsidRPr="00DC0CF6" w:rsidRDefault="00FC0A4B" w:rsidP="00DC0CF6">
      <w:pPr>
        <w:rPr>
          <w:rFonts w:ascii="Arial" w:hAnsi="Arial" w:cs="Arial"/>
          <w:sz w:val="24"/>
          <w:szCs w:val="24"/>
          <w:lang w:val="en-US"/>
        </w:rPr>
      </w:pPr>
      <w:r w:rsidRPr="00DC0CF6">
        <w:rPr>
          <w:rFonts w:ascii="Arial" w:hAnsi="Arial" w:cs="Arial"/>
          <w:sz w:val="24"/>
          <w:szCs w:val="24"/>
          <w:lang w:val="en-US"/>
        </w:rPr>
        <w:t>By harnessing the transformative power of cloud computing specifically its scalability, cost-efficiency, and reliability the proposed platform creates a centralized, democratic gateway to educational opportunity. The architecture is deliberately designed to be robust yet flexible, capable of delivering value both in high-bandwidth urban centers and in connectivity-constrained rural communities through a hybrid model of online access and offline-enabled Community Access Points. The detailed implementation and sustainability models demonstrate that this is a viable, long-term initiative, not a short-term project.</w:t>
      </w:r>
    </w:p>
    <w:p w14:paraId="3AC41562" w14:textId="77777777" w:rsidR="00FC0A4B" w:rsidRPr="00DC0CF6" w:rsidRDefault="00FC0A4B" w:rsidP="00DC0CF6">
      <w:pPr>
        <w:rPr>
          <w:rFonts w:ascii="Arial" w:hAnsi="Arial" w:cs="Arial"/>
          <w:sz w:val="24"/>
          <w:szCs w:val="24"/>
          <w:lang w:val="en-US"/>
        </w:rPr>
      </w:pPr>
    </w:p>
    <w:p w14:paraId="35AC5D27" w14:textId="0F7532FC" w:rsidR="00F052A5" w:rsidRPr="00DC0CF6" w:rsidRDefault="00FC0A4B" w:rsidP="00DC0CF6">
      <w:pPr>
        <w:rPr>
          <w:rFonts w:ascii="Arial" w:hAnsi="Arial" w:cs="Arial"/>
          <w:sz w:val="24"/>
          <w:szCs w:val="24"/>
          <w:lang w:val="en-US"/>
        </w:rPr>
      </w:pPr>
      <w:r w:rsidRPr="00DC0CF6">
        <w:rPr>
          <w:rFonts w:ascii="Arial" w:hAnsi="Arial" w:cs="Arial"/>
          <w:sz w:val="24"/>
          <w:szCs w:val="24"/>
          <w:lang w:val="en-US"/>
        </w:rPr>
        <w:t xml:space="preserve">In conclusion, supporting </w:t>
      </w:r>
      <w:proofErr w:type="spellStart"/>
      <w:r w:rsidRPr="00DC0CF6">
        <w:rPr>
          <w:rFonts w:ascii="Arial" w:hAnsi="Arial" w:cs="Arial"/>
          <w:sz w:val="24"/>
          <w:szCs w:val="24"/>
          <w:lang w:val="en-US"/>
        </w:rPr>
        <w:t>EduCloud</w:t>
      </w:r>
      <w:proofErr w:type="spellEnd"/>
      <w:r w:rsidRPr="00DC0CF6">
        <w:rPr>
          <w:rFonts w:ascii="Arial" w:hAnsi="Arial" w:cs="Arial"/>
          <w:sz w:val="24"/>
          <w:szCs w:val="24"/>
          <w:lang w:val="en-US"/>
        </w:rPr>
        <w:t xml:space="preserve"> Cameroon is an investment in the most valuable resource of any nation: its youth. It is a direct investment in a future where a student's potential is no longer circumscribed by their zip code. By ensuring that every aspiring mind in Cameroon has access to the tools they need to succeed, we are not just building a platform; we are building a more equitable, prosperous, and innovative nation.</w:t>
      </w:r>
    </w:p>
    <w:sectPr w:rsidR="00F052A5" w:rsidRPr="00DC0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7A"/>
    <w:rsid w:val="001E66EA"/>
    <w:rsid w:val="005A62F5"/>
    <w:rsid w:val="007E7D7A"/>
    <w:rsid w:val="00DC0CF6"/>
    <w:rsid w:val="00E5728A"/>
    <w:rsid w:val="00F052A5"/>
    <w:rsid w:val="00F75E35"/>
    <w:rsid w:val="00FC0A4B"/>
    <w:rsid w:val="00FE396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4139"/>
  <w15:chartTrackingRefBased/>
  <w15:docId w15:val="{4E67BFA4-70BC-463F-AA3B-46FC7B09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7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E7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E7D7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E7D7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E7D7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E7D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D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D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D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D7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E7D7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E7D7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E7D7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E7D7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E7D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D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D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D7A"/>
    <w:rPr>
      <w:rFonts w:eastAsiaTheme="majorEastAsia" w:cstheme="majorBidi"/>
      <w:color w:val="272727" w:themeColor="text1" w:themeTint="D8"/>
    </w:rPr>
  </w:style>
  <w:style w:type="paragraph" w:styleId="Titre">
    <w:name w:val="Title"/>
    <w:basedOn w:val="Normal"/>
    <w:next w:val="Normal"/>
    <w:link w:val="TitreCar"/>
    <w:uiPriority w:val="10"/>
    <w:qFormat/>
    <w:rsid w:val="007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D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D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D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D7A"/>
    <w:pPr>
      <w:spacing w:before="160"/>
      <w:jc w:val="center"/>
    </w:pPr>
    <w:rPr>
      <w:i/>
      <w:iCs/>
      <w:color w:val="404040" w:themeColor="text1" w:themeTint="BF"/>
    </w:rPr>
  </w:style>
  <w:style w:type="character" w:customStyle="1" w:styleId="CitationCar">
    <w:name w:val="Citation Car"/>
    <w:basedOn w:val="Policepardfaut"/>
    <w:link w:val="Citation"/>
    <w:uiPriority w:val="29"/>
    <w:rsid w:val="007E7D7A"/>
    <w:rPr>
      <w:i/>
      <w:iCs/>
      <w:color w:val="404040" w:themeColor="text1" w:themeTint="BF"/>
    </w:rPr>
  </w:style>
  <w:style w:type="paragraph" w:styleId="Paragraphedeliste">
    <w:name w:val="List Paragraph"/>
    <w:basedOn w:val="Normal"/>
    <w:uiPriority w:val="34"/>
    <w:qFormat/>
    <w:rsid w:val="007E7D7A"/>
    <w:pPr>
      <w:ind w:left="720"/>
      <w:contextualSpacing/>
    </w:pPr>
  </w:style>
  <w:style w:type="character" w:styleId="Accentuationintense">
    <w:name w:val="Intense Emphasis"/>
    <w:basedOn w:val="Policepardfaut"/>
    <w:uiPriority w:val="21"/>
    <w:qFormat/>
    <w:rsid w:val="007E7D7A"/>
    <w:rPr>
      <w:i/>
      <w:iCs/>
      <w:color w:val="2F5496" w:themeColor="accent1" w:themeShade="BF"/>
    </w:rPr>
  </w:style>
  <w:style w:type="paragraph" w:styleId="Citationintense">
    <w:name w:val="Intense Quote"/>
    <w:basedOn w:val="Normal"/>
    <w:next w:val="Normal"/>
    <w:link w:val="CitationintenseCar"/>
    <w:uiPriority w:val="30"/>
    <w:qFormat/>
    <w:rsid w:val="007E7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E7D7A"/>
    <w:rPr>
      <w:i/>
      <w:iCs/>
      <w:color w:val="2F5496" w:themeColor="accent1" w:themeShade="BF"/>
    </w:rPr>
  </w:style>
  <w:style w:type="character" w:styleId="Rfrenceintense">
    <w:name w:val="Intense Reference"/>
    <w:basedOn w:val="Policepardfaut"/>
    <w:uiPriority w:val="32"/>
    <w:qFormat/>
    <w:rsid w:val="007E7D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528C0-2A64-43B7-8D4D-54C91B17A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5206</Words>
  <Characters>28639</Characters>
  <Application>Microsoft Office Word</Application>
  <DocSecurity>0</DocSecurity>
  <Lines>238</Lines>
  <Paragraphs>67</Paragraphs>
  <ScaleCrop>false</ScaleCrop>
  <Company/>
  <LinksUpToDate>false</LinksUpToDate>
  <CharactersWithSpaces>33778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Gaetan</dc:creator>
  <cp:keywords/>
  <dc:description/>
  <cp:lastModifiedBy>Gaetan</cp:lastModifiedBy>
  <cp:revision>2</cp:revision>
  <dcterms:created xsi:type="dcterms:W3CDTF">2025-10-24T21:07:00Z</dcterms:created>
  <dcterms:modified xsi:type="dcterms:W3CDTF">2025-10-24T21:07:00Z</dcterms:modified>
</cp:coreProperties>
</file>