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07652"/>
          <w:sz w:val="72"/>
          <w:szCs w:val="72"/>
        </w:rPr>
        <w:t xml:space="preserve">NeoMatCare</w:t>
      </w:r>
    </w:p>
    <w:p>
      <w:pPr>
        <w:spacing w:after="100" w:before="200"/>
        <w:jc w:val="center"/>
      </w:pPr>
      <w:r>
        <w:rPr>
          <w:b/>
          <w:bCs/>
          <w:color w:val="334155"/>
          <w:sz w:val="36"/>
          <w:szCs w:val="36"/>
        </w:rPr>
        <w:t xml:space="preserve">Complete User Manual</w:t>
      </w:r>
    </w:p>
    <w:p>
      <w:pPr>
        <w:spacing w:after="100" w:before="100"/>
        <w:jc w:val="center"/>
      </w:pPr>
      <w:r>
        <w:rPr>
          <w:i/>
          <w:iCs/>
          <w:color w:val="334155"/>
          <w:sz w:val="24"/>
          <w:szCs w:val="24"/>
        </w:rPr>
        <w:t xml:space="preserve">Maternal &amp; Neonatal Emergency Referral Platform</w:t>
      </w:r>
    </w:p>
    <w:p>
      <w:pPr>
        <w:spacing w:before="400"/>
        <w:jc w:val="center"/>
      </w:pPr>
      <w:r>
        <w:rPr>
          <w:color w:val="64748B"/>
          <w:sz w:val="22"/>
          <w:szCs w:val="22"/>
        </w:rPr>
        <w:t xml:space="preserve">Web Dashboard · Mobile App · Wellness Companion</w:t>
      </w:r>
    </w:p>
    <w:p>
      <w:pPr>
        <w:spacing w:before="1600"/>
        <w:jc w:val="center"/>
      </w:pPr>
      <w:r>
        <w:rPr>
          <w:b/>
          <w:bCs/>
          <w:color w:val="334155"/>
          <w:sz w:val="22"/>
          <w:szCs w:val="22"/>
        </w:rPr>
        <w:t xml:space="preserve">A Wolbi Technologies Platform</w:t>
      </w:r>
    </w:p>
    <w:p>
      <w:pPr>
        <w:spacing w:before="100"/>
        <w:jc w:val="center"/>
      </w:pPr>
      <w:r>
        <w:rPr>
          <w:color w:val="64748B"/>
          <w:sz w:val="20"/>
          <w:szCs w:val="20"/>
        </w:rPr>
        <w:t xml:space="preserve">Northern Ghana</w:t>
      </w:r>
    </w:p>
    <w:p>
      <w:r>
        <w:br w:type="page"/>
      </w:r>
    </w:p>
    <w:p>
      <w:pPr>
        <w:pStyle w:val="Heading1"/>
        <w:spacing w:after="200" w:before="400"/>
      </w:pPr>
      <w:r>
        <w:rPr>
          <w:b/>
          <w:bCs/>
          <w:color w:val="20765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207652"/>
        </w:rPr>
        <w:t xml:space="preserve">1. Introduction</w:t>
      </w:r>
    </w:p>
    <w:p>
      <w:pPr>
        <w:spacing w:after="160"/>
      </w:pPr>
      <w:r>
        <w:t xml:space="preserve">NeoMatCare is a maternal and neonatal emergency referral platform built for Northern Ghana. It connects health workers, facility administrators, medical specialists, transport drivers, and pregnant women or new mothers on a single system, so that a dangerous pregnancy or newborn complication can be recognised early and routed to the right facility as fast as possible — even in areas with limited or no internet connectivity.</w:t>
      </w:r>
    </w:p>
    <w:p>
      <w:pPr>
        <w:spacing w:after="160"/>
      </w:pPr>
      <w:r>
        <w:t xml:space="preserve">NeoMatCare is available in three places:</w:t>
      </w:r>
    </w:p>
    <w:p>
      <w:pPr>
        <w:pStyle w:val="ListParagraph"/>
        <w:numPr>
          <w:ilvl w:val="0"/>
          <w:numId w:val="2"/>
        </w:numPr>
        <w:spacing w:after="80"/>
      </w:pPr>
      <w:r>
        <w:t xml:space="preserve">A web dashboard, used mainly by facility staff (health workers, facility admins, specialists, drivers, and superadmins) from a computer at a health facility.</w:t>
      </w:r>
    </w:p>
    <w:p>
      <w:pPr>
        <w:pStyle w:val="ListParagraph"/>
        <w:numPr>
          <w:ilvl w:val="0"/>
          <w:numId w:val="2"/>
        </w:numPr>
        <w:spacing w:after="80"/>
      </w:pPr>
      <w:r>
        <w:t xml:space="preserve">A mobile app, used by the same facility staff roles in the field — during home visits, outreach, or anywhere away from a desk.</w:t>
      </w:r>
    </w:p>
    <w:p>
      <w:pPr>
        <w:pStyle w:val="ListParagraph"/>
        <w:numPr>
          <w:ilvl w:val="0"/>
          <w:numId w:val="2"/>
        </w:numPr>
        <w:spacing w:after="80"/>
      </w:pPr>
      <w:r>
        <w:t xml:space="preserve">The Wellness Companion, a patient-facing experience inside both the web and mobile app, for pregnant women, new mothers, and women tracking their general reproductive wellness.</w:t>
      </w:r>
    </w:p>
    <w:p>
      <w:pPr>
        <w:spacing w:after="160"/>
      </w:pPr>
      <w:r>
        <w:t xml:space="preserve">This manual covers every feature across all three, organised by who uses it. If you only need one role's instructions, jump straight to that section using the Table of Contents.</w:t>
      </w:r>
    </w:p>
    <w:p>
      <w:pPr>
        <w:pBdr>
          <w:left w:val="single" w:color="207652" w:sz="18" w:space="8"/>
        </w:pBdr>
        <w:shd w:fill="EAF7F0" w:val="clear"/>
        <w:spacing w:after="200" w:before="100"/>
        <w:ind w:left="200"/>
      </w:pPr>
      <w:r>
        <w:rPr>
          <w:b/>
          <w:bCs/>
          <w:color w:val="14532d"/>
        </w:rPr>
        <w:t xml:space="preserve">Note: </w:t>
      </w:r>
      <w:r>
        <w:t xml:space="preserve">Screens on the web dashboard and the mobile app look slightly different (the mobile app is optimised for a phone screen, with a scrollable tab bar instead of a sidebar), but the underlying features are the same unless a section below says otherwise.</w:t>
      </w:r>
    </w:p>
    <w:p>
      <w:r>
        <w:br w:type="page"/>
      </w:r>
    </w:p>
    <w:p>
      <w:pPr>
        <w:pStyle w:val="Heading1"/>
        <w:spacing w:after="200" w:before="400"/>
      </w:pPr>
      <w:r>
        <w:rPr>
          <w:b/>
          <w:bCs/>
          <w:color w:val="207652"/>
        </w:rPr>
        <w:t xml:space="preserve">2. Getting Started</w:t>
      </w:r>
    </w:p>
    <w:p>
      <w:pPr>
        <w:pStyle w:val="Heading2"/>
        <w:spacing w:after="150" w:before="300"/>
      </w:pPr>
      <w:r>
        <w:rPr>
          <w:b/>
          <w:bCs/>
          <w:color w:val="14532d"/>
        </w:rPr>
        <w:t xml:space="preserve">2.1 Account Types</w:t>
      </w:r>
    </w:p>
    <w:p>
      <w:pPr>
        <w:spacing w:after="160"/>
      </w:pPr>
      <w:r>
        <w:t xml:space="preserve">Every NeoMatCare account has one role, which determines what you can see and do:</w:t>
      </w:r>
    </w:p>
    <w:p>
      <w:pPr>
        <w:pStyle w:val="ListParagraph"/>
        <w:numPr>
          <w:ilvl w:val="0"/>
          <w:numId w:val="2"/>
        </w:numPr>
        <w:spacing w:after="80"/>
      </w:pPr>
      <w:r>
        <w:t xml:space="preserve">Health Worker — front-line clinical staff at a facility (nurses, midwives, CHPS staff).</w:t>
      </w:r>
    </w:p>
    <w:p>
      <w:pPr>
        <w:pStyle w:val="ListParagraph"/>
        <w:numPr>
          <w:ilvl w:val="0"/>
          <w:numId w:val="2"/>
        </w:numPr>
        <w:spacing w:after="80"/>
      </w:pPr>
      <w:r>
        <w:t xml:space="preserve">Facility Admin — manages a single facility's capacity, staff oversight, and incoming/outgoing referrals.</w:t>
      </w:r>
    </w:p>
    <w:p>
      <w:pPr>
        <w:pStyle w:val="ListParagraph"/>
        <w:numPr>
          <w:ilvl w:val="0"/>
          <w:numId w:val="2"/>
        </w:numPr>
        <w:spacing w:after="80"/>
      </w:pPr>
      <w:r>
        <w:t xml:space="preserve">Specialist — a doctor or specialist who receives consultation requests and referred cases.</w:t>
      </w:r>
    </w:p>
    <w:p>
      <w:pPr>
        <w:pStyle w:val="ListParagraph"/>
        <w:numPr>
          <w:ilvl w:val="0"/>
          <w:numId w:val="2"/>
        </w:numPr>
        <w:spacing w:after="80"/>
      </w:pPr>
      <w:r>
        <w:t xml:space="preserve">Driver — operates ambulance or transport dispatches.</w:t>
      </w:r>
    </w:p>
    <w:p>
      <w:pPr>
        <w:pStyle w:val="ListParagraph"/>
        <w:numPr>
          <w:ilvl w:val="0"/>
          <w:numId w:val="2"/>
        </w:numPr>
        <w:spacing w:after="80"/>
      </w:pPr>
      <w:r>
        <w:t xml:space="preserve">Superadmin — full system oversight across all facilities, users, and data.</w:t>
      </w:r>
    </w:p>
    <w:p>
      <w:pPr>
        <w:pStyle w:val="ListParagraph"/>
        <w:numPr>
          <w:ilvl w:val="0"/>
          <w:numId w:val="2"/>
        </w:numPr>
        <w:spacing w:after="80"/>
      </w:pPr>
      <w:r>
        <w:t xml:space="preserve">Patient (Wellness Companion) — a pregnant woman, new mother, or woman tracking general wellness, using the app directly rather than through a facility.</w:t>
      </w:r>
    </w:p>
    <w:p>
      <w:pPr>
        <w:pStyle w:val="Heading2"/>
        <w:spacing w:after="150" w:before="300"/>
      </w:pPr>
      <w:r>
        <w:rPr>
          <w:b/>
          <w:bCs/>
          <w:color w:val="14532d"/>
        </w:rPr>
        <w:t xml:space="preserve">2.2 Creating a Staff Account (Health Worker, Facility Admin, Specialist, Driver)</w:t>
      </w:r>
    </w:p>
    <w:p>
      <w:pPr>
        <w:spacing w:after="160"/>
      </w:pPr>
      <w:r>
        <w:t xml:space="preserve">Staff accounts are self-registered, then reviewed:</w:t>
      </w:r>
    </w:p>
    <w:p>
      <w:pPr>
        <w:pStyle w:val="ListParagraph"/>
        <w:numPr>
          <w:ilvl w:val="0"/>
          <w:numId w:val="3"/>
        </w:numPr>
        <w:spacing w:after="80"/>
      </w:pPr>
      <w:r>
        <w:t xml:space="preserve">From the Login screen, tap or click “Register”.</w:t>
      </w:r>
    </w:p>
    <w:p>
      <w:pPr>
        <w:pStyle w:val="ListParagraph"/>
        <w:numPr>
          <w:ilvl w:val="0"/>
          <w:numId w:val="3"/>
        </w:numPr>
        <w:spacing w:after="80"/>
      </w:pPr>
      <w:r>
        <w:t xml:space="preserve">Enter your name, email, and password, and choose your role from the dropdown.</w:t>
      </w:r>
    </w:p>
    <w:p>
      <w:pPr>
        <w:pStyle w:val="ListParagraph"/>
        <w:numPr>
          <w:ilvl w:val="0"/>
          <w:numId w:val="3"/>
        </w:numPr>
        <w:spacing w:after="80"/>
      </w:pPr>
      <w:r>
        <w:t xml:space="preserve">If your role requires a facility (Health Worker or Facility Admin), select your facility from the list.</w:t>
      </w:r>
    </w:p>
    <w:p>
      <w:pPr>
        <w:pStyle w:val="ListParagraph"/>
        <w:numPr>
          <w:ilvl w:val="0"/>
          <w:numId w:val="3"/>
        </w:numPr>
        <w:spacing w:after="80"/>
      </w:pPr>
      <w:r>
        <w:t xml:space="preserve">Drivers additionally provide a phone number, since dispatch coordination happens by phone.</w:t>
      </w:r>
    </w:p>
    <w:p>
      <w:pPr>
        <w:pStyle w:val="ListParagraph"/>
        <w:numPr>
          <w:ilvl w:val="0"/>
          <w:numId w:val="3"/>
        </w:numPr>
        <w:spacing w:after="80"/>
      </w:pPr>
      <w:r>
        <w:t xml:space="preserve">Choose how you'd like to receive your one-time verification code — SMS or email — and enter it when prompted to confirm your account.</w:t>
      </w:r>
    </w:p>
    <w:p>
      <w:pPr>
        <w:pBdr>
          <w:left w:val="single" w:color="207652" w:sz="18" w:space="8"/>
        </w:pBdr>
        <w:shd w:fill="EAF7F0" w:val="clear"/>
        <w:spacing w:after="200" w:before="100"/>
        <w:ind w:left="200"/>
      </w:pPr>
      <w:r>
        <w:rPr>
          <w:b/>
          <w:bCs/>
          <w:color w:val="14532d"/>
        </w:rPr>
        <w:t xml:space="preserve">Note: </w:t>
      </w:r>
      <w:r>
        <w:t xml:space="preserve">New Health Worker, Facility Admin, Specialist, and Driver accounts are created as unapproved until a Superadmin approves them from the Users page (see Section 8.6). You can log in beforehand, but certain actions may be limited until approval.</w:t>
      </w:r>
    </w:p>
    <w:p>
      <w:pPr>
        <w:spacing w:after="160"/>
      </w:pPr>
      <w:r>
        <w:t xml:space="preserve">Superadmin accounts are not self-registered — an existing Superadmin creates them directly.</w:t>
      </w:r>
    </w:p>
    <w:p>
      <w:pPr>
        <w:pStyle w:val="Heading2"/>
        <w:spacing w:after="150" w:before="300"/>
      </w:pPr>
      <w:r>
        <w:rPr>
          <w:b/>
          <w:bCs/>
          <w:color w:val="14532d"/>
        </w:rPr>
        <w:t xml:space="preserve">2.3 Creating a Wellness Companion (Patient) Account</w:t>
      </w:r>
    </w:p>
    <w:p>
      <w:pPr>
        <w:spacing w:after="160"/>
      </w:pPr>
      <w:r>
        <w:t xml:space="preserve">From the Login screen, choose “Wellness Companion” instead of the staff Register flow. You'll be asked:</w:t>
      </w:r>
    </w:p>
    <w:p>
      <w:pPr>
        <w:pStyle w:val="ListParagraph"/>
        <w:numPr>
          <w:ilvl w:val="0"/>
          <w:numId w:val="4"/>
        </w:numPr>
        <w:spacing w:after="80"/>
      </w:pPr>
      <w:r>
        <w:t xml:space="preserve">Your full name.</w:t>
      </w:r>
    </w:p>
    <w:p>
      <w:pPr>
        <w:pStyle w:val="ListParagraph"/>
        <w:numPr>
          <w:ilvl w:val="0"/>
          <w:numId w:val="4"/>
        </w:numPr>
        <w:spacing w:after="80"/>
      </w:pPr>
      <w:r>
        <w:t xml:space="preserve">Which best describes you — Pregnant / New Mother, or General Wellness. This choice shapes your entire experience afterward (see Section 9), so pick the one that matches you today. If you become pregnant later after registering as General Wellness, ask a health worker to update your record.</w:t>
      </w:r>
    </w:p>
    <w:p>
      <w:pPr>
        <w:pStyle w:val="ListParagraph"/>
        <w:numPr>
          <w:ilvl w:val="0"/>
          <w:numId w:val="4"/>
        </w:numPr>
        <w:spacing w:after="80"/>
      </w:pPr>
      <w:r>
        <w:t xml:space="preserve">Email, password, and phone number.</w:t>
      </w:r>
    </w:p>
    <w:p>
      <w:pPr>
        <w:pStyle w:val="ListParagraph"/>
        <w:numPr>
          <w:ilvl w:val="0"/>
          <w:numId w:val="4"/>
        </w:numPr>
        <w:spacing w:after="80"/>
      </w:pPr>
      <w:r>
        <w:t xml:space="preserve">Your preferred verification channel — SMS or email — then enter the code sent to you.</w:t>
      </w:r>
    </w:p>
    <w:p>
      <w:pPr>
        <w:pStyle w:val="Heading2"/>
        <w:spacing w:after="150" w:before="300"/>
      </w:pPr>
      <w:r>
        <w:rPr>
          <w:b/>
          <w:bCs/>
          <w:color w:val="14532d"/>
        </w:rPr>
        <w:t xml:space="preserve">2.4 Logging In</w:t>
      </w:r>
    </w:p>
    <w:p>
      <w:pPr>
        <w:spacing w:after="160"/>
      </w:pPr>
      <w:r>
        <w:t xml:space="preserve">Enter your email and password on the Login screen. If your account requires OTP verification and hasn't been verified yet, you'll be prompted to complete that first.</w:t>
      </w:r>
    </w:p>
    <w:p>
      <w:pPr>
        <w:pStyle w:val="Heading2"/>
        <w:spacing w:after="150" w:before="300"/>
      </w:pPr>
      <w:r>
        <w:rPr>
          <w:b/>
          <w:bCs/>
          <w:color w:val="14532d"/>
        </w:rPr>
        <w:t xml:space="preserve">2.5 Finding Your Way Around</w:t>
      </w:r>
    </w:p>
    <w:p>
      <w:pPr>
        <w:spacing w:after="160"/>
      </w:pPr>
      <w:r>
        <w:t xml:space="preserve">On the web dashboard, your available sections appear as a sidebar on the left — the exact items depend on your role (see the role-specific chapters below for the full list). On mobile, the same sections appear as a bottom or scrollable tab bar.</w:t>
      </w:r>
    </w:p>
    <w:p>
      <w:pPr>
        <w:spacing w:after="160"/>
      </w:pPr>
      <w:r>
        <w:t xml:space="preserve">A few things appear in the header/top bar for every staff role:</w:t>
      </w:r>
    </w:p>
    <w:p>
      <w:pPr>
        <w:pStyle w:val="ListParagraph"/>
        <w:numPr>
          <w:ilvl w:val="0"/>
          <w:numId w:val="2"/>
        </w:numPr>
        <w:spacing w:after="80"/>
      </w:pPr>
      <w:r>
        <w:t xml:space="preserve">A notification bell — shows unread notifications (referral updates, dispatch assignments, consultation requests). Click it to view the list and mark items read.</w:t>
      </w:r>
    </w:p>
    <w:p>
      <w:pPr>
        <w:pStyle w:val="ListParagraph"/>
        <w:numPr>
          <w:ilvl w:val="0"/>
          <w:numId w:val="2"/>
        </w:numPr>
        <w:spacing w:after="80"/>
      </w:pPr>
      <w:r>
        <w:t xml:space="preserve">A sync queue indicator — shows how many actions are waiting to reach the server if you're offline (see Section 3.5).</w:t>
      </w:r>
    </w:p>
    <w:p>
      <w:pPr>
        <w:pStyle w:val="ListParagraph"/>
        <w:numPr>
          <w:ilvl w:val="0"/>
          <w:numId w:val="2"/>
        </w:numPr>
        <w:spacing w:after="80"/>
      </w:pPr>
      <w:r>
        <w:t xml:space="preserve">A voice language picker — choose your preferred language for voice dictation and read-aloud (see Section 3.3).</w:t>
      </w:r>
    </w:p>
    <w:p>
      <w:pPr>
        <w:pStyle w:val="ListParagraph"/>
        <w:numPr>
          <w:ilvl w:val="0"/>
          <w:numId w:val="2"/>
        </w:numPr>
        <w:spacing w:after="80"/>
      </w:pPr>
      <w:r>
        <w:t xml:space="preserve">The AI Assistant — a chat widget in the corner of the screen (see Section 3.4).</w:t>
      </w:r>
    </w:p>
    <w:p>
      <w:pPr>
        <w:pStyle w:val="ListParagraph"/>
        <w:numPr>
          <w:ilvl w:val="0"/>
          <w:numId w:val="2"/>
        </w:numPr>
        <w:spacing w:after="80"/>
      </w:pPr>
      <w:r>
        <w:t xml:space="preserve">Your profile menu — access your Profile page and Log Out.</w:t>
      </w:r>
    </w:p>
    <w:p>
      <w:r>
        <w:br w:type="page"/>
      </w:r>
    </w:p>
    <w:p>
      <w:pPr>
        <w:pStyle w:val="Heading1"/>
        <w:spacing w:after="200" w:before="400"/>
      </w:pPr>
      <w:r>
        <w:rPr>
          <w:b/>
          <w:bCs/>
          <w:color w:val="207652"/>
        </w:rPr>
        <w:t xml:space="preserve">3. Features Available to Everyone</w:t>
      </w:r>
    </w:p>
    <w:p>
      <w:pPr>
        <w:pStyle w:val="Heading2"/>
        <w:spacing w:after="150" w:before="300"/>
      </w:pPr>
      <w:r>
        <w:rPr>
          <w:b/>
          <w:bCs/>
          <w:color w:val="14532d"/>
        </w:rPr>
        <w:t xml:space="preserve">3.1 Profile &amp; Password</w:t>
      </w:r>
    </w:p>
    <w:p>
      <w:pPr>
        <w:spacing w:after="160"/>
      </w:pPr>
      <w:r>
        <w:t xml:space="preserve">From the profile menu, open your Profile page to update your name and email, or change your password. You'll need your current password to set a new one (minimum 8 characters).</w:t>
      </w:r>
    </w:p>
    <w:p>
      <w:pPr>
        <w:pStyle w:val="Heading2"/>
        <w:spacing w:after="150" w:before="300"/>
      </w:pPr>
      <w:r>
        <w:rPr>
          <w:b/>
          <w:bCs/>
          <w:color w:val="14532d"/>
        </w:rPr>
        <w:t xml:space="preserve">3.2 Notifications</w:t>
      </w:r>
    </w:p>
    <w:p>
      <w:pPr>
        <w:spacing w:after="160"/>
      </w:pPr>
      <w:r>
        <w:t xml:space="preserve">Click the bell icon to see recent notifications — referral status changes, transport dispatch assignments, incoming consultation requests, and similar events relevant to your role. Click a notification to mark it read, or use “Mark all read” to clear the list.</w:t>
      </w:r>
    </w:p>
    <w:p>
      <w:pPr>
        <w:pStyle w:val="Heading2"/>
        <w:spacing w:after="150" w:before="300"/>
      </w:pPr>
      <w:r>
        <w:rPr>
          <w:b/>
          <w:bCs/>
          <w:color w:val="14532d"/>
        </w:rPr>
        <w:t xml:space="preserve">3.3 Voice Entry &amp; Read Aloud</w:t>
      </w:r>
    </w:p>
    <w:p>
      <w:pPr>
        <w:spacing w:after="160"/>
      </w:pPr>
      <w:r>
        <w:t xml:space="preserve">NeoMatCare supports voice dictation and read-aloud in seven languages, useful when typing is slow or difficult, or when reading a screen isn't practical (e.g. while driving, or for a user who reads better by ear):</w:t>
      </w:r>
    </w:p>
    <w:p>
      <w:pPr>
        <w:pStyle w:val="ListParagraph"/>
        <w:numPr>
          <w:ilvl w:val="0"/>
          <w:numId w:val="2"/>
        </w:numPr>
        <w:spacing w:after="80"/>
      </w:pPr>
      <w:r>
        <w:t xml:space="preserve">English, Twi, Dagbani, Ewe, Ga, and Frafra (Gurune) — support both voice dictation (speaking to fill a field) and read-aloud.</w:t>
      </w:r>
    </w:p>
    <w:p>
      <w:pPr>
        <w:pStyle w:val="ListParagraph"/>
        <w:numPr>
          <w:ilvl w:val="0"/>
          <w:numId w:val="2"/>
        </w:numPr>
        <w:spacing w:after="80"/>
      </w:pPr>
      <w:r>
        <w:t xml:space="preserve">Hausa — supports read-aloud only.</w:t>
      </w:r>
    </w:p>
    <w:p>
      <w:pPr>
        <w:spacing w:after="160"/>
      </w:pPr>
      <w:r>
        <w:t xml:space="preserve">To set your language, click the language picker in the header (web) or in the app menu (mobile) and choose from the list.</w:t>
      </w:r>
    </w:p>
    <w:p>
      <w:pPr>
        <w:spacing w:after="160"/>
      </w:pPr>
      <w:r>
        <w:t xml:space="preserve">On forms with free-text fields (such as the On-Call request form, cycle tracker notes, or review comments), a voice entry control lets you dictate into the current field and tap “next” to advance to the following text field. Non-text fields — dropdowns, dates, multiple-choice — are skipped by voice entry and filled in manually. A separate “Read this reply aloud” control appears on AI Assistant messages and similar content.</w:t>
      </w:r>
    </w:p>
    <w:p>
      <w:pPr>
        <w:pStyle w:val="Heading2"/>
        <w:spacing w:after="150" w:before="300"/>
      </w:pPr>
      <w:r>
        <w:rPr>
          <w:b/>
          <w:bCs/>
          <w:color w:val="14532d"/>
        </w:rPr>
        <w:t xml:space="preserve">3.4 AI Assistant</w:t>
      </w:r>
    </w:p>
    <w:p>
      <w:pPr>
        <w:spacing w:after="160"/>
      </w:pPr>
      <w:r>
        <w:t xml:space="preserve">Every role has a chat assistant available from a widget in the corner of the screen, tailored to that role:</w:t>
      </w:r>
    </w:p>
    <w:p>
      <w:pPr>
        <w:pStyle w:val="ListParagraph"/>
        <w:numPr>
          <w:ilvl w:val="0"/>
          <w:numId w:val="2"/>
        </w:numPr>
        <w:spacing w:after="80"/>
      </w:pPr>
      <w:r>
        <w:t xml:space="preserve">Health Worker — Clinical Assistant: danger signs, triage, referrals, and how to use NeoMatCare.</w:t>
      </w:r>
    </w:p>
    <w:p>
      <w:pPr>
        <w:pStyle w:val="ListParagraph"/>
        <w:numPr>
          <w:ilvl w:val="0"/>
          <w:numId w:val="2"/>
        </w:numPr>
        <w:spacing w:after="80"/>
      </w:pPr>
      <w:r>
        <w:t xml:space="preserve">Facility Admin — Facility Assistant: facility operations, capacity management, referral patterns.</w:t>
      </w:r>
    </w:p>
    <w:p>
      <w:pPr>
        <w:pStyle w:val="ListParagraph"/>
        <w:numPr>
          <w:ilvl w:val="0"/>
          <w:numId w:val="2"/>
        </w:numPr>
        <w:spacing w:after="80"/>
      </w:pPr>
      <w:r>
        <w:t xml:space="preserve">Specialist — Specialist Assistant: case review, consultation notes, clinical protocols.</w:t>
      </w:r>
    </w:p>
    <w:p>
      <w:pPr>
        <w:pStyle w:val="ListParagraph"/>
        <w:numPr>
          <w:ilvl w:val="0"/>
          <w:numId w:val="2"/>
        </w:numPr>
        <w:spacing w:after="80"/>
      </w:pPr>
      <w:r>
        <w:t xml:space="preserve">Driver — Dispatch Assistant: dispatch information, transport protocols, status updates.</w:t>
      </w:r>
    </w:p>
    <w:p>
      <w:pPr>
        <w:pStyle w:val="ListParagraph"/>
        <w:numPr>
          <w:ilvl w:val="0"/>
          <w:numId w:val="2"/>
        </w:numPr>
        <w:spacing w:after="80"/>
      </w:pPr>
      <w:r>
        <w:t xml:space="preserve">Superadmin — Admin Assistant: full system context for any operation, data, or administration question.</w:t>
      </w:r>
    </w:p>
    <w:p>
      <w:pPr>
        <w:spacing w:after="160"/>
      </w:pPr>
      <w:r>
        <w:t xml:space="preserve">Open the widget, type or dictate your question, and send. Use the read-aloud control on any reply to have it read back to you, and “Clear chat” to start a fresh conversation.</w:t>
      </w:r>
    </w:p>
    <w:p>
      <w:pPr>
        <w:pStyle w:val="Heading2"/>
        <w:spacing w:after="150" w:before="300"/>
      </w:pPr>
      <w:r>
        <w:rPr>
          <w:b/>
          <w:bCs/>
          <w:color w:val="14532d"/>
        </w:rPr>
        <w:t xml:space="preserve">3.5 Working Offline</w:t>
      </w:r>
    </w:p>
    <w:p>
      <w:pPr>
        <w:spacing w:after="160"/>
      </w:pPr>
      <w:r>
        <w:t xml:space="preserve">NeoMatCare is built for areas with unreliable connectivity. Several layers work together so that a poor or absent connection doesn't stop you from doing your job:</w:t>
      </w:r>
    </w:p>
    <w:p>
      <w:pPr>
        <w:pStyle w:val="Heading3"/>
        <w:spacing w:after="100" w:before="200"/>
      </w:pPr>
      <w:r>
        <w:rPr>
          <w:b/>
          <w:bCs/>
          <w:color w:val="334155"/>
        </w:rPr>
        <w:t xml:space="preserve">Local write queue (web and mobile)</w:t>
      </w:r>
    </w:p>
    <w:p>
      <w:pPr>
        <w:spacing w:after="160"/>
      </w:pPr>
      <w:r>
        <w:t xml:space="preserve">When you submit a patient record, emergency case, referral, or ANC visit and the request can't reach the server, it is saved locally on your device and marked “pending” rather than lost. The sync queue indicator in the header shows how many items are waiting. The app retries automatically:</w:t>
      </w:r>
    </w:p>
    <w:p>
      <w:pPr>
        <w:pStyle w:val="ListParagraph"/>
        <w:numPr>
          <w:ilvl w:val="0"/>
          <w:numId w:val="2"/>
        </w:numPr>
        <w:spacing w:after="80"/>
      </w:pPr>
      <w:r>
        <w:t xml:space="preserve">Immediately, when your device or browser detects the connection has returned.</w:t>
      </w:r>
    </w:p>
    <w:p>
      <w:pPr>
        <w:pStyle w:val="ListParagraph"/>
        <w:numPr>
          <w:ilvl w:val="0"/>
          <w:numId w:val="2"/>
        </w:numPr>
        <w:spacing w:after="80"/>
      </w:pPr>
      <w:r>
        <w:t xml:space="preserve">Periodically in the background — every 15 seconds for urgent items (an emergency case or referral), every 45 seconds for routine items (ANC visits, growth logs, new patient records) — in case the connection came back without the app noticing (for example, a server just waking up from being idle).</w:t>
      </w:r>
    </w:p>
    <w:p>
      <w:pPr>
        <w:spacing w:after="160"/>
      </w:pPr>
      <w:r>
        <w:t xml:space="preserve">Because emergency cases and referrals are time-critical, they are treated as high priority: they're synced first whenever the queue drains, ahead of anything routine still waiting.</w:t>
      </w:r>
    </w:p>
    <w:p>
      <w:pPr>
        <w:pStyle w:val="Heading3"/>
        <w:spacing w:after="100" w:before="200"/>
      </w:pPr>
      <w:r>
        <w:rPr>
          <w:b/>
          <w:bCs/>
          <w:color w:val="334155"/>
        </w:rPr>
        <w:t xml:space="preserve">SMS side-channel for emergency referrals (mobile app)</w:t>
      </w:r>
    </w:p>
    <w:p>
      <w:pPr>
        <w:spacing w:after="160"/>
      </w:pPr>
      <w:r>
        <w:t xml:space="preserve">A synced queue still depends on data connectivity eventually returning, which can take too long for a true emergency. If you create a referral on the mobile app and it can't reach the server, the app automatically opens your phone's own text message app, pre-filled and addressed to NeoMatCare's referral number — it creates a real, routed referral the moment it's received, the same as if you'd sent it from the app itself. This uses your phone's ordinary SMS/voice signal, which typically reaches much further than mobile data — you just need to tap Send. The referral itself also stays safely queued and will sync in the background as usual.</w:t>
      </w:r>
    </w:p>
    <w:p>
      <w:pPr>
        <w:pStyle w:val="Heading3"/>
        <w:spacing w:after="100" w:before="200"/>
      </w:pPr>
      <w:r>
        <w:rPr>
          <w:b/>
          <w:bCs/>
          <w:color w:val="334155"/>
        </w:rPr>
        <w:t xml:space="preserve">Sending a referral by SMS yourself (any phone, no app needed at all)</w:t>
      </w:r>
    </w:p>
    <w:p>
      <w:pPr>
        <w:spacing w:after="160"/>
      </w:pPr>
      <w:r>
        <w:t xml:space="preserve">You don't need the app open, or even installed, to use this. From any phone's ordinary texting app, send:</w:t>
      </w:r>
    </w:p>
    <w:p>
      <w:pPr>
        <w:pStyle w:val="ListParagraph"/>
        <w:numPr>
          <w:ilvl w:val="0"/>
          <w:numId w:val="2"/>
        </w:numPr>
        <w:spacing w:after="80"/>
      </w:pPr>
      <w:r>
        <w:t xml:space="preserve">REFER &lt;age&gt; &lt;what's wrong&gt;, in plain words — e.g. “REFER 28 heavy bleeding after delivery, weak and dizzy.” Word order and exact wording don't matter; the system looks for keywords (bleeding, convulsion, fever, and similar) and matches them automatically. If nothing matches, the referral is still created — fill in the details once you're back online.</w:t>
      </w:r>
    </w:p>
    <w:p>
      <w:pPr>
        <w:spacing w:after="160"/>
      </w:pPr>
      <w:r>
        <w:t xml:space="preserve">If you know the patient's Hospital ID, add it anywhere in the message as HID:&lt;id&gt; — e.g. “REFER 28 heavy bleeding HID:H12345” — to link the referral straight to that patient's existing record instead of creating a new one. This is entirely optional; leaving it out still works exactly as shown above.</w:t>
      </w:r>
    </w:p>
    <w:p>
      <w:pPr>
        <w:pStyle w:val="Heading3"/>
        <w:spacing w:after="100" w:before="200"/>
      </w:pPr>
      <w:r>
        <w:rPr>
          <w:b/>
          <w:bCs/>
          <w:color w:val="334155"/>
        </w:rPr>
        <w:t xml:space="preserve">USSD referral (any phone, no app or data required)</w:t>
      </w:r>
    </w:p>
    <w:p>
      <w:pPr>
        <w:spacing w:after="160"/>
      </w:pPr>
      <w:r>
        <w:t xml:space="preserve">For situations with no data signal at all, or if you don't have a smartphone to hand, dial the NeoMatCare USSD short code from any mobile phone (feature phone or smartphone) registered to your health worker account. You'll be recognised automatically by your phone number — no login needed. A menu appears with three options: Emergency Referral, Check Patient Status, and Log Follow-Up Note (the last two are covered in Section 4.9 below). For an emergency referral, unlike the app or SMS, this is a guided, menu-driven session — you don't need to remember a message format, just answer each prompt:</w:t>
      </w:r>
    </w:p>
    <w:p>
      <w:pPr>
        <w:pStyle w:val="ListParagraph"/>
        <w:numPr>
          <w:ilvl w:val="0"/>
          <w:numId w:val="5"/>
        </w:numPr>
        <w:spacing w:after="80"/>
      </w:pPr>
      <w:r>
        <w:t xml:space="preserve">Choose Emergency Referral, then Existing patient or New patient.</w:t>
      </w:r>
    </w:p>
    <w:p>
      <w:pPr>
        <w:pStyle w:val="ListParagraph"/>
        <w:numPr>
          <w:ilvl w:val="0"/>
          <w:numId w:val="5"/>
        </w:numPr>
        <w:spacing w:after="80"/>
      </w:pPr>
      <w:r>
        <w:t xml:space="preserve">Existing: enter the patient's Hospital ID — their name and age come from their record automatically, and nothing is duplicated. New: enter the patient's age, then their name.</w:t>
      </w:r>
    </w:p>
    <w:p>
      <w:pPr>
        <w:pStyle w:val="ListParagraph"/>
        <w:numPr>
          <w:ilvl w:val="0"/>
          <w:numId w:val="5"/>
        </w:numPr>
        <w:spacing w:after="80"/>
      </w:pPr>
      <w:r>
        <w:t xml:space="preserve">Pick a danger sign from a short numbered list (heavy bleeding, convulsions/fits, prolonged/obstructed labour, bleeding before birth, severe headache/blurred vision, or baby in distress/not moving). You can add more than one — after each pick, choose to add another or continue.</w:t>
      </w:r>
    </w:p>
    <w:p>
      <w:pPr>
        <w:pStyle w:val="ListParagraph"/>
        <w:numPr>
          <w:ilvl w:val="0"/>
          <w:numId w:val="5"/>
        </w:numPr>
        <w:spacing w:after="80"/>
      </w:pPr>
      <w:r>
        <w:t xml:space="preserve">Review the facility NeoMatCare is about to route to, and confirm or cancel. Nothing is saved until you confirm — cancelling ends the session with nothing created.</w:t>
      </w:r>
    </w:p>
    <w:p>
      <w:pPr>
        <w:spacing w:after="160"/>
      </w:pPr>
      <w:r>
        <w:t xml:space="preserve">Once confirmed, the referral is created immediately and the receiving facility is notified by SMS. Fill in the rest of the case's clinical details through the app once you're back online — the USSD referral deliberately keeps to the essentials (identity, danger signs, routing) rather than a full record, to keep the session short enough to use under pressure.</w:t>
      </w:r>
    </w:p>
    <w:p>
      <w:pPr>
        <w:pBdr>
          <w:left w:val="single" w:color="207652" w:sz="18" w:space="8"/>
        </w:pBdr>
        <w:shd w:fill="EAF7F0" w:val="clear"/>
        <w:spacing w:after="200" w:before="100"/>
        <w:ind w:left="200"/>
      </w:pPr>
      <w:r>
        <w:rPr>
          <w:b/>
          <w:bCs/>
          <w:color w:val="14532d"/>
        </w:rPr>
        <w:t xml:space="preserve">Note: </w:t>
      </w:r>
      <w:r>
        <w:t xml:space="preserve">USSD and SMS referral both only work for phone numbers already registered to a Health Worker or Facility Admin account. If your number isn't recognised, the session (or a reply, for SMS) will tell you to contact your facility admin or register through the app first.</w:t>
      </w:r>
    </w:p>
    <w:p>
      <w:r>
        <w:br w:type="page"/>
      </w:r>
    </w:p>
    <w:p>
      <w:pPr>
        <w:pStyle w:val="Heading1"/>
        <w:spacing w:after="200" w:before="400"/>
      </w:pPr>
      <w:r>
        <w:rPr>
          <w:b/>
          <w:bCs/>
          <w:color w:val="207652"/>
        </w:rPr>
        <w:t xml:space="preserve">4. Health Worker Guide</w:t>
      </w:r>
    </w:p>
    <w:p>
      <w:pPr>
        <w:spacing w:after="160"/>
      </w:pPr>
      <w:r>
        <w:t xml:space="preserve">As a Health Worker, your sidebar (web) or tab bar (mobile) includes: Dashboard, Patients, Households, Nutrition, Cases, Referrals, Consultations, and Transport.</w:t>
      </w:r>
    </w:p>
    <w:p>
      <w:pPr>
        <w:pStyle w:val="Heading2"/>
        <w:spacing w:after="150" w:before="300"/>
      </w:pPr>
      <w:r>
        <w:rPr>
          <w:b/>
          <w:bCs/>
          <w:color w:val="14532d"/>
        </w:rPr>
        <w:t xml:space="preserve">4.1 Dashboard</w:t>
      </w:r>
    </w:p>
    <w:p>
      <w:pPr>
        <w:spacing w:after="160"/>
      </w:pPr>
      <w:r>
        <w:t xml:space="preserve">Your dashboard summarises your day at a glance:</w:t>
      </w:r>
    </w:p>
    <w:p>
      <w:pPr>
        <w:pStyle w:val="ListParagraph"/>
        <w:numPr>
          <w:ilvl w:val="0"/>
          <w:numId w:val="2"/>
        </w:numPr>
        <w:spacing w:after="80"/>
      </w:pPr>
      <w:r>
        <w:t xml:space="preserve">My Cases — how many emergency cases you've created.</w:t>
      </w:r>
    </w:p>
    <w:p>
      <w:pPr>
        <w:pStyle w:val="ListParagraph"/>
        <w:numPr>
          <w:ilvl w:val="0"/>
          <w:numId w:val="2"/>
        </w:numPr>
        <w:spacing w:after="80"/>
      </w:pPr>
      <w:r>
        <w:t xml:space="preserve">Active Referrals — referrals currently in progress.</w:t>
      </w:r>
    </w:p>
    <w:p>
      <w:pPr>
        <w:pStyle w:val="ListParagraph"/>
        <w:numPr>
          <w:ilvl w:val="0"/>
          <w:numId w:val="2"/>
        </w:numPr>
        <w:spacing w:after="80"/>
      </w:pPr>
      <w:r>
        <w:t xml:space="preserve">High-Risk Patients — patients under your care flagged high risk.</w:t>
      </w:r>
    </w:p>
    <w:p>
      <w:pPr>
        <w:pStyle w:val="ListParagraph"/>
        <w:numPr>
          <w:ilvl w:val="0"/>
          <w:numId w:val="2"/>
        </w:numPr>
        <w:spacing w:after="80"/>
      </w:pPr>
      <w:r>
        <w:t xml:space="preserve">Follow-ups Due — turns red if any are overdue.</w:t>
      </w:r>
    </w:p>
    <w:p>
      <w:pPr>
        <w:spacing w:after="160"/>
      </w:pPr>
      <w:r>
        <w:t xml:space="preserve">Below the summary cards, you'll see your recent cases and active referrals, so you can jump straight back into anything in progress.</w:t>
      </w:r>
    </w:p>
    <w:p>
      <w:pPr>
        <w:pStyle w:val="Heading2"/>
        <w:spacing w:after="150" w:before="300"/>
      </w:pPr>
      <w:r>
        <w:rPr>
          <w:b/>
          <w:bCs/>
          <w:color w:val="14532d"/>
        </w:rPr>
        <w:t xml:space="preserve">4.2 Patients</w:t>
      </w:r>
    </w:p>
    <w:p>
      <w:pPr>
        <w:spacing w:after="160"/>
      </w:pPr>
      <w:r>
        <w:t xml:space="preserve">The Patients page lists every patient record you have access to, with search and a risk-level filter (High / Medium / Low).</w:t>
      </w:r>
    </w:p>
    <w:p>
      <w:pPr>
        <w:pStyle w:val="Heading3"/>
        <w:spacing w:after="100" w:before="200"/>
      </w:pPr>
      <w:r>
        <w:rPr>
          <w:b/>
          <w:bCs/>
          <w:color w:val="334155"/>
        </w:rPr>
        <w:t xml:space="preserve">Registering a new patient</w:t>
      </w:r>
    </w:p>
    <w:p>
      <w:pPr>
        <w:pStyle w:val="ListParagraph"/>
        <w:numPr>
          <w:ilvl w:val="0"/>
          <w:numId w:val="6"/>
        </w:numPr>
        <w:spacing w:after="80"/>
      </w:pPr>
      <w:r>
        <w:t xml:space="preserve">Click “New Patient Record.”</w:t>
      </w:r>
    </w:p>
    <w:p>
      <w:pPr>
        <w:pStyle w:val="ListParagraph"/>
        <w:numPr>
          <w:ilvl w:val="0"/>
          <w:numId w:val="6"/>
        </w:numPr>
        <w:spacing w:after="80"/>
      </w:pPr>
      <w:r>
        <w:t xml:space="preserve">Choose the patient type: Maternal (a pregnant woman or new mother, up to age 120) or Child (under five).</w:t>
      </w:r>
    </w:p>
    <w:p>
      <w:pPr>
        <w:pStyle w:val="ListParagraph"/>
        <w:numPr>
          <w:ilvl w:val="0"/>
          <w:numId w:val="6"/>
        </w:numPr>
        <w:spacing w:after="80"/>
      </w:pPr>
      <w:r>
        <w:t xml:space="preserve">Fill in name, age, and the other details requested — the form adjusts slightly depending on the type you chose.</w:t>
      </w:r>
    </w:p>
    <w:p>
      <w:pPr>
        <w:pStyle w:val="ListParagraph"/>
        <w:numPr>
          <w:ilvl w:val="0"/>
          <w:numId w:val="6"/>
        </w:numPr>
        <w:spacing w:after="80"/>
      </w:pPr>
      <w:r>
        <w:t xml:space="preserve">Save. The record is now searchable and can be linked to a household, an emergency case, or nutrition tracking.</w:t>
      </w:r>
    </w:p>
    <w:p>
      <w:pPr>
        <w:spacing w:after="160"/>
      </w:pPr>
      <w:r>
        <w:t xml:space="preserve">Open any patient's record to view their full history, update details, and see their risk level, which is colour-coded (red = high, amber = medium, green = low) throughout the app.</w:t>
      </w:r>
    </w:p>
    <w:p>
      <w:pPr>
        <w:pStyle w:val="Heading2"/>
        <w:spacing w:after="150" w:before="300"/>
      </w:pPr>
      <w:r>
        <w:rPr>
          <w:b/>
          <w:bCs/>
          <w:color w:val="14532d"/>
        </w:rPr>
        <w:t xml:space="preserve">4.3 Households</w:t>
      </w:r>
    </w:p>
    <w:p>
      <w:pPr>
        <w:spacing w:after="160"/>
      </w:pPr>
      <w:r>
        <w:t xml:space="preserve">Households group patients registered at the same address — a mother, her children, and any other dependents — so you can review or prioritise an entire compound in one pass instead of one record at a time.</w:t>
      </w:r>
    </w:p>
    <w:p>
      <w:pPr>
        <w:pStyle w:val="ListParagraph"/>
        <w:numPr>
          <w:ilvl w:val="0"/>
          <w:numId w:val="7"/>
        </w:numPr>
        <w:spacing w:after="80"/>
      </w:pPr>
      <w:r>
        <w:t xml:space="preserve">Create a household with a town, and set its region — this feeds the location-aware nutrition guidance described in Section 4.4.</w:t>
      </w:r>
    </w:p>
    <w:p>
      <w:pPr>
        <w:pStyle w:val="ListParagraph"/>
        <w:numPr>
          <w:ilvl w:val="0"/>
          <w:numId w:val="7"/>
        </w:numPr>
        <w:spacing w:after="80"/>
      </w:pPr>
      <w:r>
        <w:t xml:space="preserve">Open a household to add existing patients as members, or register a new patient directly into it.</w:t>
      </w:r>
    </w:p>
    <w:p>
      <w:pPr>
        <w:pStyle w:val="ListParagraph"/>
        <w:numPr>
          <w:ilvl w:val="0"/>
          <w:numId w:val="7"/>
        </w:numPr>
        <w:spacing w:after="80"/>
      </w:pPr>
      <w:r>
        <w:t xml:space="preserve">Set the household's Food Security Status (Secure / At Risk / Insecure / Unknown) — this determines whether nutrition guidance for every member defaults to standard or resource-limited advice.</w:t>
      </w:r>
    </w:p>
    <w:p>
      <w:pPr>
        <w:pStyle w:val="Heading2"/>
        <w:spacing w:after="150" w:before="300"/>
      </w:pPr>
      <w:r>
        <w:rPr>
          <w:b/>
          <w:bCs/>
          <w:color w:val="14532d"/>
        </w:rPr>
        <w:t xml:space="preserve">4.4 Nutrition</w:t>
      </w:r>
    </w:p>
    <w:p>
      <w:pPr>
        <w:spacing w:after="160"/>
      </w:pPr>
      <w:r>
        <w:t xml:space="preserve">The Nutrition page lists children under five you have access to, with a shortcut into each child's growth tracking and feeding guidance.</w:t>
      </w:r>
    </w:p>
    <w:p>
      <w:pPr>
        <w:pStyle w:val="ListParagraph"/>
        <w:numPr>
          <w:ilvl w:val="0"/>
          <w:numId w:val="2"/>
        </w:numPr>
        <w:spacing w:after="80"/>
      </w:pPr>
      <w:r>
        <w:t xml:space="preserve">Log a growth record — weight (kg) and/or MUAC (mid-upper arm circumference, cm) — from a home visit or facility check.</w:t>
      </w:r>
    </w:p>
    <w:p>
      <w:pPr>
        <w:pStyle w:val="ListParagraph"/>
        <w:numPr>
          <w:ilvl w:val="0"/>
          <w:numId w:val="2"/>
        </w:numPr>
        <w:spacing w:after="80"/>
      </w:pPr>
      <w:r>
        <w:t xml:space="preserve">View age-appropriate feeding guidance and danger signs, adjusted automatically for the household's food security status and region (a curated list of affordable, locally available foods for that part of the northern belt, optionally enhanced into a short personalised tip when the app has connectivity).</w:t>
      </w:r>
    </w:p>
    <w:p>
      <w:pPr>
        <w:pBdr>
          <w:left w:val="single" w:color="207652" w:sz="18" w:space="8"/>
        </w:pBdr>
        <w:shd w:fill="EAF7F0" w:val="clear"/>
        <w:spacing w:after="200" w:before="100"/>
        <w:ind w:left="200"/>
      </w:pPr>
      <w:r>
        <w:rPr>
          <w:b/>
          <w:bCs/>
          <w:color w:val="14532d"/>
        </w:rPr>
        <w:t xml:space="preserve">Note: </w:t>
      </w:r>
      <w:r>
        <w:t xml:space="preserve">Register a patient with type “Child” to make them appear here — nutrition tracking isn't available for a Maternal-type record from this page (pregnancy nutrition instead appears inside that patient's own record and in the Wellness Companion, see Section 9).</w:t>
      </w:r>
    </w:p>
    <w:p>
      <w:pPr>
        <w:pStyle w:val="Heading2"/>
        <w:spacing w:after="150" w:before="300"/>
      </w:pPr>
      <w:r>
        <w:rPr>
          <w:b/>
          <w:bCs/>
          <w:color w:val="14532d"/>
        </w:rPr>
        <w:t xml:space="preserve">4.5 Cases — Creating an Emergency Case and Referral</w:t>
      </w:r>
    </w:p>
    <w:p>
      <w:pPr>
        <w:spacing w:after="160"/>
      </w:pPr>
      <w:r>
        <w:t xml:space="preserve">This is the core emergency workflow. It has two stages: creating the case, then referring it to a receiving facility.</w:t>
      </w:r>
    </w:p>
    <w:p>
      <w:pPr>
        <w:pStyle w:val="Heading3"/>
        <w:spacing w:after="100" w:before="200"/>
      </w:pPr>
      <w:r>
        <w:rPr>
          <w:b/>
          <w:bCs/>
          <w:color w:val="334155"/>
        </w:rPr>
        <w:t xml:space="preserve">Stage 1 — Create the case</w:t>
      </w:r>
    </w:p>
    <w:p>
      <w:pPr>
        <w:pStyle w:val="ListParagraph"/>
        <w:numPr>
          <w:ilvl w:val="0"/>
          <w:numId w:val="8"/>
        </w:numPr>
        <w:spacing w:after="80"/>
      </w:pPr>
      <w:r>
        <w:t xml:space="preserve">Open Cases and click “New Case.”</w:t>
      </w:r>
    </w:p>
    <w:p>
      <w:pPr>
        <w:pStyle w:val="ListParagraph"/>
        <w:numPr>
          <w:ilvl w:val="0"/>
          <w:numId w:val="8"/>
        </w:numPr>
        <w:spacing w:after="80"/>
      </w:pPr>
      <w:r>
        <w:t xml:space="preserve">Find the patient (search existing records) or register a new one on the spot.</w:t>
      </w:r>
    </w:p>
    <w:p>
      <w:pPr>
        <w:pStyle w:val="ListParagraph"/>
        <w:numPr>
          <w:ilvl w:val="0"/>
          <w:numId w:val="8"/>
        </w:numPr>
        <w:spacing w:after="80"/>
      </w:pPr>
      <w:r>
        <w:t xml:space="preserve">Select every danger sign that applies from the list: PPH, APH, Ruptured Uterus, Eclampsia, Severe Pre-Eclampsia, Obstructed Labour, Cord Prolapse, Puerperal Sepsis, Chorioamnionitis, Neonatal Distress, Preterm Labour, Neonatal Sepsis, Severe Anaemia, Malpresentation.</w:t>
      </w:r>
    </w:p>
    <w:p>
      <w:pPr>
        <w:pStyle w:val="ListParagraph"/>
        <w:numPr>
          <w:ilvl w:val="0"/>
          <w:numId w:val="8"/>
        </w:numPr>
        <w:spacing w:after="80"/>
      </w:pPr>
      <w:r>
        <w:t xml:space="preserve">Add a presenting complaint and any other requested details, then save. The case is now recorded under your referring facility.</w:t>
      </w:r>
    </w:p>
    <w:p>
      <w:pPr>
        <w:pStyle w:val="Heading3"/>
        <w:spacing w:after="100" w:before="200"/>
      </w:pPr>
      <w:r>
        <w:rPr>
          <w:b/>
          <w:bCs/>
          <w:color w:val="334155"/>
        </w:rPr>
        <w:t xml:space="preserve">Stage 2 — Make a referral</w:t>
      </w:r>
    </w:p>
    <w:p>
      <w:pPr>
        <w:pStyle w:val="ListParagraph"/>
        <w:numPr>
          <w:ilvl w:val="0"/>
          <w:numId w:val="9"/>
        </w:numPr>
        <w:spacing w:after="80"/>
      </w:pPr>
      <w:r>
        <w:t xml:space="preserve">Immediately after saving, you're offered a ranked list of recommended receiving facilities, generated from distance, facility level, and available capability (ICU beds, NICU cots, theatre, blood bank, on-call specialist) relevant to the danger signs you selected.</w:t>
      </w:r>
    </w:p>
    <w:p>
      <w:pPr>
        <w:pStyle w:val="ListParagraph"/>
        <w:numPr>
          <w:ilvl w:val="0"/>
          <w:numId w:val="9"/>
        </w:numPr>
        <w:spacing w:after="80"/>
      </w:pPr>
      <w:r>
        <w:t xml:space="preserve">Choose a recommendation method at the top of the list — “⚙️ Rule-Based” (the default, loads automatically) or “✨ AI Analysis” (an opt-in second opinion: Claude re-ranks the same facilities and adds a short plain-language reason for each). Switching modes is instant after the first load. AI Analysis is unavailable without a connection.</w:t>
      </w:r>
    </w:p>
    <w:p>
      <w:pPr>
        <w:pStyle w:val="ListParagraph"/>
        <w:numPr>
          <w:ilvl w:val="0"/>
          <w:numId w:val="9"/>
        </w:numPr>
        <w:spacing w:after="80"/>
      </w:pPr>
      <w:r>
        <w:t xml:space="preserve">Select a facility. If you pick anything other than the top recommendation, you'll be asked for a short override reason.</w:t>
      </w:r>
    </w:p>
    <w:p>
      <w:pPr>
        <w:pStyle w:val="ListParagraph"/>
        <w:numPr>
          <w:ilvl w:val="0"/>
          <w:numId w:val="9"/>
        </w:numPr>
        <w:spacing w:after="80"/>
      </w:pPr>
      <w:r>
        <w:t xml:space="preserve">Confirm to create the referral, or “Skip for now” to come back to it later from the case record.</w:t>
      </w:r>
    </w:p>
    <w:p>
      <w:pPr>
        <w:pBdr>
          <w:left w:val="single" w:color="207652" w:sz="18" w:space="8"/>
        </w:pBdr>
        <w:shd w:fill="EAF7F0" w:val="clear"/>
        <w:spacing w:after="200" w:before="100"/>
        <w:ind w:left="200"/>
      </w:pPr>
      <w:r>
        <w:rPr>
          <w:b/>
          <w:bCs/>
          <w:color w:val="14532d"/>
        </w:rPr>
        <w:t xml:space="preserve">Note: </w:t>
      </w:r>
      <w:r>
        <w:t xml:space="preserve">If nothing can reach the server at all (no connectivity), the app computes a real ranked recommendation on your device instead of the server — you'll see a “computed offline” note, and AI Analysis is disabled until you're back online. You can still pick manually from the list either way. If the referral itself can't be saved, it's queued for sync and — on the mobile app — your phone's SMS composer opens immediately as a backup (see Section 3.5).</w:t>
      </w:r>
    </w:p>
    <w:p>
      <w:pPr>
        <w:pStyle w:val="Heading2"/>
        <w:spacing w:after="150" w:before="300"/>
      </w:pPr>
      <w:r>
        <w:rPr>
          <w:b/>
          <w:bCs/>
          <w:color w:val="14532d"/>
        </w:rPr>
        <w:t xml:space="preserve">4.6 Referrals</w:t>
      </w:r>
    </w:p>
    <w:p>
      <w:pPr>
        <w:spacing w:after="160"/>
      </w:pPr>
      <w:r>
        <w:t xml:space="preserve">Track every referral you've created and its current status: Draft → Pending → Accepted → In Transit → Received → Completed (or Cancelled / Failed). Open a referral to see its full timeline — every status change, who made it, and when — and to record the outcome once the patient has been received.</w:t>
      </w:r>
    </w:p>
    <w:p>
      <w:pPr>
        <w:pStyle w:val="Heading2"/>
        <w:spacing w:after="150" w:before="300"/>
      </w:pPr>
      <w:r>
        <w:rPr>
          <w:b/>
          <w:bCs/>
          <w:color w:val="14532d"/>
        </w:rPr>
        <w:t xml:space="preserve">4.7 Consultations</w:t>
      </w:r>
    </w:p>
    <w:p>
      <w:pPr>
        <w:spacing w:after="160"/>
      </w:pPr>
      <w:r>
        <w:t xml:space="preserve">Request a live video or audio consultation with a specialist for a case that needs specialist input without a physical transfer. Once a specialist accepts, you can talk face-to-face (or by voice) with mute/camera controls and an in-call chat panel, directly in the browser or app — no separate video app needed.</w:t>
      </w:r>
    </w:p>
    <w:p>
      <w:pPr>
        <w:pStyle w:val="Heading2"/>
        <w:spacing w:after="150" w:before="300"/>
      </w:pPr>
      <w:r>
        <w:rPr>
          <w:b/>
          <w:bCs/>
          <w:color w:val="14532d"/>
        </w:rPr>
        <w:t xml:space="preserve">4.8 Transport</w:t>
      </w:r>
    </w:p>
    <w:p>
      <w:pPr>
        <w:spacing w:after="160"/>
      </w:pPr>
      <w:r>
        <w:t xml:space="preserve">Request a vehicle for a patient who needs to travel (for a referral, an appointment, or another need). Available vehicles are listed with their type; once dispatched, a driver picks up the request and you can track its status through to completion.</w:t>
      </w:r>
    </w:p>
    <w:p>
      <w:pPr>
        <w:pStyle w:val="Heading2"/>
        <w:spacing w:after="150" w:before="300"/>
      </w:pPr>
      <w:r>
        <w:rPr>
          <w:b/>
          <w:bCs/>
          <w:color w:val="14532d"/>
        </w:rPr>
        <w:t xml:space="preserve">4.9 Routine Follow-Up by USSD or SMS (No App Needed)</w:t>
      </w:r>
    </w:p>
    <w:p>
      <w:pPr>
        <w:spacing w:after="160"/>
      </w:pPr>
      <w:r>
        <w:t xml:space="preserve">Two lightweight actions are available from a basic phone, for when you're doing fieldwork away from the app rather than handling an emergency. Both are keyed by the patient's Hospital ID and don't require the app at all.</w:t>
      </w:r>
    </w:p>
    <w:p>
      <w:pPr>
        <w:pStyle w:val="Heading3"/>
        <w:spacing w:after="100" w:before="200"/>
      </w:pPr>
      <w:r>
        <w:rPr>
          <w:b/>
          <w:bCs/>
          <w:color w:val="334155"/>
        </w:rPr>
        <w:t xml:space="preserve">Check Patient Status</w:t>
      </w:r>
    </w:p>
    <w:p>
      <w:pPr>
        <w:spacing w:after="160"/>
      </w:pPr>
      <w:r>
        <w:t xml:space="preserve">A quick, read-only summary — nothing is changed. On USSD: choose “Check Patient Status” from the main menu and enter the Hospital ID. By SMS: text STATUS &lt;hospital id&gt; (e.g. “STATUS H12345”) and NeoMatCare replies with the summary. Either way you'll see the patient's name and age, risk level, ANC visit count and expected delivery date (if applicable), whether they have an active referral, and their household's food security status if one is on file.</w:t>
      </w:r>
    </w:p>
    <w:p>
      <w:pPr>
        <w:pStyle w:val="Heading3"/>
        <w:spacing w:after="100" w:before="200"/>
      </w:pPr>
      <w:r>
        <w:rPr>
          <w:b/>
          <w:bCs/>
          <w:color w:val="334155"/>
        </w:rPr>
        <w:t xml:space="preserve">Log a Follow-Up Note</w:t>
      </w:r>
    </w:p>
    <w:p>
      <w:pPr>
        <w:spacing w:after="160"/>
      </w:pPr>
      <w:r>
        <w:t xml:space="preserve">Appends a timestamped note to the patient's record, visible to facility staff in the app immediately. On USSD: choose “Log Follow-Up Note,” enter the Hospital ID, then type your note. By SMS: text NOTE &lt;hospital id&gt; &lt;your note&gt; (e.g. “NOTE H12345 Took BP today, 130/85, advised rest”). Each note is saved with your name and the date/time — earlier notes aren't overwritten, they build up as a running log.</w:t>
      </w:r>
    </w:p>
    <w:p>
      <w:pPr>
        <w:pBdr>
          <w:left w:val="single" w:color="207652" w:sz="18" w:space="8"/>
        </w:pBdr>
        <w:shd w:fill="EAF7F0" w:val="clear"/>
        <w:spacing w:after="200" w:before="100"/>
        <w:ind w:left="200"/>
      </w:pPr>
      <w:r>
        <w:rPr>
          <w:b/>
          <w:bCs/>
          <w:color w:val="14532d"/>
        </w:rPr>
        <w:t xml:space="preserve">Note: </w:t>
      </w:r>
      <w:r>
        <w:t xml:space="preserve">Both actions only work for a Hospital ID that's already in NeoMatCare, and only for phone numbers registered to a Health Worker or Facility Admin account. Neither one can change a patient's risk level or referral status — for anything beyond a quick check-in or note, use the app.</w:t>
      </w:r>
    </w:p>
    <w:p>
      <w:r>
        <w:br w:type="page"/>
      </w:r>
    </w:p>
    <w:p>
      <w:pPr>
        <w:pStyle w:val="Heading1"/>
        <w:spacing w:after="200" w:before="400"/>
      </w:pPr>
      <w:r>
        <w:rPr>
          <w:b/>
          <w:bCs/>
          <w:color w:val="207652"/>
        </w:rPr>
        <w:t xml:space="preserve">5. Facility Admin Guide</w:t>
      </w:r>
    </w:p>
    <w:p>
      <w:pPr>
        <w:spacing w:after="160"/>
      </w:pPr>
      <w:r>
        <w:t xml:space="preserve">As a Facility Admin, your sidebar/tab bar includes: Dashboard, Patients, Households, Referrals, My Facility, and Transport.</w:t>
      </w:r>
    </w:p>
    <w:p>
      <w:pPr>
        <w:pStyle w:val="Heading2"/>
        <w:spacing w:after="150" w:before="300"/>
      </w:pPr>
      <w:r>
        <w:rPr>
          <w:b/>
          <w:bCs/>
          <w:color w:val="14532d"/>
        </w:rPr>
        <w:t xml:space="preserve">5.1 Dashboard</w:t>
      </w:r>
    </w:p>
    <w:p>
      <w:pPr>
        <w:spacing w:after="160"/>
      </w:pPr>
      <w:r>
        <w:t xml:space="preserve">Your dashboard is facility-scoped, centred on incoming and outgoing referral activity for your facility so you can see at a glance what needs attention.</w:t>
      </w:r>
    </w:p>
    <w:p>
      <w:pPr>
        <w:pStyle w:val="Heading2"/>
        <w:spacing w:after="150" w:before="300"/>
      </w:pPr>
      <w:r>
        <w:rPr>
          <w:b/>
          <w:bCs/>
          <w:color w:val="14532d"/>
        </w:rPr>
        <w:t xml:space="preserve">5.2 Patients &amp; Households</w:t>
      </w:r>
    </w:p>
    <w:p>
      <w:pPr>
        <w:spacing w:after="160"/>
      </w:pPr>
      <w:r>
        <w:t xml:space="preserve">Same features as the Health Worker guide (Sections 4.2 and 4.3), scoped to your facility — you can register and manage patients and households, but nutrition tracking and case creation are Health Worker-led at your facility.</w:t>
      </w:r>
    </w:p>
    <w:p>
      <w:pPr>
        <w:pStyle w:val="Heading2"/>
        <w:spacing w:after="150" w:before="300"/>
      </w:pPr>
      <w:r>
        <w:rPr>
          <w:b/>
          <w:bCs/>
          <w:color w:val="14532d"/>
        </w:rPr>
        <w:t xml:space="preserve">5.3 Referrals</w:t>
      </w:r>
    </w:p>
    <w:p>
      <w:pPr>
        <w:spacing w:after="160"/>
      </w:pPr>
      <w:r>
        <w:t xml:space="preserve">View every referral involving your facility, whether you're the sending or receiving side. Update status as a referral progresses (for example, accepting an incoming referral, or marking one in transit), and record the outcome once a patient arrives — same workflow as Section 4.6.</w:t>
      </w:r>
    </w:p>
    <w:p>
      <w:pPr>
        <w:pStyle w:val="Heading2"/>
        <w:spacing w:after="150" w:before="300"/>
      </w:pPr>
      <w:r>
        <w:rPr>
          <w:b/>
          <w:bCs/>
          <w:color w:val="14532d"/>
        </w:rPr>
        <w:t xml:space="preserve">5.4 My Facility</w:t>
      </w:r>
    </w:p>
    <w:p>
      <w:pPr>
        <w:spacing w:after="160"/>
      </w:pPr>
      <w:r>
        <w:t xml:space="preserve">Manage your facility's own profile and capacity, which is exactly what NeoMatCare's referral-matching engine reads when deciding where to route an emergency case:</w:t>
      </w:r>
    </w:p>
    <w:p>
      <w:pPr>
        <w:pStyle w:val="ListParagraph"/>
        <w:numPr>
          <w:ilvl w:val="0"/>
          <w:numId w:val="2"/>
        </w:numPr>
        <w:spacing w:after="80"/>
      </w:pPr>
      <w:r>
        <w:t xml:space="preserve">ICU beds available</w:t>
      </w:r>
    </w:p>
    <w:p>
      <w:pPr>
        <w:pStyle w:val="ListParagraph"/>
        <w:numPr>
          <w:ilvl w:val="0"/>
          <w:numId w:val="2"/>
        </w:numPr>
        <w:spacing w:after="80"/>
      </w:pPr>
      <w:r>
        <w:t xml:space="preserve">NICU cots available</w:t>
      </w:r>
    </w:p>
    <w:p>
      <w:pPr>
        <w:pStyle w:val="ListParagraph"/>
        <w:numPr>
          <w:ilvl w:val="0"/>
          <w:numId w:val="2"/>
        </w:numPr>
        <w:spacing w:after="80"/>
      </w:pPr>
      <w:r>
        <w:t xml:space="preserve">Theatre availability (on/off)</w:t>
      </w:r>
    </w:p>
    <w:p>
      <w:pPr>
        <w:pStyle w:val="ListParagraph"/>
        <w:numPr>
          <w:ilvl w:val="0"/>
          <w:numId w:val="2"/>
        </w:numPr>
        <w:spacing w:after="80"/>
      </w:pPr>
      <w:r>
        <w:t xml:space="preserve">Blood bank (on/off)</w:t>
      </w:r>
    </w:p>
    <w:p>
      <w:pPr>
        <w:pStyle w:val="ListParagraph"/>
        <w:numPr>
          <w:ilvl w:val="0"/>
          <w:numId w:val="2"/>
        </w:numPr>
        <w:spacing w:after="80"/>
      </w:pPr>
      <w:r>
        <w:t xml:space="preserve">On-call specialist (on/off)</w:t>
      </w:r>
    </w:p>
    <w:p>
      <w:pPr>
        <w:pStyle w:val="ListParagraph"/>
        <w:numPr>
          <w:ilvl w:val="0"/>
          <w:numId w:val="2"/>
        </w:numPr>
        <w:spacing w:after="80"/>
      </w:pPr>
      <w:r>
        <w:t xml:space="preserve">Active status — an inactive facility is excluded from referral matching entirely</w:t>
      </w:r>
    </w:p>
    <w:p>
      <w:pPr>
        <w:pBdr>
          <w:left w:val="single" w:color="207652" w:sz="18" w:space="8"/>
        </w:pBdr>
        <w:shd w:fill="EAF7F0" w:val="clear"/>
        <w:spacing w:after="200" w:before="100"/>
        <w:ind w:left="200"/>
      </w:pPr>
      <w:r>
        <w:rPr>
          <w:b/>
          <w:bCs/>
          <w:color w:val="14532d"/>
        </w:rPr>
        <w:t xml:space="preserve">Note: </w:t>
      </w:r>
      <w:r>
        <w:t xml:space="preserve">Keep this up to date — an emergency case can be routed away from your facility, or incorrectly routed to it, based entirely on what's set here. Update it as soon as your capacity changes, e.g. your last ICU bed is filled or your theatre goes down for maintenance.</w:t>
      </w:r>
    </w:p>
    <w:p>
      <w:pPr>
        <w:pStyle w:val="Heading2"/>
        <w:spacing w:after="150" w:before="300"/>
      </w:pPr>
      <w:r>
        <w:rPr>
          <w:b/>
          <w:bCs/>
          <w:color w:val="14532d"/>
        </w:rPr>
        <w:t xml:space="preserve">5.5 Transport</w:t>
      </w:r>
    </w:p>
    <w:p>
      <w:pPr>
        <w:spacing w:after="160"/>
      </w:pPr>
      <w:r>
        <w:t xml:space="preserve">Register vehicles for your facility's fleet (registration number, vehicle type, make, model, year, status, and optionally an assigned driver — driver accounts must be registered first before you can assign one). Track and edit vehicle status and assignment as needed.</w:t>
      </w:r>
    </w:p>
    <w:p>
      <w:r>
        <w:br w:type="page"/>
      </w:r>
    </w:p>
    <w:p>
      <w:pPr>
        <w:pStyle w:val="Heading1"/>
        <w:spacing w:after="200" w:before="400"/>
      </w:pPr>
      <w:r>
        <w:rPr>
          <w:b/>
          <w:bCs/>
          <w:color w:val="207652"/>
        </w:rPr>
        <w:t xml:space="preserve">6. Specialist Guide</w:t>
      </w:r>
    </w:p>
    <w:p>
      <w:pPr>
        <w:spacing w:after="160"/>
      </w:pPr>
      <w:r>
        <w:t xml:space="preserve">As a Specialist, your sidebar/tab bar includes: Dashboard, My Queue, and My Profile.</w:t>
      </w:r>
    </w:p>
    <w:p>
      <w:pPr>
        <w:pStyle w:val="Heading2"/>
        <w:spacing w:after="150" w:before="300"/>
      </w:pPr>
      <w:r>
        <w:rPr>
          <w:b/>
          <w:bCs/>
          <w:color w:val="14532d"/>
        </w:rPr>
        <w:t xml:space="preserve">6.1 Dashboard / My Queue</w:t>
      </w:r>
    </w:p>
    <w:p>
      <w:pPr>
        <w:spacing w:after="160"/>
      </w:pPr>
      <w:r>
        <w:t xml:space="preserve">Your dashboard shows your consultation queue at a glance: Pending, In Progress, and Total Queue counts, plus a list of active requests.</w:t>
      </w:r>
    </w:p>
    <w:p>
      <w:pPr>
        <w:pStyle w:val="Heading3"/>
        <w:spacing w:after="100" w:before="200"/>
      </w:pPr>
      <w:r>
        <w:rPr>
          <w:b/>
          <w:bCs/>
          <w:color w:val="334155"/>
        </w:rPr>
        <w:t xml:space="preserve">Handling an incoming consultation request</w:t>
      </w:r>
    </w:p>
    <w:p>
      <w:pPr>
        <w:pStyle w:val="ListParagraph"/>
        <w:numPr>
          <w:ilvl w:val="0"/>
          <w:numId w:val="10"/>
        </w:numPr>
        <w:spacing w:after="80"/>
      </w:pPr>
      <w:r>
        <w:t xml:space="preserve">When a health worker requests a consultation, it appears in your queue as pending.</w:t>
      </w:r>
    </w:p>
    <w:p>
      <w:pPr>
        <w:pStyle w:val="ListParagraph"/>
        <w:numPr>
          <w:ilvl w:val="0"/>
          <w:numId w:val="10"/>
        </w:numPr>
        <w:spacing w:after="80"/>
      </w:pPr>
      <w:r>
        <w:t xml:space="preserve">Open it to review the case details that prompted the request.</w:t>
      </w:r>
    </w:p>
    <w:p>
      <w:pPr>
        <w:pStyle w:val="ListParagraph"/>
        <w:numPr>
          <w:ilvl w:val="0"/>
          <w:numId w:val="10"/>
        </w:numPr>
        <w:spacing w:after="80"/>
      </w:pPr>
      <w:r>
        <w:t xml:space="preserve">Accept the call when you're ready. An incoming call also surfaces as a pop-up with Accept/Decline controls if you're already in the app.</w:t>
      </w:r>
    </w:p>
    <w:p>
      <w:pPr>
        <w:pStyle w:val="ListParagraph"/>
        <w:numPr>
          <w:ilvl w:val="0"/>
          <w:numId w:val="10"/>
        </w:numPr>
        <w:spacing w:after="80"/>
      </w:pPr>
      <w:r>
        <w:t xml:space="preserve">Once connected, you'll have live video or audio (your choice), with mute and camera toggle controls, an in-call chat panel for typed notes or links, and an elapsed-time indicator.</w:t>
      </w:r>
    </w:p>
    <w:p>
      <w:pPr>
        <w:pStyle w:val="ListParagraph"/>
        <w:numPr>
          <w:ilvl w:val="0"/>
          <w:numId w:val="10"/>
        </w:numPr>
        <w:spacing w:after="80"/>
      </w:pPr>
      <w:r>
        <w:t xml:space="preserve">End the call when finished. You can add or edit consultation notes afterward from the consultation's detail view.</w:t>
      </w:r>
    </w:p>
    <w:p>
      <w:pPr>
        <w:pStyle w:val="Heading2"/>
        <w:spacing w:after="150" w:before="300"/>
      </w:pPr>
      <w:r>
        <w:rPr>
          <w:b/>
          <w:bCs/>
          <w:color w:val="14532d"/>
        </w:rPr>
        <w:t xml:space="preserve">6.2 My Profile</w:t>
      </w:r>
    </w:p>
    <w:p>
      <w:pPr>
        <w:spacing w:after="160"/>
      </w:pPr>
      <w:r>
        <w:t xml:space="preserve">Keep your specialist profile current — specialty, qualification, and a short bio — and toggle your availability on or off. Marking yourself unavailable removes you from active consultation matching without deleting your profile, useful when you're off duty.</w:t>
      </w:r>
    </w:p>
    <w:p>
      <w:r>
        <w:br w:type="page"/>
      </w:r>
    </w:p>
    <w:p>
      <w:pPr>
        <w:pStyle w:val="Heading1"/>
        <w:spacing w:after="200" w:before="400"/>
      </w:pPr>
      <w:r>
        <w:rPr>
          <w:b/>
          <w:bCs/>
          <w:color w:val="207652"/>
        </w:rPr>
        <w:t xml:space="preserve">7. Driver Guide</w:t>
      </w:r>
    </w:p>
    <w:p>
      <w:pPr>
        <w:spacing w:after="160"/>
      </w:pPr>
      <w:r>
        <w:t xml:space="preserve">As a Driver, your sidebar/tab bar includes: Dashboard and My Dispatches.</w:t>
      </w:r>
    </w:p>
    <w:p>
      <w:pPr>
        <w:pStyle w:val="Heading2"/>
        <w:spacing w:after="150" w:before="300"/>
      </w:pPr>
      <w:r>
        <w:rPr>
          <w:b/>
          <w:bCs/>
          <w:color w:val="14532d"/>
        </w:rPr>
        <w:t xml:space="preserve">7.1 Dashboard</w:t>
      </w:r>
    </w:p>
    <w:p>
      <w:pPr>
        <w:spacing w:after="160"/>
      </w:pPr>
      <w:r>
        <w:t xml:space="preserve">Shows your Active and Completed dispatch counts, with your active assignments listed for quick access.</w:t>
      </w:r>
    </w:p>
    <w:p>
      <w:pPr>
        <w:pStyle w:val="Heading2"/>
        <w:spacing w:after="150" w:before="300"/>
      </w:pPr>
      <w:r>
        <w:rPr>
          <w:b/>
          <w:bCs/>
          <w:color w:val="14532d"/>
        </w:rPr>
        <w:t xml:space="preserve">7.2 My Dispatches</w:t>
      </w:r>
    </w:p>
    <w:p>
      <w:pPr>
        <w:spacing w:after="160"/>
      </w:pPr>
      <w:r>
        <w:t xml:space="preserve">View every transport assignment given to you, with pickup and destination details. Update the status of a dispatch as you progress (for example, en route, arrived, completed) so the requesting health worker and receiving facility can track the patient's transfer in real time.</w:t>
      </w:r>
    </w:p>
    <w:p>
      <w:r>
        <w:br w:type="page"/>
      </w:r>
    </w:p>
    <w:p>
      <w:pPr>
        <w:pStyle w:val="Heading1"/>
        <w:spacing w:after="200" w:before="400"/>
      </w:pPr>
      <w:r>
        <w:rPr>
          <w:b/>
          <w:bCs/>
          <w:color w:val="207652"/>
        </w:rPr>
        <w:t xml:space="preserve">8. Superadmin Guide</w:t>
      </w:r>
    </w:p>
    <w:p>
      <w:pPr>
        <w:spacing w:after="160"/>
      </w:pPr>
      <w:r>
        <w:t xml:space="preserve">As a Superadmin, you have the widest sidebar/tab bar of any role: Dashboard, All Cases, Patients, Households, Nutrition, All Referrals, Facilities, Specialists, Consultations, Transport, and Users. Every feature described for other roles in Sections 4–7 is also visible to you, system-wide rather than scoped to one facility.</w:t>
      </w:r>
    </w:p>
    <w:p>
      <w:pPr>
        <w:pStyle w:val="Heading2"/>
        <w:spacing w:after="150" w:before="300"/>
      </w:pPr>
      <w:r>
        <w:rPr>
          <w:b/>
          <w:bCs/>
          <w:color w:val="14532d"/>
        </w:rPr>
        <w:t xml:space="preserve">8.1 Dashboard</w:t>
      </w:r>
    </w:p>
    <w:p>
      <w:pPr>
        <w:spacing w:after="160"/>
      </w:pPr>
      <w:r>
        <w:t xml:space="preserve">A system-wide view across every facility, rather than one facility's activity.</w:t>
      </w:r>
    </w:p>
    <w:p>
      <w:pPr>
        <w:pStyle w:val="Heading2"/>
        <w:spacing w:after="150" w:before="300"/>
      </w:pPr>
      <w:r>
        <w:rPr>
          <w:b/>
          <w:bCs/>
          <w:color w:val="14532d"/>
        </w:rPr>
        <w:t xml:space="preserve">8.2 All Cases, Patients, Households, Nutrition, All Referrals</w:t>
      </w:r>
    </w:p>
    <w:p>
      <w:pPr>
        <w:spacing w:after="160"/>
      </w:pPr>
      <w:r>
        <w:t xml:space="preserve">The same features described in the Health Worker and Facility Admin guides, but unfiltered — you see every facility's cases, patients, households, and referrals, useful for oversight, auditing, and troubleshooting.</w:t>
      </w:r>
    </w:p>
    <w:p>
      <w:pPr>
        <w:pStyle w:val="Heading2"/>
        <w:spacing w:after="150" w:before="300"/>
      </w:pPr>
      <w:r>
        <w:rPr>
          <w:b/>
          <w:bCs/>
          <w:color w:val="14532d"/>
        </w:rPr>
        <w:t xml:space="preserve">8.3 Facilities</w:t>
      </w:r>
    </w:p>
    <w:p>
      <w:pPr>
        <w:spacing w:after="160"/>
      </w:pPr>
      <w:r>
        <w:t xml:space="preserve">Register, edit, or deactivate/delete any facility in the system:</w:t>
      </w:r>
    </w:p>
    <w:p>
      <w:pPr>
        <w:pStyle w:val="ListParagraph"/>
        <w:numPr>
          <w:ilvl w:val="0"/>
          <w:numId w:val="11"/>
        </w:numPr>
        <w:spacing w:after="80"/>
      </w:pPr>
      <w:r>
        <w:t xml:space="preserve">Click “Register New Facility.”</w:t>
      </w:r>
    </w:p>
    <w:p>
      <w:pPr>
        <w:pStyle w:val="ListParagraph"/>
        <w:numPr>
          <w:ilvl w:val="0"/>
          <w:numId w:val="11"/>
        </w:numPr>
        <w:spacing w:after="80"/>
      </w:pPr>
      <w:r>
        <w:t xml:space="preserve">Enter its name, level, district, region, and coordinates.</w:t>
      </w:r>
    </w:p>
    <w:p>
      <w:pPr>
        <w:pStyle w:val="ListParagraph"/>
        <w:numPr>
          <w:ilvl w:val="0"/>
          <w:numId w:val="11"/>
        </w:numPr>
        <w:spacing w:after="80"/>
      </w:pPr>
      <w:r>
        <w:t xml:space="preserve">Set its capacity fields — ICU beds available, NICU cots available, theatre, blood bank, and on-call specialist — exactly as described in Section 5.4, since these directly drive the referral-matching engine for every facility in the system, not just your own.</w:t>
      </w:r>
    </w:p>
    <w:p>
      <w:pPr>
        <w:pStyle w:val="ListParagraph"/>
        <w:numPr>
          <w:ilvl w:val="0"/>
          <w:numId w:val="11"/>
        </w:numPr>
        <w:spacing w:after="80"/>
      </w:pPr>
      <w:r>
        <w:t xml:space="preserve">Save. Existing facilities can be edited or deleted the same way, or toggled inactive to remove them from referral matching without deleting their history.</w:t>
      </w:r>
    </w:p>
    <w:p>
      <w:pPr>
        <w:pStyle w:val="Heading2"/>
        <w:spacing w:after="150" w:before="300"/>
      </w:pPr>
      <w:r>
        <w:rPr>
          <w:b/>
          <w:bCs/>
          <w:color w:val="14532d"/>
        </w:rPr>
        <w:t xml:space="preserve">8.4 Specialists</w:t>
      </w:r>
    </w:p>
    <w:p>
      <w:pPr>
        <w:spacing w:after="160"/>
      </w:pPr>
      <w:r>
        <w:t xml:space="preserve">Review and manage specialist profiles across the system — search, filter, edit, or remove a specialist profile as needed.</w:t>
      </w:r>
    </w:p>
    <w:p>
      <w:pPr>
        <w:pStyle w:val="Heading2"/>
        <w:spacing w:after="150" w:before="300"/>
      </w:pPr>
      <w:r>
        <w:rPr>
          <w:b/>
          <w:bCs/>
          <w:color w:val="14532d"/>
        </w:rPr>
        <w:t xml:space="preserve">8.5 Consultations &amp; Transport</w:t>
      </w:r>
    </w:p>
    <w:p>
      <w:pPr>
        <w:spacing w:after="160"/>
      </w:pPr>
      <w:r>
        <w:t xml:space="preserve">System-wide oversight of every consultation and every transport dispatch, beyond what any individual specialist or driver sees.</w:t>
      </w:r>
    </w:p>
    <w:p>
      <w:pPr>
        <w:pStyle w:val="Heading2"/>
        <w:spacing w:after="150" w:before="300"/>
      </w:pPr>
      <w:r>
        <w:rPr>
          <w:b/>
          <w:bCs/>
          <w:color w:val="14532d"/>
        </w:rPr>
        <w:t xml:space="preserve">8.6 Users</w:t>
      </w:r>
    </w:p>
    <w:p>
      <w:pPr>
        <w:spacing w:after="160"/>
      </w:pPr>
      <w:r>
        <w:t xml:space="preserve">The full list of every account in NeoMatCare, across every role — including patient/Wellness Companion accounts, which are labelled and colour-coded as “Patient” so you can filter and count them alongside staff roles. Use the role filter or the role-breakdown chips at the top to narrow the list, and search by name or email.</w:t>
      </w:r>
    </w:p>
    <w:p>
      <w:pPr>
        <w:pStyle w:val="ListParagraph"/>
        <w:numPr>
          <w:ilvl w:val="0"/>
          <w:numId w:val="2"/>
        </w:numPr>
        <w:spacing w:after="80"/>
      </w:pPr>
      <w:r>
        <w:t xml:space="preserve">Approve a newly self-registered staff account (Health Worker, Facility Admin, Specialist, Driver) so they can be fully active.</w:t>
      </w:r>
    </w:p>
    <w:p>
      <w:pPr>
        <w:pStyle w:val="ListParagraph"/>
        <w:numPr>
          <w:ilvl w:val="0"/>
          <w:numId w:val="2"/>
        </w:numPr>
        <w:spacing w:after="80"/>
      </w:pPr>
      <w:r>
        <w:t xml:space="preserve">Create a new staff account directly, including another Superadmin — the only way a Superadmin account is created.</w:t>
      </w:r>
    </w:p>
    <w:p>
      <w:pPr>
        <w:pStyle w:val="ListParagraph"/>
        <w:numPr>
          <w:ilvl w:val="0"/>
          <w:numId w:val="2"/>
        </w:numPr>
        <w:spacing w:after="80"/>
      </w:pPr>
      <w:r>
        <w:t xml:space="preserve">Edit or deactivate any account.</w:t>
      </w:r>
    </w:p>
    <w:p>
      <w:pPr>
        <w:pBdr>
          <w:left w:val="single" w:color="207652" w:sz="18" w:space="8"/>
        </w:pBdr>
        <w:shd w:fill="EAF7F0" w:val="clear"/>
        <w:spacing w:after="200" w:before="100"/>
        <w:ind w:left="200"/>
      </w:pPr>
      <w:r>
        <w:rPr>
          <w:b/>
          <w:bCs/>
          <w:color w:val="14532d"/>
        </w:rPr>
        <w:t xml:space="preserve">Note: </w:t>
      </w:r>
      <w:r>
        <w:t xml:space="preserve">Patient accounts don't go through the approval flow and can't be created from this screen — they self-register through the Wellness Companion sign-up (Section 2.3). They appear here for visibility and record-keeping only.</w:t>
      </w:r>
    </w:p>
    <w:p>
      <w:r>
        <w:br w:type="page"/>
      </w:r>
    </w:p>
    <w:p>
      <w:pPr>
        <w:pStyle w:val="Heading1"/>
        <w:spacing w:after="200" w:before="400"/>
      </w:pPr>
      <w:r>
        <w:rPr>
          <w:b/>
          <w:bCs/>
          <w:color w:val="207652"/>
        </w:rPr>
        <w:t xml:space="preserve">9. Wellness Companion (Patient) Guide</w:t>
      </w:r>
    </w:p>
    <w:p>
      <w:pPr>
        <w:spacing w:after="160"/>
      </w:pPr>
      <w:r>
        <w:t xml:space="preserve">The Wellness Companion is NeoMatCare's experience for the people it ultimately exists to protect: pregnant women, new mothers, and women more generally tracking their reproductive wellness. What you see is shaped by the choice you made when you registered (Section 2.3):</w:t>
      </w:r>
    </w:p>
    <w:p>
      <w:pPr>
        <w:pStyle w:val="ListParagraph"/>
        <w:numPr>
          <w:ilvl w:val="0"/>
          <w:numId w:val="2"/>
        </w:numPr>
        <w:spacing w:after="80"/>
      </w:pPr>
      <w:r>
        <w:t xml:space="preserve">Maternal — pregnant or a new mother. You get the full experience: pregnancy tracking, household, transport, reviews, my health, plus cycle tracking and nutrition.</w:t>
      </w:r>
    </w:p>
    <w:p>
      <w:pPr>
        <w:pStyle w:val="ListParagraph"/>
        <w:numPr>
          <w:ilvl w:val="0"/>
          <w:numId w:val="2"/>
        </w:numPr>
        <w:spacing w:after="80"/>
      </w:pPr>
      <w:r>
        <w:t xml:space="preserve">Wellness — not currently pregnant. You get a focused experience: cycle tracking, nutrition guidance, and a paid telehealth consultation service, without pregnancy-specific tabs that wouldn't apply to you.</w:t>
      </w:r>
    </w:p>
    <w:p>
      <w:pPr>
        <w:pBdr>
          <w:left w:val="single" w:color="207652" w:sz="18" w:space="8"/>
        </w:pBdr>
        <w:shd w:fill="EAF7F0" w:val="clear"/>
        <w:spacing w:after="200" w:before="100"/>
        <w:ind w:left="200"/>
      </w:pPr>
      <w:r>
        <w:rPr>
          <w:b/>
          <w:bCs/>
          <w:color w:val="14532d"/>
        </w:rPr>
        <w:t xml:space="preserve">Note: </w:t>
      </w:r>
      <w:r>
        <w:t xml:space="preserve">If your situation changes after registering — for example you become pregnant after registering as Wellness — ask a health worker to update your record so your app experience updates accordingly.</w:t>
      </w:r>
    </w:p>
    <w:p>
      <w:pPr>
        <w:pStyle w:val="Heading2"/>
        <w:spacing w:after="150" w:before="300"/>
      </w:pPr>
      <w:r>
        <w:rPr>
          <w:b/>
          <w:bCs/>
          <w:color w:val="14532d"/>
        </w:rPr>
        <w:t xml:space="preserve">9.1 Pregnancy Tracker (Maternal only)</w:t>
      </w:r>
    </w:p>
    <w:p>
      <w:pPr>
        <w:spacing w:after="160"/>
      </w:pPr>
      <w:r>
        <w:t xml:space="preserve">Your home base if you're currently pregnant.</w:t>
      </w:r>
    </w:p>
    <w:p>
      <w:pPr>
        <w:pStyle w:val="ListParagraph"/>
        <w:numPr>
          <w:ilvl w:val="0"/>
          <w:numId w:val="12"/>
        </w:numPr>
        <w:spacing w:after="80"/>
      </w:pPr>
      <w:r>
        <w:t xml:space="preserve">The first time you open it, you'll be asked for the first day of your last menstrual period (LMP) to calculate your expected delivery date.</w:t>
      </w:r>
    </w:p>
    <w:p>
      <w:pPr>
        <w:pStyle w:val="ListParagraph"/>
        <w:numPr>
          <w:ilvl w:val="0"/>
          <w:numId w:val="12"/>
        </w:numPr>
        <w:spacing w:after="80"/>
      </w:pPr>
      <w:r>
        <w:t xml:space="preserve">From then on, you'll see exactly where you are today: current week and month, daily/weekly/monthly guidance, and trimester-specific information — including nutrition tips tailored to that stage of pregnancy.</w:t>
      </w:r>
    </w:p>
    <w:p>
      <w:pPr>
        <w:pStyle w:val="ListParagraph"/>
        <w:numPr>
          <w:ilvl w:val="0"/>
          <w:numId w:val="12"/>
        </w:numPr>
        <w:spacing w:after="80"/>
      </w:pPr>
      <w:r>
        <w:t xml:space="preserve">Danger signs are listed clearly — if you notice any of them, the guidance tells you to go to your nearest facility or use the Transport tab immediately.</w:t>
      </w:r>
    </w:p>
    <w:p>
      <w:pPr>
        <w:pStyle w:val="Heading2"/>
        <w:spacing w:after="150" w:before="300"/>
      </w:pPr>
      <w:r>
        <w:rPr>
          <w:b/>
          <w:bCs/>
          <w:color w:val="14532d"/>
        </w:rPr>
        <w:t xml:space="preserve">9.2 Cycle Tracker (Maternal and Wellness)</w:t>
      </w:r>
    </w:p>
    <w:p>
      <w:pPr>
        <w:spacing w:after="160"/>
      </w:pPr>
      <w:r>
        <w:t xml:space="preserve">Log the start (and, once known, the end) of your period, with optional notes — dictate them with the voice entry control if typing isn't convenient. NeoMatCare uses your logged history to predict your next expected cycle.</w:t>
      </w:r>
    </w:p>
    <w:p>
      <w:pPr>
        <w:pStyle w:val="Heading2"/>
        <w:spacing w:after="150" w:before="300"/>
      </w:pPr>
      <w:r>
        <w:rPr>
          <w:b/>
          <w:bCs/>
          <w:color w:val="14532d"/>
        </w:rPr>
        <w:t xml:space="preserve">9.3 My Household (Maternal only)</w:t>
      </w:r>
    </w:p>
    <w:p>
      <w:pPr>
        <w:spacing w:after="160"/>
      </w:pPr>
      <w:r>
        <w:t xml:space="preserve">View your household — the same household record a health worker set up or that you're linked to — including any children registered under it.</w:t>
      </w:r>
    </w:p>
    <w:p>
      <w:pPr>
        <w:pStyle w:val="Heading2"/>
        <w:spacing w:after="150" w:before="300"/>
      </w:pPr>
      <w:r>
        <w:rPr>
          <w:b/>
          <w:bCs/>
          <w:color w:val="14532d"/>
        </w:rPr>
        <w:t xml:space="preserve">9.4 Nutrition (Maternal and Wellness)</w:t>
      </w:r>
    </w:p>
    <w:p>
      <w:pPr>
        <w:spacing w:after="160"/>
      </w:pPr>
      <w:r>
        <w:t xml:space="preserve">One unified nutrition surface, but what it shows depends on who you are:</w:t>
      </w:r>
    </w:p>
    <w:p>
      <w:pPr>
        <w:pStyle w:val="ListParagraph"/>
        <w:numPr>
          <w:ilvl w:val="0"/>
          <w:numId w:val="2"/>
        </w:numPr>
        <w:spacing w:after="80"/>
      </w:pPr>
      <w:r>
        <w:t xml:space="preserve">If you're pregnant (Maternal), you'll see pregnancy-stage nutrition guidance for your current week, plus feeding guidance and danger signs for each child under five linked to your household.</w:t>
      </w:r>
    </w:p>
    <w:p>
      <w:pPr>
        <w:pStyle w:val="ListParagraph"/>
        <w:numPr>
          <w:ilvl w:val="0"/>
          <w:numId w:val="2"/>
        </w:numPr>
        <w:spacing w:after="80"/>
      </w:pPr>
      <w:r>
        <w:t xml:space="preserve">If you're Wellness, you'll see general adult nutrition guidance instead — not pregnancy-specific, not for children.</w:t>
      </w:r>
    </w:p>
    <w:p>
      <w:pPr>
        <w:spacing w:after="160"/>
      </w:pPr>
      <w:r>
        <w:t xml:space="preserve">In every case, guidance includes a “Local foods that can help” section — affordable, locally available foods for your region, occasionally accompanied by a short personalised tip when the app has connectivity to generate one. This still works if you're offline, since the core list of local foods doesn't require a live connection.</w:t>
      </w:r>
    </w:p>
    <w:p>
      <w:pPr>
        <w:pStyle w:val="Heading2"/>
        <w:spacing w:after="150" w:before="300"/>
      </w:pPr>
      <w:r>
        <w:rPr>
          <w:b/>
          <w:bCs/>
          <w:color w:val="14532d"/>
        </w:rPr>
        <w:t xml:space="preserve">9.5 My Reviews (Maternal only)</w:t>
      </w:r>
    </w:p>
    <w:p>
      <w:pPr>
        <w:spacing w:after="160"/>
      </w:pPr>
      <w:r>
        <w:t xml:space="preserve">Share feedback on your care experience:</w:t>
      </w:r>
    </w:p>
    <w:p>
      <w:pPr>
        <w:pStyle w:val="ListParagraph"/>
        <w:numPr>
          <w:ilvl w:val="0"/>
          <w:numId w:val="13"/>
        </w:numPr>
        <w:spacing w:after="80"/>
      </w:pPr>
      <w:r>
        <w:t xml:space="preserve">Choose the visit type — Antenatal Care (ANC), Delivery, or Postnatal Visit.</w:t>
      </w:r>
    </w:p>
    <w:p>
      <w:pPr>
        <w:pStyle w:val="ListParagraph"/>
        <w:numPr>
          <w:ilvl w:val="0"/>
          <w:numId w:val="13"/>
        </w:numPr>
        <w:spacing w:after="80"/>
      </w:pPr>
      <w:r>
        <w:t xml:space="preserve">Choose the period — Pre-Labour or Post-Labour.</w:t>
      </w:r>
    </w:p>
    <w:p>
      <w:pPr>
        <w:pStyle w:val="ListParagraph"/>
        <w:numPr>
          <w:ilvl w:val="0"/>
          <w:numId w:val="13"/>
        </w:numPr>
        <w:spacing w:after="80"/>
      </w:pPr>
      <w:r>
        <w:t xml:space="preserve">Enter the facility name, a star rating, and comments (dictate with voice entry if you prefer), then submit.</w:t>
      </w:r>
    </w:p>
    <w:p>
      <w:pPr>
        <w:spacing w:after="160"/>
      </w:pPr>
      <w:r>
        <w:t xml:space="preserve">Your past reviews are listed below the form, each tagged with its period.</w:t>
      </w:r>
    </w:p>
    <w:p>
      <w:pPr>
        <w:pStyle w:val="Heading2"/>
        <w:spacing w:after="150" w:before="300"/>
      </w:pPr>
      <w:r>
        <w:rPr>
          <w:b/>
          <w:bCs/>
          <w:color w:val="14532d"/>
        </w:rPr>
        <w:t xml:space="preserve">9.6 On-Call (Maternal) / Consult (Wellness)</w:t>
      </w:r>
    </w:p>
    <w:p>
      <w:pPr>
        <w:spacing w:after="160"/>
      </w:pPr>
      <w:r>
        <w:t xml:space="preserve">Request help without waiting for your next scheduled visit. Maternal users see this tab labelled “On-Call”; Wellness users see it labelled “Consult” — same feature, described to match what it's for in each case (a paid telehealth service for Wellness users specifically).</w:t>
      </w:r>
    </w:p>
    <w:p>
      <w:pPr>
        <w:pStyle w:val="ListParagraph"/>
        <w:numPr>
          <w:ilvl w:val="0"/>
          <w:numId w:val="14"/>
        </w:numPr>
        <w:spacing w:after="80"/>
      </w:pPr>
      <w:r>
        <w:t xml:space="preserve">Choose the service type: Home Visit (a health worker visits you), Phone Consultation (speak to a health worker by phone), or Follow-Up Check (post-discharge or postnatal follow-up).</w:t>
      </w:r>
    </w:p>
    <w:p>
      <w:pPr>
        <w:pStyle w:val="ListParagraph"/>
        <w:numPr>
          <w:ilvl w:val="0"/>
          <w:numId w:val="14"/>
        </w:numPr>
        <w:spacing w:after="80"/>
      </w:pPr>
      <w:r>
        <w:t xml:space="preserve">Describe your situation, and optionally your location and a preferred time (dictate with voice entry if you prefer).</w:t>
      </w:r>
    </w:p>
    <w:p>
      <w:pPr>
        <w:pStyle w:val="ListParagraph"/>
        <w:numPr>
          <w:ilvl w:val="0"/>
          <w:numId w:val="14"/>
        </w:numPr>
        <w:spacing w:after="80"/>
      </w:pPr>
      <w:r>
        <w:t xml:space="preserve">Submit. Your request goes to dispatch as pending, the same way a transport request does.</w:t>
      </w:r>
    </w:p>
    <w:p>
      <w:pPr>
        <w:pStyle w:val="Heading2"/>
        <w:spacing w:after="150" w:before="300"/>
      </w:pPr>
      <w:r>
        <w:rPr>
          <w:b/>
          <w:bCs/>
          <w:color w:val="14532d"/>
        </w:rPr>
        <w:t xml:space="preserve">9.7 Transport (Maternal only)</w:t>
      </w:r>
    </w:p>
    <w:p>
      <w:pPr>
        <w:spacing w:after="160"/>
      </w:pPr>
      <w:r>
        <w:t xml:space="preserve">Request a vehicle directly for yourself — for example, when labour begins. Choose the type of emergency, add your pickup address and any notes (voice entry available), and submit. See available vehicles and track your own past requests from this tab.</w:t>
      </w:r>
    </w:p>
    <w:p>
      <w:pPr>
        <w:pStyle w:val="Heading2"/>
        <w:spacing w:after="150" w:before="300"/>
      </w:pPr>
      <w:r>
        <w:rPr>
          <w:b/>
          <w:bCs/>
          <w:color w:val="14532d"/>
        </w:rPr>
        <w:t xml:space="preserve">9.8 My Health (Maternal only)</w:t>
      </w:r>
    </w:p>
    <w:p>
      <w:pPr>
        <w:spacing w:after="160"/>
      </w:pPr>
      <w:r>
        <w:t xml:space="preserve">A summary view of your own profile and care information on file.</w:t>
      </w:r>
    </w:p>
    <w:p>
      <w:r>
        <w:br w:type="page"/>
      </w:r>
    </w:p>
    <w:p>
      <w:pPr>
        <w:pStyle w:val="Heading1"/>
        <w:spacing w:after="200" w:before="400"/>
      </w:pPr>
      <w:r>
        <w:rPr>
          <w:b/>
          <w:bCs/>
          <w:color w:val="207652"/>
        </w:rPr>
        <w:t xml:space="preserve">10. Emergency Referral Workflows Explained</w:t>
      </w:r>
    </w:p>
    <w:p>
      <w:pPr>
        <w:spacing w:after="160"/>
      </w:pPr>
      <w:r>
        <w:t xml:space="preserve">This section pulls together how an emergency referral moves through NeoMatCare, across every scenario, in one place — useful as a quick reference if you're training a new health worker.</w:t>
      </w:r>
    </w:p>
    <w:p>
      <w:pPr>
        <w:pStyle w:val="Heading2"/>
        <w:spacing w:after="150" w:before="300"/>
      </w:pPr>
      <w:r>
        <w:rPr>
          <w:b/>
          <w:bCs/>
          <w:color w:val="14532d"/>
        </w:rPr>
        <w:t xml:space="preserve">10.1 Normal (Online) Flow</w:t>
      </w:r>
    </w:p>
    <w:p>
      <w:pPr>
        <w:pStyle w:val="ListParagraph"/>
        <w:numPr>
          <w:ilvl w:val="0"/>
          <w:numId w:val="15"/>
        </w:numPr>
        <w:spacing w:after="80"/>
      </w:pPr>
      <w:r>
        <w:t xml:space="preserve">A health worker creates an emergency case for a patient, selecting every relevant danger sign.</w:t>
      </w:r>
    </w:p>
    <w:p>
      <w:pPr>
        <w:pStyle w:val="ListParagraph"/>
        <w:numPr>
          <w:ilvl w:val="0"/>
          <w:numId w:val="15"/>
        </w:numPr>
        <w:spacing w:after="80"/>
      </w:pPr>
      <w:r>
        <w:t xml:space="preserve">A ranked list of nearby facilities appears, by distance, level, and capability against those danger signs — Rule-Based by default, or AI Analysis if the health worker switches to it for a second opinion with plain-language reasoning.</w:t>
      </w:r>
    </w:p>
    <w:p>
      <w:pPr>
        <w:pStyle w:val="ListParagraph"/>
        <w:numPr>
          <w:ilvl w:val="0"/>
          <w:numId w:val="15"/>
        </w:numPr>
        <w:spacing w:after="80"/>
      </w:pPr>
      <w:r>
        <w:t xml:space="preserve">The health worker confirms a facility (the top recommendation, or another with a short override reason) and creates the referral.</w:t>
      </w:r>
    </w:p>
    <w:p>
      <w:pPr>
        <w:pStyle w:val="ListParagraph"/>
        <w:numPr>
          <w:ilvl w:val="0"/>
          <w:numId w:val="15"/>
        </w:numPr>
        <w:spacing w:after="80"/>
      </w:pPr>
      <w:r>
        <w:t xml:space="preserve">The referral is created as Draft, then moved to Pending — at which point the receiving facility's admins, and the patient (if they have a phone number on file), are notified by SMS automatically.</w:t>
      </w:r>
    </w:p>
    <w:p>
      <w:pPr>
        <w:pStyle w:val="ListParagraph"/>
        <w:numPr>
          <w:ilvl w:val="0"/>
          <w:numId w:val="15"/>
        </w:numPr>
        <w:spacing w:after="80"/>
      </w:pPr>
      <w:r>
        <w:t xml:space="preserve">The receiving facility accepts, the patient is transported (In Transit), received, and the referral is marked Completed, with the outcome recorded.</w:t>
      </w:r>
    </w:p>
    <w:p>
      <w:pPr>
        <w:pStyle w:val="Heading2"/>
        <w:spacing w:after="150" w:before="300"/>
      </w:pPr>
      <w:r>
        <w:rPr>
          <w:b/>
          <w:bCs/>
          <w:color w:val="14532d"/>
        </w:rPr>
        <w:t xml:space="preserve">10.2 Offline Flow (Data Connectivity Lost, App Open)</w:t>
      </w:r>
    </w:p>
    <w:p>
      <w:pPr>
        <w:pStyle w:val="ListParagraph"/>
        <w:numPr>
          <w:ilvl w:val="0"/>
          <w:numId w:val="16"/>
        </w:numPr>
        <w:spacing w:after="80"/>
      </w:pPr>
      <w:r>
        <w:t xml:space="preserve">The health worker creates the case and starts the referral as usual. If the facility-recommendation step can't reach the server, the app computes a real ranked recommendation on the device itself, from the last-cached facility list — not just an unranked pick. AI Analysis is unavailable in this state.</w:t>
      </w:r>
    </w:p>
    <w:p>
      <w:pPr>
        <w:pStyle w:val="ListParagraph"/>
        <w:numPr>
          <w:ilvl w:val="0"/>
          <w:numId w:val="16"/>
        </w:numPr>
        <w:spacing w:after="80"/>
      </w:pPr>
      <w:r>
        <w:t xml:space="preserve">If the referral itself can't reach the server, it's saved to the local queue as high priority — it will be retried automatically, every 15 seconds, as soon as any connectivity returns.</w:t>
      </w:r>
    </w:p>
    <w:p>
      <w:pPr>
        <w:pStyle w:val="ListParagraph"/>
        <w:numPr>
          <w:ilvl w:val="0"/>
          <w:numId w:val="16"/>
        </w:numPr>
        <w:spacing w:after="80"/>
      </w:pPr>
      <w:r>
        <w:t xml:space="preserve">On the mobile app, the referral being queued also opens the phone's native SMS composer immediately, addressed to NeoMatCare's referral number, as a parallel channel that doesn't depend on data connectivity at all — the health worker just taps Send. This creates a real referral the moment it's received, independent of whether the queued copy has synced yet.</w:t>
      </w:r>
    </w:p>
    <w:p>
      <w:pPr>
        <w:pStyle w:val="ListParagraph"/>
        <w:numPr>
          <w:ilvl w:val="0"/>
          <w:numId w:val="16"/>
        </w:numPr>
        <w:spacing w:after="80"/>
      </w:pPr>
      <w:r>
        <w:t xml:space="preserve">Once the queued referral does reach the server, it proceeds through the same Pending → Accepted → … flow as normal, and the usual SMS notifications fire at that point too.</w:t>
      </w:r>
    </w:p>
    <w:p>
      <w:pPr>
        <w:pStyle w:val="Heading2"/>
        <w:spacing w:after="150" w:before="300"/>
      </w:pPr>
      <w:r>
        <w:rPr>
          <w:b/>
          <w:bCs/>
          <w:color w:val="14532d"/>
        </w:rPr>
        <w:t xml:space="preserve">10.3 SMS Flow (No App at All)</w:t>
      </w:r>
    </w:p>
    <w:p>
      <w:pPr>
        <w:pStyle w:val="ListParagraph"/>
        <w:numPr>
          <w:ilvl w:val="0"/>
          <w:numId w:val="17"/>
        </w:numPr>
        <w:spacing w:after="80"/>
      </w:pPr>
      <w:r>
        <w:t xml:space="preserve">A health worker texts REFER &lt;age&gt; &lt;what's wrong&gt; — optionally with HID:&lt;hospital id&gt; to link to an existing patient — to NeoMatCare's referral number, from any phone's ordinary texting app.</w:t>
      </w:r>
    </w:p>
    <w:p>
      <w:pPr>
        <w:pStyle w:val="ListParagraph"/>
        <w:numPr>
          <w:ilvl w:val="0"/>
          <w:numId w:val="17"/>
        </w:numPr>
        <w:spacing w:after="80"/>
      </w:pPr>
      <w:r>
        <w:t xml:space="preserve">Danger signs are matched from the free text automatically. NeoMatCare creates the case and referral, auto-routes it, and moves it straight to Pending — the receiving facility is notified the same way as any other referral.</w:t>
      </w:r>
    </w:p>
    <w:p>
      <w:pPr>
        <w:pStyle w:val="ListParagraph"/>
        <w:numPr>
          <w:ilvl w:val="0"/>
          <w:numId w:val="17"/>
        </w:numPr>
        <w:spacing w:after="80"/>
      </w:pPr>
      <w:r>
        <w:t xml:space="preserve">The health worker completes full case details through the app once they're back online.</w:t>
      </w:r>
    </w:p>
    <w:p>
      <w:pPr>
        <w:pStyle w:val="Heading2"/>
        <w:spacing w:after="150" w:before="300"/>
      </w:pPr>
      <w:r>
        <w:rPr>
          <w:b/>
          <w:bCs/>
          <w:color w:val="14532d"/>
        </w:rPr>
        <w:t xml:space="preserve">10.4 USSD Flow (No App, No Data Connectivity)</w:t>
      </w:r>
    </w:p>
    <w:p>
      <w:pPr>
        <w:pStyle w:val="ListParagraph"/>
        <w:numPr>
          <w:ilvl w:val="0"/>
          <w:numId w:val="18"/>
        </w:numPr>
        <w:spacing w:after="80"/>
      </w:pPr>
      <w:r>
        <w:t xml:space="preserve">A health worker dials the NeoMatCare USSD short code from any phone registered to their account and chooses Existing patient (Hospital ID lookup) or New patient.</w:t>
      </w:r>
    </w:p>
    <w:p>
      <w:pPr>
        <w:pStyle w:val="ListParagraph"/>
        <w:numPr>
          <w:ilvl w:val="0"/>
          <w:numId w:val="18"/>
        </w:numPr>
        <w:spacing w:after="80"/>
      </w:pPr>
      <w:r>
        <w:t xml:space="preserve">They select one or more danger signs from a short menu.</w:t>
      </w:r>
    </w:p>
    <w:p>
      <w:pPr>
        <w:pStyle w:val="ListParagraph"/>
        <w:numPr>
          <w:ilvl w:val="0"/>
          <w:numId w:val="18"/>
        </w:numPr>
        <w:spacing w:after="80"/>
      </w:pPr>
      <w:r>
        <w:t xml:space="preserve">NeoMatCare shows the facility it would route to and asks for confirmation before creating anything — cancelling at that point saves nothing at all.</w:t>
      </w:r>
    </w:p>
    <w:p>
      <w:pPr>
        <w:pStyle w:val="ListParagraph"/>
        <w:numPr>
          <w:ilvl w:val="0"/>
          <w:numId w:val="18"/>
        </w:numPr>
        <w:spacing w:after="80"/>
      </w:pPr>
      <w:r>
        <w:t xml:space="preserve">On confirmation, the case and referral are created, auto-routed using the same matching engine as the app, and the receiving facility is notified by SMS immediately.</w:t>
      </w:r>
    </w:p>
    <w:p>
      <w:pPr>
        <w:pStyle w:val="ListParagraph"/>
        <w:numPr>
          <w:ilvl w:val="0"/>
          <w:numId w:val="18"/>
        </w:numPr>
        <w:spacing w:after="80"/>
      </w:pPr>
      <w:r>
        <w:t xml:space="preserve">The health worker completes full case details through the app once they're back online.</w:t>
      </w:r>
    </w:p>
    <w:p>
      <w:r>
        <w:br w:type="page"/>
      </w:r>
    </w:p>
    <w:p>
      <w:pPr>
        <w:pStyle w:val="Heading1"/>
        <w:spacing w:after="200" w:before="400"/>
      </w:pPr>
      <w:r>
        <w:rPr>
          <w:b/>
          <w:bCs/>
          <w:color w:val="207652"/>
        </w:rPr>
        <w:t xml:space="preserve">11. Roles &amp; Permissions Summary</w:t>
      </w:r>
    </w:p>
    <w:p>
      <w:pPr>
        <w:spacing w:after="160"/>
      </w:pPr>
      <w:r>
        <w:t xml:space="preserve">A quick reference for what each role can see and 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50"/>
      </w:tblGrid>
      <w:tr>
        <w:tc>
          <w:tcPr>
            <w:tcW w:type="dxa" w:w="1800"/>
            <w:shd w:fill="207652" w:val="clear"/>
            <w:tcMar>
              <w:top w:type="dxa" w:w="80"/>
              <w:left w:type="dxa" w:w="100"/>
              <w:bottom w:type="dxa" w:w="80"/>
              <w:right w:type="dxa" w:w="100"/>
            </w:tcMar>
          </w:tcPr>
          <w:p>
            <w:r>
              <w:rPr>
                <w:b/>
                <w:bCs/>
                <w:color w:val="FFFFFF"/>
                <w:sz w:val="20"/>
                <w:szCs w:val="20"/>
              </w:rPr>
              <w:t xml:space="preserve">Role</w:t>
            </w:r>
          </w:p>
        </w:tc>
        <w:tc>
          <w:tcPr>
            <w:tcW w:type="dxa" w:w="3800"/>
            <w:shd w:fill="207652" w:val="clear"/>
            <w:tcMar>
              <w:top w:type="dxa" w:w="80"/>
              <w:left w:type="dxa" w:w="100"/>
              <w:bottom w:type="dxa" w:w="80"/>
              <w:right w:type="dxa" w:w="100"/>
            </w:tcMar>
          </w:tcPr>
          <w:p>
            <w:r>
              <w:rPr>
                <w:b/>
                <w:bCs/>
                <w:color w:val="FFFFFF"/>
                <w:sz w:val="20"/>
                <w:szCs w:val="20"/>
              </w:rPr>
              <w:t xml:space="preserve">Sections / Tabs</w:t>
            </w:r>
          </w:p>
        </w:tc>
        <w:tc>
          <w:tcPr>
            <w:tcW w:type="dxa" w:w="3750"/>
            <w:shd w:fill="207652" w:val="clear"/>
            <w:tcMar>
              <w:top w:type="dxa" w:w="80"/>
              <w:left w:type="dxa" w:w="100"/>
              <w:bottom w:type="dxa" w:w="80"/>
              <w:right w:type="dxa" w:w="100"/>
            </w:tcMar>
          </w:tcPr>
          <w:p>
            <w:r>
              <w:rPr>
                <w:b/>
                <w:bCs/>
                <w:color w:val="FFFFFF"/>
                <w:sz w:val="20"/>
                <w:szCs w:val="20"/>
              </w:rPr>
              <w:t xml:space="preserve">Key Capabilities</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Health Worker</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Dashboard, Patients, Households, Nutrition, Cases, Referrals, Consultations, Transport</w:t>
            </w:r>
          </w:p>
        </w:tc>
        <w:tc>
          <w:tcPr>
            <w:tcW w:type="dxa" w:w="3750"/>
            <w:shd w:fill="FFFFFF" w:val="clear"/>
            <w:tcMar>
              <w:top w:type="dxa" w:w="80"/>
              <w:left w:type="dxa" w:w="100"/>
              <w:bottom w:type="dxa" w:w="80"/>
              <w:right w:type="dxa" w:w="100"/>
            </w:tcMar>
          </w:tcPr>
          <w:p>
            <w:r>
              <w:rPr>
                <w:b w:val="false"/>
                <w:bCs w:val="false"/>
                <w:color w:val="000000"/>
                <w:sz w:val="20"/>
                <w:szCs w:val="20"/>
              </w:rPr>
              <w:t xml:space="preserve">Create/manage patients, households, cases, referrals; request consultations and transport</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Facility Admin</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Dashboard, Patients, Households, Referrals, My Facility, Transport</w:t>
            </w:r>
          </w:p>
        </w:tc>
        <w:tc>
          <w:tcPr>
            <w:tcW w:type="dxa" w:w="3750"/>
            <w:shd w:fill="FFFFFF" w:val="clear"/>
            <w:tcMar>
              <w:top w:type="dxa" w:w="80"/>
              <w:left w:type="dxa" w:w="100"/>
              <w:bottom w:type="dxa" w:w="80"/>
              <w:right w:type="dxa" w:w="100"/>
            </w:tcMar>
          </w:tcPr>
          <w:p>
            <w:r>
              <w:rPr>
                <w:b w:val="false"/>
                <w:bCs w:val="false"/>
                <w:color w:val="000000"/>
                <w:sz w:val="20"/>
                <w:szCs w:val="20"/>
              </w:rPr>
              <w:t xml:space="preserve">Same as Health Worker for patients/households; manage facility capacity; manage referrals and vehicle fleet</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Specialist</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Dashboard / My Queue, My Profile</w:t>
            </w:r>
          </w:p>
        </w:tc>
        <w:tc>
          <w:tcPr>
            <w:tcW w:type="dxa" w:w="3750"/>
            <w:shd w:fill="FFFFFF" w:val="clear"/>
            <w:tcMar>
              <w:top w:type="dxa" w:w="80"/>
              <w:left w:type="dxa" w:w="100"/>
              <w:bottom w:type="dxa" w:w="80"/>
              <w:right w:type="dxa" w:w="100"/>
            </w:tcMar>
          </w:tcPr>
          <w:p>
            <w:r>
              <w:rPr>
                <w:b w:val="false"/>
                <w:bCs w:val="false"/>
                <w:color w:val="000000"/>
                <w:sz w:val="20"/>
                <w:szCs w:val="20"/>
              </w:rPr>
              <w:t xml:space="preserve">Accept and conduct consultations; manage own availability and profile</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Driver</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Dashboard, My Dispatches</w:t>
            </w:r>
          </w:p>
        </w:tc>
        <w:tc>
          <w:tcPr>
            <w:tcW w:type="dxa" w:w="3750"/>
            <w:shd w:fill="FFFFFF" w:val="clear"/>
            <w:tcMar>
              <w:top w:type="dxa" w:w="80"/>
              <w:left w:type="dxa" w:w="100"/>
              <w:bottom w:type="dxa" w:w="80"/>
              <w:right w:type="dxa" w:w="100"/>
            </w:tcMar>
          </w:tcPr>
          <w:p>
            <w:r>
              <w:rPr>
                <w:b w:val="false"/>
                <w:bCs w:val="false"/>
                <w:color w:val="000000"/>
                <w:sz w:val="20"/>
                <w:szCs w:val="20"/>
              </w:rPr>
              <w:t xml:space="preserve">View and update assigned transport dispatches</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Superadmin</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Everything, system-wide</w:t>
            </w:r>
          </w:p>
        </w:tc>
        <w:tc>
          <w:tcPr>
            <w:tcW w:type="dxa" w:w="3750"/>
            <w:shd w:fill="FFFFFF" w:val="clear"/>
            <w:tcMar>
              <w:top w:type="dxa" w:w="80"/>
              <w:left w:type="dxa" w:w="100"/>
              <w:bottom w:type="dxa" w:w="80"/>
              <w:right w:type="dxa" w:w="100"/>
            </w:tcMar>
          </w:tcPr>
          <w:p>
            <w:r>
              <w:rPr>
                <w:b w:val="false"/>
                <w:bCs w:val="false"/>
                <w:color w:val="000000"/>
                <w:sz w:val="20"/>
                <w:szCs w:val="20"/>
              </w:rPr>
              <w:t xml:space="preserve">Full oversight of all facilities, cases, referrals, users (incl. approving staff accounts); manage facilities and specialists</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Patient (Maternal)</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Pregnancy Tracker, Cycle Tracker, My Household, Nutrition, My Reviews, On-Call, Transport, My Health</w:t>
            </w:r>
          </w:p>
        </w:tc>
        <w:tc>
          <w:tcPr>
            <w:tcW w:type="dxa" w:w="3750"/>
            <w:shd w:fill="FFFFFF" w:val="clear"/>
            <w:tcMar>
              <w:top w:type="dxa" w:w="80"/>
              <w:left w:type="dxa" w:w="100"/>
              <w:bottom w:type="dxa" w:w="80"/>
              <w:right w:type="dxa" w:w="100"/>
            </w:tcMar>
          </w:tcPr>
          <w:p>
            <w:r>
              <w:rPr>
                <w:b w:val="false"/>
                <w:bCs w:val="false"/>
                <w:color w:val="000000"/>
                <w:sz w:val="20"/>
                <w:szCs w:val="20"/>
              </w:rPr>
              <w:t xml:space="preserve">Full Wellness Companion experience for a pregnant woman or new mother</w:t>
            </w:r>
          </w:p>
        </w:tc>
      </w:tr>
      <w:tr>
        <w:tc>
          <w:tcPr>
            <w:tcW w:type="dxa" w:w="1800"/>
            <w:shd w:fill="FFFFFF" w:val="clear"/>
            <w:tcMar>
              <w:top w:type="dxa" w:w="80"/>
              <w:left w:type="dxa" w:w="100"/>
              <w:bottom w:type="dxa" w:w="80"/>
              <w:right w:type="dxa" w:w="100"/>
            </w:tcMar>
          </w:tcPr>
          <w:p>
            <w:r>
              <w:rPr>
                <w:b w:val="false"/>
                <w:bCs w:val="false"/>
                <w:color w:val="000000"/>
                <w:sz w:val="20"/>
                <w:szCs w:val="20"/>
              </w:rPr>
              <w:t xml:space="preserve">Patient (Wellness)</w:t>
            </w:r>
          </w:p>
        </w:tc>
        <w:tc>
          <w:tcPr>
            <w:tcW w:type="dxa" w:w="3800"/>
            <w:shd w:fill="FFFFFF" w:val="clear"/>
            <w:tcMar>
              <w:top w:type="dxa" w:w="80"/>
              <w:left w:type="dxa" w:w="100"/>
              <w:bottom w:type="dxa" w:w="80"/>
              <w:right w:type="dxa" w:w="100"/>
            </w:tcMar>
          </w:tcPr>
          <w:p>
            <w:r>
              <w:rPr>
                <w:b w:val="false"/>
                <w:bCs w:val="false"/>
                <w:color w:val="000000"/>
                <w:sz w:val="20"/>
                <w:szCs w:val="20"/>
              </w:rPr>
              <w:t xml:space="preserve">Cycle Tracker, Nutrition, Consult</w:t>
            </w:r>
          </w:p>
        </w:tc>
        <w:tc>
          <w:tcPr>
            <w:tcW w:type="dxa" w:w="3750"/>
            <w:shd w:fill="FFFFFF" w:val="clear"/>
            <w:tcMar>
              <w:top w:type="dxa" w:w="80"/>
              <w:left w:type="dxa" w:w="100"/>
              <w:bottom w:type="dxa" w:w="80"/>
              <w:right w:type="dxa" w:w="100"/>
            </w:tcMar>
          </w:tcPr>
          <w:p>
            <w:r>
              <w:rPr>
                <w:b w:val="false"/>
                <w:bCs w:val="false"/>
                <w:color w:val="000000"/>
                <w:sz w:val="20"/>
                <w:szCs w:val="20"/>
              </w:rPr>
              <w:t xml:space="preserve">Focused experience for a woman tracking general wellness, not currently pregnant</w:t>
            </w:r>
          </w:p>
        </w:tc>
      </w:tr>
    </w:tbl>
    <w:p>
      <w:r>
        <w:br w:type="page"/>
      </w:r>
    </w:p>
    <w:p>
      <w:pPr>
        <w:pStyle w:val="Heading1"/>
        <w:spacing w:after="200" w:before="400"/>
      </w:pPr>
      <w:r>
        <w:rPr>
          <w:b/>
          <w:bCs/>
          <w:color w:val="207652"/>
        </w:rPr>
        <w:t xml:space="preserve">12. Danger Signs Reference</w:t>
      </w:r>
    </w:p>
    <w:p>
      <w:pPr>
        <w:spacing w:after="160"/>
      </w:pPr>
      <w:r>
        <w:t xml:space="preserve">The full list of danger signs selectable when creating an emergency case (Section 4.5), used by the referral-matching engine to determine which facility capabilities a case needs.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07652" w:val="clear"/>
            <w:tcMar>
              <w:top w:type="dxa" w:w="80"/>
              <w:left w:type="dxa" w:w="100"/>
              <w:bottom w:type="dxa" w:w="80"/>
              <w:right w:type="dxa" w:w="100"/>
            </w:tcMar>
          </w:tcPr>
          <w:p>
            <w:r>
              <w:rPr>
                <w:b/>
                <w:bCs/>
                <w:color w:val="FFFFFF"/>
                <w:sz w:val="20"/>
                <w:szCs w:val="20"/>
              </w:rPr>
              <w:t xml:space="preserve">Danger Sign</w:t>
            </w:r>
          </w:p>
        </w:tc>
        <w:tc>
          <w:tcPr>
            <w:tcW w:type="dxa" w:w="6750"/>
            <w:shd w:fill="207652" w:val="clear"/>
            <w:tcMar>
              <w:top w:type="dxa" w:w="80"/>
              <w:left w:type="dxa" w:w="100"/>
              <w:bottom w:type="dxa" w:w="80"/>
              <w:right w:type="dxa" w:w="100"/>
            </w:tcMar>
          </w:tcPr>
          <w:p>
            <w:r>
              <w:rPr>
                <w:b/>
                <w:bCs/>
                <w:color w:val="FFFFFF"/>
                <w:sz w:val="20"/>
                <w:szCs w:val="20"/>
              </w:rPr>
              <w:t xml:space="preserve">Plain-Language Meaning</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PPH</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Postpartum haemorrhage (heavy bleeding after birth)</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APH</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Antepartum haemorrhage (bleeding before birth)</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Ruptured Uterus</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Rupture of the uterine wall</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Eclampsia</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Seizures/convulsions linked to pregnancy</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Severe Pre-Eclampsia</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Severe high blood pressure with pregnancy, before seizures occur</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Obstructed Labour</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Labour that cannot progress normally</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Cord Prolapse</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Umbilical cord descends ahead of the baby</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Puerperal Sepsis</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Infection following childbirth</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Chorioamnionitis</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Infection of the fetal membranes/amniotic fluid</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Neonatal Distress</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A newborn showing signs of serious difficulty</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Preterm Labour</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Labour beginning significantly before term</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Neonatal Sepsis</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Infection in a newborn</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Severe Anaemia</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Dangerously low red blood cell/haemoglobin levels</w:t>
            </w:r>
          </w:p>
        </w:tc>
      </w:tr>
      <w:tr>
        <w:tc>
          <w:tcPr>
            <w:tcW w:type="dxa" w:w="2600"/>
            <w:shd w:fill="FFFFFF" w:val="clear"/>
            <w:tcMar>
              <w:top w:type="dxa" w:w="80"/>
              <w:left w:type="dxa" w:w="100"/>
              <w:bottom w:type="dxa" w:w="80"/>
              <w:right w:type="dxa" w:w="100"/>
            </w:tcMar>
          </w:tcPr>
          <w:p>
            <w:r>
              <w:rPr>
                <w:b w:val="false"/>
                <w:bCs w:val="false"/>
                <w:color w:val="000000"/>
                <w:sz w:val="20"/>
                <w:szCs w:val="20"/>
              </w:rPr>
              <w:t xml:space="preserve">Malpresentation</w:t>
            </w:r>
          </w:p>
        </w:tc>
        <w:tc>
          <w:tcPr>
            <w:tcW w:type="dxa" w:w="6750"/>
            <w:shd w:fill="FFFFFF" w:val="clear"/>
            <w:tcMar>
              <w:top w:type="dxa" w:w="80"/>
              <w:left w:type="dxa" w:w="100"/>
              <w:bottom w:type="dxa" w:w="80"/>
              <w:right w:type="dxa" w:w="100"/>
            </w:tcMar>
          </w:tcPr>
          <w:p>
            <w:r>
              <w:rPr>
                <w:b w:val="false"/>
                <w:bCs w:val="false"/>
                <w:color w:val="000000"/>
                <w:sz w:val="20"/>
                <w:szCs w:val="20"/>
              </w:rPr>
              <w:t xml:space="preserve">The baby is not positioned normally for delivery</w:t>
            </w:r>
          </w:p>
        </w:tc>
      </w:tr>
    </w:tbl>
    <w:p>
      <w:pPr>
        <w:pBdr>
          <w:left w:val="single" w:color="207652" w:sz="18" w:space="8"/>
        </w:pBdr>
        <w:shd w:fill="EAF7F0" w:val="clear"/>
        <w:spacing w:after="200" w:before="100"/>
        <w:ind w:left="200"/>
      </w:pPr>
      <w:r>
        <w:rPr>
          <w:b/>
          <w:bCs/>
          <w:color w:val="14532d"/>
        </w:rPr>
        <w:t xml:space="preserve">Note: </w:t>
      </w:r>
      <w:r>
        <w:t xml:space="preserve">This list is for quick reference only and is not medical guidance. Always follow your facility's clinical protocols alongside NeoMatCare.</w:t>
      </w:r>
    </w:p>
    <w:p>
      <w:r>
        <w:br w:type="page"/>
      </w:r>
    </w:p>
    <w:p>
      <w:pPr>
        <w:pStyle w:val="Heading1"/>
        <w:spacing w:after="200" w:before="400"/>
      </w:pPr>
      <w:r>
        <w:rPr>
          <w:b/>
          <w:bCs/>
          <w:color w:val="207652"/>
        </w:rPr>
        <w:t xml:space="preserve">13. Troubleshooting &amp; FAQ</w:t>
      </w:r>
    </w:p>
    <w:p>
      <w:pPr>
        <w:pStyle w:val="Heading3"/>
        <w:spacing w:after="100" w:before="200"/>
      </w:pPr>
      <w:r>
        <w:rPr>
          <w:b/>
          <w:bCs/>
          <w:color w:val="334155"/>
        </w:rPr>
        <w:t xml:space="preserve">I registered but can't do everything yet.</w:t>
      </w:r>
    </w:p>
    <w:p>
      <w:pPr>
        <w:spacing w:after="160"/>
      </w:pPr>
      <w:r>
        <w:t xml:space="preserve">New Health Worker, Facility Admin, Specialist, and Driver accounts need Superadmin approval after registration. Contact your facility's Superadmin if this is taking longer than expected.</w:t>
      </w:r>
    </w:p>
    <w:p>
      <w:pPr>
        <w:pStyle w:val="Heading3"/>
        <w:spacing w:after="100" w:before="200"/>
      </w:pPr>
      <w:r>
        <w:rPr>
          <w:b/>
          <w:bCs/>
          <w:color w:val="334155"/>
        </w:rPr>
        <w:t xml:space="preserve">My submission seems stuck.</w:t>
      </w:r>
    </w:p>
    <w:p>
      <w:pPr>
        <w:spacing w:after="160"/>
      </w:pPr>
      <w:r>
        <w:t xml:space="preserve">Check the sync queue indicator in the header. If it shows pending items, you're likely offline or on a weak connection — the app will keep retrying automatically (every 15 seconds for an emergency case or referral, every 45 seconds for everything else). You don't need to resubmit; doing so is safe anyway, since idempotency keys prevent duplicate records even if you do.</w:t>
      </w:r>
    </w:p>
    <w:p>
      <w:pPr>
        <w:pStyle w:val="Heading3"/>
        <w:spacing w:after="100" w:before="200"/>
      </w:pPr>
      <w:r>
        <w:rPr>
          <w:b/>
          <w:bCs/>
          <w:color w:val="334155"/>
        </w:rPr>
        <w:t xml:space="preserve">The referral screen won't show AI recommendations.</w:t>
      </w:r>
    </w:p>
    <w:p>
      <w:pPr>
        <w:spacing w:after="160"/>
      </w:pPr>
      <w:r>
        <w:t xml:space="preserve">This happens when the matching engine can't be reached. The screen automatically switches to your last-cached facility list so you can pick manually — look for the notice at the top of the screen explaining this.</w:t>
      </w:r>
    </w:p>
    <w:p>
      <w:pPr>
        <w:pStyle w:val="Heading3"/>
        <w:spacing w:after="100" w:before="200"/>
      </w:pPr>
      <w:r>
        <w:rPr>
          <w:b/>
          <w:bCs/>
          <w:color w:val="334155"/>
        </w:rPr>
        <w:t xml:space="preserve">I have no data signal at all — can I still refer a patient?</w:t>
      </w:r>
    </w:p>
    <w:p>
      <w:pPr>
        <w:spacing w:after="160"/>
      </w:pPr>
      <w:r>
        <w:t xml:space="preserve">Yes. Text REFER &lt;age&gt; &lt;what's wrong&gt; to NeoMatCare's referral number from any phone (Section 3.5 and Section 10.3), use the USSD short code (Section 10.4), or, on the mobile app, let a queued referral trigger the automatic SMS composer and tap Send.</w:t>
      </w:r>
    </w:p>
    <w:p>
      <w:pPr>
        <w:pStyle w:val="Heading3"/>
        <w:spacing w:after="100" w:before="200"/>
      </w:pPr>
      <w:r>
        <w:rPr>
          <w:b/>
          <w:bCs/>
          <w:color w:val="334155"/>
        </w:rPr>
        <w:t xml:space="preserve">I registered as Wellness but I'm now pregnant.</w:t>
      </w:r>
    </w:p>
    <w:p>
      <w:pPr>
        <w:spacing w:after="160"/>
      </w:pPr>
      <w:r>
        <w:t xml:space="preserve">Ask a health worker to update your record — your Wellness Companion experience will switch to the full Maternal set of tabs once that's done.</w:t>
      </w:r>
    </w:p>
    <w:p>
      <w:pPr>
        <w:pStyle w:val="Heading3"/>
        <w:spacing w:after="100" w:before="200"/>
      </w:pPr>
      <w:r>
        <w:rPr>
          <w:b/>
          <w:bCs/>
          <w:color w:val="334155"/>
        </w:rPr>
        <w:t xml:space="preserve">Where do I set my facility's capacity (ICU beds, theatre, etc.)?</w:t>
      </w:r>
    </w:p>
    <w:p>
      <w:pPr>
        <w:spacing w:after="160"/>
      </w:pPr>
      <w:r>
        <w:t xml:space="preserve">Facility Admins: My Facility. Superadmins: Facilities. This directly affects which cases get routed to your facility, so keep it current.</w:t>
      </w:r>
    </w:p>
    <w:p>
      <w:pPr>
        <w:pStyle w:val="Heading3"/>
        <w:spacing w:after="100" w:before="200"/>
      </w:pPr>
      <w:r>
        <w:rPr>
          <w:b/>
          <w:bCs/>
          <w:color w:val="334155"/>
        </w:rPr>
        <w:t xml:space="preserve">How do I change my voice/read-aloud language?</w:t>
      </w:r>
    </w:p>
    <w:p>
      <w:pPr>
        <w:spacing w:after="160"/>
      </w:pPr>
      <w:r>
        <w:t xml:space="preserve">Use the language picker in the header (web) or app menu (mobile). Six languages support both dictation and read-aloud; Hausa supports read-aloud only.</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r>
      <w:rPr>
        <w:color w:val="94A3B8"/>
        <w:sz w:val="18"/>
        <w:szCs w:val="18"/>
      </w:rPr>
      <w:t xml:space="preserve"> of </w:t>
    </w:r>
    <w:r>
      <w:rPr>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NeoMatCare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4"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5"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6"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7"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8"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9"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10"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11"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12"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13"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14"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15"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16"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17"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abstractNum w:abstractNumId="18" w15:restartNumberingAfterBreak="0">
    <w:multiLevelType w:val="hybridMultilevel"/>
    <w:lvl w:ilvl="0" w15:tentative="1">
      <w:start w:val="1"/>
      <w:numFmt w:val="decimal"/>
      <w:lvlText w:val="%1."/>
      <w:lvlJc w:val="left"/>
      <w:pPr>
        <w:ind w:left="480" w:hanging="320"/>
      </w:pPr>
    </w:lvl>
    <w:lvl w:ilvl="1" w15:tentative="1">
      <w:start w:val="1"/>
      <w:numFmt w:val="lowerLetter"/>
      <w:lvlText w:val="%2."/>
      <w:lvlJc w:val="left"/>
      <w:pPr>
        <w:ind w:left="9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32"/>
      <w:szCs w:val="32"/>
    </w:rPr>
  </w:style>
  <w:style w:type="paragraph" w:styleId="Heading2">
    <w:name w:val="Heading 2"/>
    <w:basedOn w:val="Normal"/>
    <w:next w:val="Normal"/>
    <w:qFormat/>
    <w:rPr>
      <w:rFonts w:ascii="Calibri" w:cs="Calibri" w:eastAsia="Calibri" w:hAnsi="Calibri"/>
      <w:b/>
      <w:bCs/>
      <w:sz w:val="26"/>
      <w:szCs w:val="26"/>
    </w:rPr>
  </w:style>
  <w:style w:type="paragraph" w:styleId="Heading3">
    <w:name w:val="Heading 3"/>
    <w:basedOn w:val="Normal"/>
    <w:next w:val="Normal"/>
    <w:qFormat/>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2026-07-31T21:35:53.251Z</dcterms:created>
  <dcterms:modified xsi:type="dcterms:W3CDTF">2026-07-31T21:35:53.263Z</dcterms:modified>
</cp:coreProperties>
</file>

<file path=docProps/custom.xml><?xml version="1.0" encoding="utf-8"?>
<Properties xmlns="http://schemas.openxmlformats.org/officeDocument/2006/custom-properties" xmlns:vt="http://schemas.openxmlformats.org/officeDocument/2006/docPropsVTypes"/>
</file>