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4EA26B" w14:textId="60944276" w:rsidR="00896EBA" w:rsidRDefault="00896EBA" w:rsidP="00896EBA">
      <w:pPr>
        <w:pStyle w:val="paragraph"/>
        <w:spacing w:before="0" w:beforeAutospacing="0" w:after="0" w:afterAutospacing="0"/>
        <w:jc w:val="both"/>
        <w:textAlignment w:val="baseline"/>
        <w:rPr>
          <w:rStyle w:val="normaltextrun"/>
          <w:rFonts w:cs="Calibri"/>
          <w:bCs/>
          <w:color w:val="ED7D31"/>
          <w:szCs w:val="32"/>
          <w:u w:val="single"/>
          <w:lang w:val="en-US"/>
        </w:rPr>
      </w:pPr>
      <w:r w:rsidRPr="00B31AC7">
        <w:rPr>
          <w:rStyle w:val="normaltextrun"/>
          <w:rFonts w:cs="Calibri"/>
          <w:bCs/>
          <w:color w:val="ED7D31"/>
          <w:szCs w:val="32"/>
          <w:u w:val="single"/>
          <w:lang w:val="en-US"/>
        </w:rPr>
        <w:t>JCSS NEWSLETTER 202</w:t>
      </w:r>
      <w:r w:rsidR="00137EF8" w:rsidRPr="00B31AC7">
        <w:rPr>
          <w:rStyle w:val="normaltextrun"/>
          <w:rFonts w:cs="Calibri"/>
          <w:bCs/>
          <w:color w:val="ED7D31"/>
          <w:szCs w:val="32"/>
          <w:u w:val="single"/>
          <w:lang w:val="en-US"/>
        </w:rPr>
        <w:t>5</w:t>
      </w:r>
      <w:r w:rsidRPr="00B31AC7">
        <w:rPr>
          <w:rStyle w:val="normaltextrun"/>
          <w:rFonts w:cs="Calibri"/>
          <w:bCs/>
          <w:color w:val="ED7D31"/>
          <w:szCs w:val="32"/>
          <w:u w:val="single"/>
          <w:lang w:val="en-US"/>
        </w:rPr>
        <w:t xml:space="preserve"> – </w:t>
      </w:r>
      <w:r w:rsidR="00BB44CA">
        <w:rPr>
          <w:rStyle w:val="normaltextrun"/>
          <w:rFonts w:cs="Calibri"/>
          <w:bCs/>
          <w:color w:val="ED7D31"/>
          <w:szCs w:val="32"/>
          <w:u w:val="single"/>
          <w:lang w:val="en-US"/>
        </w:rPr>
        <w:t>October</w:t>
      </w:r>
    </w:p>
    <w:p w14:paraId="5EB714C9" w14:textId="77777777" w:rsidR="00FA13D4" w:rsidRPr="00B31AC7" w:rsidRDefault="00FA13D4" w:rsidP="00896EBA">
      <w:pPr>
        <w:pStyle w:val="paragraph"/>
        <w:spacing w:before="0" w:beforeAutospacing="0" w:after="0" w:afterAutospacing="0"/>
        <w:jc w:val="both"/>
        <w:textAlignment w:val="baseline"/>
        <w:rPr>
          <w:rFonts w:cs="Segoe UI"/>
          <w:szCs w:val="18"/>
        </w:rPr>
      </w:pPr>
    </w:p>
    <w:p w14:paraId="46CB0BD8" w14:textId="26CDC440" w:rsidR="00C5633D" w:rsidRPr="00FA13D4" w:rsidRDefault="00896EBA" w:rsidP="00FA13D4">
      <w:pPr>
        <w:pStyle w:val="paragraph"/>
        <w:spacing w:before="0" w:beforeAutospacing="0" w:after="0" w:afterAutospacing="0"/>
        <w:jc w:val="both"/>
        <w:textAlignment w:val="baseline"/>
        <w:rPr>
          <w:rFonts w:cs="Segoe UI"/>
          <w:szCs w:val="18"/>
        </w:rPr>
      </w:pPr>
      <w:r w:rsidRPr="00B31AC7">
        <w:rPr>
          <w:rStyle w:val="eop"/>
          <w:rFonts w:cs="Calibri"/>
          <w:color w:val="404040"/>
        </w:rPr>
        <w:t> </w:t>
      </w:r>
    </w:p>
    <w:p w14:paraId="4C785140" w14:textId="7C068A81" w:rsidR="0043659D" w:rsidRDefault="009E3C62" w:rsidP="0043659D">
      <w:pPr>
        <w:rPr>
          <w:rStyle w:val="normaltextrun"/>
          <w:rFonts w:ascii="Times New Roman" w:eastAsia="Times New Roman" w:hAnsi="Times New Roman" w:cs="Calibri"/>
          <w:bCs/>
          <w:color w:val="ED7D31"/>
          <w:kern w:val="0"/>
          <w:sz w:val="24"/>
          <w:szCs w:val="28"/>
          <w:u w:val="single"/>
          <w:shd w:val="clear" w:color="auto" w:fill="FFFFFF"/>
          <w:lang w:eastAsia="en-IN"/>
          <w14:ligatures w14:val="none"/>
        </w:rPr>
      </w:pPr>
      <w:r w:rsidRPr="009E3C62">
        <w:rPr>
          <w:rStyle w:val="normaltextrun"/>
          <w:rFonts w:ascii="Times New Roman" w:eastAsia="Times New Roman" w:hAnsi="Times New Roman" w:cs="Calibri"/>
          <w:bCs/>
          <w:color w:val="ED7D31"/>
          <w:kern w:val="0"/>
          <w:sz w:val="24"/>
          <w:szCs w:val="28"/>
          <w:u w:val="single"/>
          <w:shd w:val="clear" w:color="auto" w:fill="FFFFFF"/>
          <w:lang w:eastAsia="en-IN"/>
          <w14:ligatures w14:val="none"/>
        </w:rPr>
        <w:t xml:space="preserve">GST </w:t>
      </w:r>
      <w:r>
        <w:rPr>
          <w:rStyle w:val="normaltextrun"/>
          <w:rFonts w:ascii="Times New Roman" w:eastAsia="Times New Roman" w:hAnsi="Times New Roman" w:cs="Calibri"/>
          <w:bCs/>
          <w:color w:val="ED7D31"/>
          <w:kern w:val="0"/>
          <w:sz w:val="24"/>
          <w:szCs w:val="28"/>
          <w:u w:val="single"/>
          <w:shd w:val="clear" w:color="auto" w:fill="FFFFFF"/>
          <w:lang w:eastAsia="en-IN"/>
          <w14:ligatures w14:val="none"/>
        </w:rPr>
        <w:t>UPDATE</w:t>
      </w:r>
    </w:p>
    <w:p w14:paraId="09B22930" w14:textId="2C0F794A" w:rsidR="00160582" w:rsidRPr="00FB353E" w:rsidRDefault="00801211" w:rsidP="00160582">
      <w:pPr>
        <w:pStyle w:val="NormalWeb"/>
        <w:rPr>
          <w:b/>
          <w:bCs/>
          <w:color w:val="000000"/>
          <w:u w:val="single"/>
        </w:rPr>
      </w:pPr>
      <w:r w:rsidRPr="00FB353E">
        <w:rPr>
          <w:b/>
          <w:bCs/>
          <w:color w:val="000000"/>
          <w:u w:val="single"/>
        </w:rPr>
        <w:t xml:space="preserve">Gujarat Appellate AAR – ITC ineligible on Share Buyback </w:t>
      </w:r>
      <w:proofErr w:type="spellStart"/>
      <w:r w:rsidRPr="00FB353E">
        <w:rPr>
          <w:b/>
          <w:bCs/>
          <w:color w:val="000000"/>
          <w:u w:val="single"/>
        </w:rPr>
        <w:t>Expenses</w:t>
      </w:r>
      <w:r w:rsidR="00ED320D" w:rsidRPr="00FB353E">
        <w:rPr>
          <w:b/>
          <w:bCs/>
          <w:color w:val="000000"/>
          <w:u w:val="single"/>
        </w:rPr>
        <w:t>Input</w:t>
      </w:r>
      <w:proofErr w:type="spellEnd"/>
      <w:r w:rsidR="00ED320D" w:rsidRPr="00FB353E">
        <w:rPr>
          <w:b/>
          <w:bCs/>
          <w:color w:val="000000"/>
          <w:u w:val="single"/>
        </w:rPr>
        <w:t xml:space="preserve"> Tax Credit on Financial/Commercial Credit Notes</w:t>
      </w:r>
    </w:p>
    <w:p w14:paraId="7DDBD70E" w14:textId="74311E88" w:rsidR="0087697D" w:rsidRPr="0087697D" w:rsidRDefault="0087697D" w:rsidP="0087697D">
      <w:pPr>
        <w:pStyle w:val="NormalWeb"/>
        <w:rPr>
          <w:color w:val="000000"/>
        </w:rPr>
      </w:pPr>
      <w:r w:rsidRPr="0087697D">
        <w:rPr>
          <w:color w:val="000000"/>
        </w:rPr>
        <w:t>The Gujarat Appellate Authority for Advance Ruling in M/s Gujarat Narmada Valley Fertilizers &amp; Chemicals Ltd upheld the denial of Input Tax Credit on expenditure incurred for buyback of shares. The appellant challenged the original AAR ruling that disallowed ITC on expenses related to share buyback activities.</w:t>
      </w:r>
    </w:p>
    <w:p w14:paraId="32A42F08" w14:textId="1CF75DFF" w:rsidR="0087697D" w:rsidRPr="0087697D" w:rsidRDefault="0087697D" w:rsidP="0087697D">
      <w:pPr>
        <w:pStyle w:val="NormalWeb"/>
        <w:rPr>
          <w:color w:val="000000"/>
        </w:rPr>
      </w:pPr>
      <w:r w:rsidRPr="0087697D">
        <w:rPr>
          <w:color w:val="000000"/>
        </w:rPr>
        <w:t xml:space="preserve">The Appellate Authority held that while goods or services must be used in furtherance of business for ITC eligibility, not every activity furthering business qualifies for credit. Section 17(2) of the CGST Act restricts ITC to taxable supplies including zero-rated supplies and categorically denies credit for goods or services used for exempt supplies. Since shares are securities and are neither </w:t>
      </w:r>
      <w:proofErr w:type="spellStart"/>
      <w:r w:rsidRPr="0087697D">
        <w:rPr>
          <w:color w:val="000000"/>
        </w:rPr>
        <w:t>goods</w:t>
      </w:r>
      <w:proofErr w:type="spellEnd"/>
      <w:r w:rsidRPr="0087697D">
        <w:rPr>
          <w:color w:val="000000"/>
        </w:rPr>
        <w:t xml:space="preserve"> nor services, transactions in securities do not constitute supply under GST and are not taxable.</w:t>
      </w:r>
    </w:p>
    <w:p w14:paraId="0E3204E0" w14:textId="6F305A29" w:rsidR="0087697D" w:rsidRPr="0087697D" w:rsidRDefault="0087697D" w:rsidP="0087697D">
      <w:pPr>
        <w:pStyle w:val="NormalWeb"/>
        <w:rPr>
          <w:color w:val="000000"/>
        </w:rPr>
      </w:pPr>
      <w:r w:rsidRPr="0087697D">
        <w:rPr>
          <w:color w:val="000000"/>
        </w:rPr>
        <w:t>The ruling emphasized that Section 17(2) restricts ITC allowance to expenses attributable to taxable supplies. Tax paid on goods or services used for security transactions, which are not even supplies under GST, cannot be claimed as input tax credit. The argument that buyback activities further business objectives was held irrelevant, as the law specifically excludes transactions in securities from ITC eligibility.</w:t>
      </w:r>
    </w:p>
    <w:p w14:paraId="07FF3332" w14:textId="2FF1B70E" w:rsidR="00807FF1" w:rsidRDefault="0087697D" w:rsidP="0087697D">
      <w:pPr>
        <w:pStyle w:val="NormalWeb"/>
        <w:rPr>
          <w:color w:val="000000"/>
        </w:rPr>
      </w:pPr>
      <w:r w:rsidRPr="0087697D">
        <w:rPr>
          <w:color w:val="000000"/>
        </w:rPr>
        <w:t>Regarding reversal of ITC on common inputs and input services, the Appellate Authority ruled that Section 17(3) includes "value of transaction in securities" within the definition of exempt supply, thereby mandating reversal of ITC attributable to such transactions. The appellant was required to reverse ITC on common inputs and input services used for share buyback expenditure. The appeal was dismissed on both counts.</w:t>
      </w:r>
    </w:p>
    <w:p w14:paraId="71DF001E" w14:textId="2E58C948" w:rsidR="00FB353E" w:rsidRDefault="00FB353E" w:rsidP="0087697D">
      <w:pPr>
        <w:pStyle w:val="NormalWeb"/>
        <w:rPr>
          <w:b/>
          <w:bCs/>
          <w:color w:val="000000"/>
          <w:u w:val="single"/>
        </w:rPr>
      </w:pPr>
      <w:r w:rsidRPr="00FB353E">
        <w:rPr>
          <w:b/>
          <w:bCs/>
          <w:color w:val="000000"/>
          <w:u w:val="single"/>
        </w:rPr>
        <w:t>Gujarat Appellate AAR – Redemption of Mutual Funds ‘exempt supply’, ITC restricted</w:t>
      </w:r>
    </w:p>
    <w:p w14:paraId="6B3AD053" w14:textId="77777777" w:rsidR="00F24A1C" w:rsidRPr="00F24A1C" w:rsidRDefault="00F24A1C" w:rsidP="00F24A1C">
      <w:pPr>
        <w:pStyle w:val="NormalWeb"/>
        <w:rPr>
          <w:color w:val="000000"/>
        </w:rPr>
      </w:pPr>
      <w:r w:rsidRPr="00F24A1C">
        <w:rPr>
          <w:color w:val="000000"/>
        </w:rPr>
        <w:t>The Gujarat Appellate Authority for Advance Ruling in M/s Zydus Lifesciences Ltd upheld the original AAR ruling on ITC eligibility for expenses related to mutual fund subscription and redemption. The appellant in this case sought clarity on ITC eligibility on common inputs and input services used towards redemption of mutual fund investments.</w:t>
      </w:r>
    </w:p>
    <w:p w14:paraId="4A56FB8F" w14:textId="77777777" w:rsidR="00F24A1C" w:rsidRDefault="00F24A1C" w:rsidP="00F24A1C">
      <w:pPr>
        <w:pStyle w:val="NormalWeb"/>
        <w:rPr>
          <w:color w:val="000000"/>
        </w:rPr>
      </w:pPr>
      <w:r w:rsidRPr="00F24A1C">
        <w:rPr>
          <w:color w:val="000000"/>
        </w:rPr>
        <w:t>The Appellate Authority rejected the argument that mutual fund redemption differs from sale of securities, holding that under the common parlance test, redemption constitutes sale of mutual fund units back to the Asset Management Company. A conjoint reading of Section 17(3) and the explanation to CGST Rules reveals that mutual fund transactions must be treated as exempt supplies for ITC reversal calculations.</w:t>
      </w:r>
    </w:p>
    <w:p w14:paraId="2B766380" w14:textId="4CE62CDE" w:rsidR="00F24A1C" w:rsidRDefault="00F24A1C" w:rsidP="00F24A1C">
      <w:pPr>
        <w:pStyle w:val="NormalWeb"/>
        <w:rPr>
          <w:b/>
          <w:bCs/>
          <w:color w:val="000000"/>
          <w:u w:val="single"/>
        </w:rPr>
      </w:pPr>
      <w:r w:rsidRPr="00F24A1C">
        <w:rPr>
          <w:b/>
          <w:bCs/>
          <w:color w:val="000000"/>
          <w:u w:val="single"/>
        </w:rPr>
        <w:t>Gujarat AAR - ITC on Import of goods when payment to Foreign Supplier is delayed</w:t>
      </w:r>
    </w:p>
    <w:p w14:paraId="62AFE487" w14:textId="77777777" w:rsidR="006A6AD1" w:rsidRPr="006A6AD1" w:rsidRDefault="006A6AD1" w:rsidP="006A6AD1">
      <w:pPr>
        <w:pStyle w:val="NormalWeb"/>
        <w:rPr>
          <w:color w:val="000000"/>
        </w:rPr>
      </w:pPr>
      <w:r w:rsidRPr="006A6AD1">
        <w:rPr>
          <w:color w:val="000000"/>
        </w:rPr>
        <w:lastRenderedPageBreak/>
        <w:t>The Gujarat Authority for Advance Ruling in M/s Priya Holdings Pvt Limited ruled on the applicability of the second proviso to Section 16(2) of CGST Act concerning ITC on imported goods where payment to foreign suppliers is deferred beyond 180 days.</w:t>
      </w:r>
    </w:p>
    <w:p w14:paraId="10DEE9EF" w14:textId="77777777" w:rsidR="006A6AD1" w:rsidRPr="006A6AD1" w:rsidRDefault="006A6AD1" w:rsidP="006A6AD1">
      <w:pPr>
        <w:pStyle w:val="NormalWeb"/>
        <w:rPr>
          <w:color w:val="000000"/>
        </w:rPr>
      </w:pPr>
      <w:r w:rsidRPr="006A6AD1">
        <w:rPr>
          <w:color w:val="000000"/>
        </w:rPr>
        <w:t>The AAR held that ITC of IGST paid on imported goods remains admissible even when payment to foreign suppliers is deferred beyond 180 days, provided such payment falls within time limits permitted under FEMA and RBI guidelines. The ruling clarified that the second proviso to Section 16(2), which requires payment within 180 days for ITC eligibility, does not apply to import of goods where IGST has already been discharged at the time of import.</w:t>
      </w:r>
    </w:p>
    <w:p w14:paraId="52C135F6" w14:textId="77777777" w:rsidR="006A6AD1" w:rsidRPr="006A6AD1" w:rsidRDefault="006A6AD1" w:rsidP="006A6AD1">
      <w:pPr>
        <w:pStyle w:val="NormalWeb"/>
        <w:rPr>
          <w:color w:val="000000"/>
        </w:rPr>
      </w:pPr>
      <w:r w:rsidRPr="006A6AD1">
        <w:rPr>
          <w:color w:val="000000"/>
        </w:rPr>
        <w:t>The AAR reasoned that the intent behind the second proviso was to prevent tax evasion, which is not applicable in import scenarios as government revenue is already protected through IGST payment at customs clearance stage. Denying ITC on grounds of non-payment to foreign suppliers when IGST already stands paid would amount to treating equals as unequal, which is impermissible under law.</w:t>
      </w:r>
    </w:p>
    <w:p w14:paraId="76D97B75" w14:textId="11E6B424" w:rsidR="00F24A1C" w:rsidRPr="00F24A1C" w:rsidRDefault="006A6AD1" w:rsidP="00F24A1C">
      <w:pPr>
        <w:pStyle w:val="NormalWeb"/>
        <w:rPr>
          <w:b/>
          <w:bCs/>
          <w:color w:val="000000"/>
          <w:u w:val="single"/>
        </w:rPr>
      </w:pPr>
      <w:r w:rsidRPr="006A6AD1">
        <w:rPr>
          <w:b/>
          <w:bCs/>
          <w:color w:val="000000"/>
          <w:u w:val="single"/>
        </w:rPr>
        <w:t>Bombay High Court - Effect of Omission of Rules 89(4B) and 96(10) Without Savings Clause</w:t>
      </w:r>
    </w:p>
    <w:p w14:paraId="61DCEF75" w14:textId="77777777" w:rsidR="006A6AD1" w:rsidRPr="006A6AD1" w:rsidRDefault="006A6AD1" w:rsidP="006A6AD1">
      <w:pPr>
        <w:pStyle w:val="NormalWeb"/>
        <w:rPr>
          <w:color w:val="000000"/>
        </w:rPr>
      </w:pPr>
      <w:r w:rsidRPr="006A6AD1">
        <w:rPr>
          <w:color w:val="000000"/>
        </w:rPr>
        <w:t>The Bombay High Court in a batch of writ petitions ruled on the effect of omission of Rules 89(4B) and 96(10) of CGST Rules, 2017, which had imposed conditions for claiming refund of IGST paid on exports. The impugned rules were omitted through notification dated 8th October 2024 without any savings clause while multiple petitions challenging their constitutional validity were pending before various High Courts.</w:t>
      </w:r>
    </w:p>
    <w:p w14:paraId="3BF07EC3" w14:textId="0F85728F" w:rsidR="006A6AD1" w:rsidRPr="006A6AD1" w:rsidRDefault="006A6AD1" w:rsidP="006A6AD1">
      <w:pPr>
        <w:pStyle w:val="NormalWeb"/>
        <w:rPr>
          <w:color w:val="000000"/>
        </w:rPr>
      </w:pPr>
      <w:r w:rsidRPr="006A6AD1">
        <w:rPr>
          <w:color w:val="000000"/>
        </w:rPr>
        <w:t>The Court held that show cause notices and orders issued under the omitted rules could not be enforced as they had not attained finality before the rules were omitted. The Court applied the common law principle that repeal or omission without savings clause obliterates the</w:t>
      </w:r>
      <w:r w:rsidR="00483633">
        <w:rPr>
          <w:color w:val="000000"/>
        </w:rPr>
        <w:t xml:space="preserve"> </w:t>
      </w:r>
      <w:r w:rsidRPr="006A6AD1">
        <w:rPr>
          <w:color w:val="000000"/>
        </w:rPr>
        <w:t>repealed provision from the statute book. Rules 89(4B) and 96(10) were held to be not purely procedural but impacting substantive rights of parties, and their removal essentially erased these rules from existence as if they had never been enacted.</w:t>
      </w:r>
    </w:p>
    <w:p w14:paraId="143BCFB1" w14:textId="77777777" w:rsidR="006A6AD1" w:rsidRPr="006A6AD1" w:rsidRDefault="006A6AD1" w:rsidP="006A6AD1">
      <w:pPr>
        <w:pStyle w:val="NormalWeb"/>
        <w:rPr>
          <w:color w:val="000000"/>
        </w:rPr>
      </w:pPr>
      <w:r w:rsidRPr="006A6AD1">
        <w:rPr>
          <w:color w:val="000000"/>
        </w:rPr>
        <w:t>The Court clarified that omitted rules should be regarded as provisions that never existed, except for transactions past and closed. Since none of the impugned show cause notices or orders had attained finality, they could not be regarded as transactions past and closed and therefore lapsed upon omission of the rules. The Court rejected the revenue's argument that Section 174(3) of CGST Act or Section 6 of General Clauses Act, 1897 saved pending proceedings.</w:t>
      </w:r>
    </w:p>
    <w:p w14:paraId="559B6C67" w14:textId="77777777" w:rsidR="006A6AD1" w:rsidRDefault="006A6AD1" w:rsidP="006A6AD1">
      <w:pPr>
        <w:pStyle w:val="NormalWeb"/>
        <w:rPr>
          <w:color w:val="000000"/>
        </w:rPr>
      </w:pPr>
      <w:r w:rsidRPr="006A6AD1">
        <w:rPr>
          <w:color w:val="000000"/>
        </w:rPr>
        <w:t>The Court specifically held that Section 6 of General Clauses Act does not apply as the impugned rules were omitted by notification and not by Central Act or Regulation as required under Section 6, relying on Constitution Bench decisions in Rayala Corporation Pvt Ltd and Kolhapur Cane Sugar Works Ltd. The impugned show cause notices and orders were quashed, and authorities were directed to consider and dispose of petitioners' refund applications within four months.</w:t>
      </w:r>
    </w:p>
    <w:p w14:paraId="77A98FD1" w14:textId="59DBC32C" w:rsidR="006A6AD1" w:rsidRDefault="00D841C5" w:rsidP="006A6AD1">
      <w:pPr>
        <w:pStyle w:val="NormalWeb"/>
        <w:rPr>
          <w:b/>
          <w:bCs/>
          <w:color w:val="000000"/>
          <w:u w:val="single"/>
        </w:rPr>
      </w:pPr>
      <w:r w:rsidRPr="00D841C5">
        <w:rPr>
          <w:b/>
          <w:bCs/>
          <w:color w:val="000000"/>
          <w:u w:val="single"/>
        </w:rPr>
        <w:t>Supreme Court - SEZ unit's entitlement to ITC refund (question of law kept open)</w:t>
      </w:r>
    </w:p>
    <w:p w14:paraId="22C4722B" w14:textId="67373C4E" w:rsidR="00D841C5" w:rsidRPr="00D841C5" w:rsidRDefault="00D841C5" w:rsidP="00D841C5">
      <w:pPr>
        <w:pStyle w:val="NormalWeb"/>
        <w:rPr>
          <w:color w:val="000000"/>
        </w:rPr>
      </w:pPr>
      <w:r w:rsidRPr="00D841C5">
        <w:rPr>
          <w:color w:val="000000"/>
        </w:rPr>
        <w:t xml:space="preserve">The Supreme Court in </w:t>
      </w:r>
      <w:proofErr w:type="spellStart"/>
      <w:r w:rsidRPr="00D841C5">
        <w:rPr>
          <w:color w:val="000000"/>
        </w:rPr>
        <w:t>Meghmani</w:t>
      </w:r>
      <w:proofErr w:type="spellEnd"/>
      <w:r w:rsidRPr="00D841C5">
        <w:rPr>
          <w:color w:val="000000"/>
        </w:rPr>
        <w:t xml:space="preserve"> </w:t>
      </w:r>
      <w:proofErr w:type="spellStart"/>
      <w:r w:rsidRPr="00D841C5">
        <w:rPr>
          <w:color w:val="000000"/>
        </w:rPr>
        <w:t>Organochem</w:t>
      </w:r>
      <w:proofErr w:type="spellEnd"/>
      <w:r w:rsidRPr="00D841C5">
        <w:rPr>
          <w:color w:val="000000"/>
        </w:rPr>
        <w:t xml:space="preserve"> Limited dismissed the revenue's Special Leave Petition challenging a High Court decision that allowed an SEZ Unit to claim refund </w:t>
      </w:r>
      <w:r w:rsidRPr="00D841C5">
        <w:rPr>
          <w:color w:val="000000"/>
        </w:rPr>
        <w:lastRenderedPageBreak/>
        <w:t>of unutilised Input Tax Credit. The revenue contended that only the supplier could claim refund of unutilised ITC and not the SEZ Unit itself.</w:t>
      </w:r>
    </w:p>
    <w:p w14:paraId="2D2C49C3" w14:textId="2A75C6A2" w:rsidR="00D841C5" w:rsidRPr="00D841C5" w:rsidRDefault="00D841C5" w:rsidP="00D841C5">
      <w:pPr>
        <w:pStyle w:val="NormalWeb"/>
        <w:rPr>
          <w:color w:val="000000"/>
        </w:rPr>
      </w:pPr>
      <w:r w:rsidRPr="00D841C5">
        <w:rPr>
          <w:color w:val="000000"/>
        </w:rPr>
        <w:t>The High Court had accepted the SEZ Unit's argument that it was entitled to claim refund of unutilised ITC on the ground that exports were made without payment of tax under Letter of Undertaking. The Supreme Court, considering the peculiar facts and circumstances of the case and the amount ordered to be refunded, declined to interfere with the High Court's order.</w:t>
      </w:r>
    </w:p>
    <w:p w14:paraId="1F266593" w14:textId="17168087" w:rsidR="00D841C5" w:rsidRPr="00D841C5" w:rsidRDefault="00D841C5" w:rsidP="00D841C5">
      <w:pPr>
        <w:pStyle w:val="NormalWeb"/>
        <w:rPr>
          <w:color w:val="000000"/>
        </w:rPr>
      </w:pPr>
      <w:r w:rsidRPr="00D841C5">
        <w:rPr>
          <w:color w:val="000000"/>
        </w:rPr>
        <w:t>Importantly, the Supreme Court kept the question of law open, indicating that this decision should not be treated as a binding precedent on the legal issue. This means the issue may be revisited in future cases. The decision provides temporary relief but leaves legal uncertainty on this aspect of SEZ refund claims.</w:t>
      </w:r>
    </w:p>
    <w:p w14:paraId="576A461B" w14:textId="77777777" w:rsidR="00FB353E" w:rsidRPr="00FB353E" w:rsidRDefault="00FB353E" w:rsidP="0087697D">
      <w:pPr>
        <w:pStyle w:val="NormalWeb"/>
        <w:rPr>
          <w:b/>
          <w:bCs/>
          <w:color w:val="000000"/>
          <w:u w:val="single"/>
        </w:rPr>
      </w:pPr>
    </w:p>
    <w:p w14:paraId="1A253DE5" w14:textId="5847C6E3" w:rsidR="005B3FAE" w:rsidRDefault="00A1282F" w:rsidP="0093730B">
      <w:pPr>
        <w:pStyle w:val="paragraph"/>
        <w:spacing w:after="0"/>
        <w:textAlignment w:val="baseline"/>
        <w:rPr>
          <w:rStyle w:val="eop"/>
          <w:rFonts w:cs="Calibri"/>
          <w:b/>
          <w:color w:val="000000"/>
          <w:szCs w:val="28"/>
          <w:u w:val="single"/>
        </w:rPr>
      </w:pPr>
      <w:r w:rsidRPr="00A1282F">
        <w:rPr>
          <w:rStyle w:val="eop"/>
          <w:rFonts w:cs="Calibri"/>
          <w:b/>
          <w:color w:val="000000"/>
          <w:szCs w:val="28"/>
          <w:u w:val="single"/>
        </w:rPr>
        <w:t>Customs litigation update</w:t>
      </w:r>
    </w:p>
    <w:p w14:paraId="3E720A24" w14:textId="294FB3EF" w:rsidR="00026D20" w:rsidRDefault="00026D20" w:rsidP="0093730B">
      <w:pPr>
        <w:pStyle w:val="paragraph"/>
        <w:spacing w:after="0"/>
        <w:textAlignment w:val="baseline"/>
        <w:rPr>
          <w:rStyle w:val="eop"/>
          <w:rFonts w:cs="Calibri"/>
          <w:b/>
          <w:color w:val="000000"/>
          <w:szCs w:val="28"/>
          <w:u w:val="single"/>
        </w:rPr>
      </w:pPr>
      <w:r w:rsidRPr="00026D20">
        <w:rPr>
          <w:rStyle w:val="eop"/>
          <w:rFonts w:cs="Calibri"/>
          <w:b/>
          <w:color w:val="000000"/>
          <w:szCs w:val="28"/>
          <w:u w:val="single"/>
        </w:rPr>
        <w:t>License Fees Not Includible in Transaction Value of Software CDs - Delhi Tribunal</w:t>
      </w:r>
    </w:p>
    <w:p w14:paraId="66009D70" w14:textId="22BF2A4F" w:rsidR="00BD5436" w:rsidRPr="00BD5436" w:rsidRDefault="00BD5436" w:rsidP="00BD5436">
      <w:pPr>
        <w:pStyle w:val="paragraph"/>
        <w:spacing w:after="0"/>
        <w:textAlignment w:val="baseline"/>
        <w:rPr>
          <w:rStyle w:val="eop"/>
          <w:rFonts w:cs="Calibri"/>
          <w:bCs/>
          <w:color w:val="000000"/>
          <w:szCs w:val="28"/>
        </w:rPr>
      </w:pPr>
      <w:r w:rsidRPr="00BD5436">
        <w:rPr>
          <w:rStyle w:val="eop"/>
          <w:rFonts w:cs="Calibri"/>
          <w:bCs/>
          <w:color w:val="000000"/>
          <w:szCs w:val="28"/>
        </w:rPr>
        <w:t>The Delhi Customs Tribunal (CESTAT) in M/s HCL Technologies Ltd &amp; M/s SAP India Pvt Ltd ruled on whether license fees paid for SAP software should be included in the transaction value of imported CDs containing the software under Rule 9(1)(c) of Customs Valuation Rules, 1988. The case involved HCL importing physical CDs from SAP and separately paying license fees to SAP India for software usage rights.</w:t>
      </w:r>
    </w:p>
    <w:p w14:paraId="0BF2C213" w14:textId="4A04480B" w:rsidR="00BD5436" w:rsidRPr="00BD5436" w:rsidRDefault="00BD5436" w:rsidP="00BD5436">
      <w:pPr>
        <w:pStyle w:val="paragraph"/>
        <w:spacing w:after="0"/>
        <w:textAlignment w:val="baseline"/>
        <w:rPr>
          <w:rStyle w:val="eop"/>
          <w:rFonts w:cs="Calibri"/>
          <w:bCs/>
          <w:color w:val="000000"/>
          <w:szCs w:val="28"/>
        </w:rPr>
      </w:pPr>
      <w:r w:rsidRPr="00BD5436">
        <w:rPr>
          <w:rStyle w:val="eop"/>
          <w:rFonts w:cs="Calibri"/>
          <w:bCs/>
          <w:color w:val="000000"/>
          <w:szCs w:val="28"/>
        </w:rPr>
        <w:t>The Tribunal held that license fees paid by HCL to SAP India cannot be included in the transaction value of imported CDs. The ruling established that license fees are not associated with the import of physical goods, as the primary delivery mode for SAP Software is electronic. The license fees remain payable regardless of whether CDs are obtained physically or not, demonstrating that the fees relate to intangible rights for software use rather than the imported physical media.</w:t>
      </w:r>
    </w:p>
    <w:p w14:paraId="0601B882" w14:textId="7B0C15A9" w:rsidR="00026D20" w:rsidRDefault="00BD5436" w:rsidP="00BD5436">
      <w:pPr>
        <w:pStyle w:val="paragraph"/>
        <w:spacing w:after="0"/>
        <w:textAlignment w:val="baseline"/>
        <w:rPr>
          <w:rStyle w:val="eop"/>
          <w:rFonts w:cs="Calibri"/>
          <w:bCs/>
          <w:color w:val="000000"/>
          <w:szCs w:val="28"/>
        </w:rPr>
      </w:pPr>
      <w:r w:rsidRPr="00BD5436">
        <w:rPr>
          <w:rStyle w:val="eop"/>
          <w:rFonts w:cs="Calibri"/>
          <w:bCs/>
          <w:color w:val="000000"/>
          <w:szCs w:val="28"/>
        </w:rPr>
        <w:t>The Tribunal emphasized that the obligation to pay license fees arises subsequently for obtaining the license key required to access full software functionality, making it a post-importation activity rather than a condition of sale for the goods. Since the primary software delivery mode was electronic and license fees remained payable independent of physical CD import, the value of license fees could not be included under Rule 9(1)(c) of the Valuation Rules.</w:t>
      </w:r>
    </w:p>
    <w:p w14:paraId="6B68E5BD" w14:textId="6F283CE0" w:rsidR="00E13D65" w:rsidRDefault="00E13D65" w:rsidP="00BD5436">
      <w:pPr>
        <w:pStyle w:val="paragraph"/>
        <w:spacing w:after="0"/>
        <w:textAlignment w:val="baseline"/>
        <w:rPr>
          <w:rStyle w:val="eop"/>
          <w:rFonts w:cs="Calibri"/>
          <w:b/>
          <w:color w:val="000000"/>
          <w:szCs w:val="28"/>
          <w:u w:val="single"/>
        </w:rPr>
      </w:pPr>
      <w:r w:rsidRPr="00E13D65">
        <w:rPr>
          <w:rStyle w:val="eop"/>
          <w:rFonts w:cs="Calibri"/>
          <w:b/>
          <w:color w:val="000000"/>
          <w:szCs w:val="28"/>
          <w:u w:val="single"/>
        </w:rPr>
        <w:t>Risk-Based Provisional GST Refunds Introduced</w:t>
      </w:r>
    </w:p>
    <w:p w14:paraId="06DE571F" w14:textId="5D317E91" w:rsidR="00E30866" w:rsidRPr="00E30866" w:rsidRDefault="00E30866" w:rsidP="00E30866">
      <w:pPr>
        <w:pStyle w:val="paragraph"/>
        <w:spacing w:after="0"/>
        <w:textAlignment w:val="baseline"/>
        <w:rPr>
          <w:rStyle w:val="eop"/>
          <w:rFonts w:cs="Calibri"/>
          <w:bCs/>
          <w:color w:val="000000"/>
          <w:szCs w:val="28"/>
        </w:rPr>
      </w:pPr>
      <w:r w:rsidRPr="00E30866">
        <w:rPr>
          <w:rStyle w:val="eop"/>
          <w:rFonts w:cs="Calibri"/>
          <w:bCs/>
          <w:color w:val="000000"/>
          <w:szCs w:val="28"/>
        </w:rPr>
        <w:t>The CBIC has issued Instruction No. 06/2025–GST implementing the GST Council’s decision to introduce a risk-based provisional refund mechanism. Effective 1st October 2025, under amended Rule 91(2) of the CGST Rules, the proper officer may sanction 90% of refund claims on a provisional basis within seven days for applications categorized as “low-risk” by the system. Those taxpayers whose Aadhaar authentication is not completed shall not be allowed refund on a provisional basis.</w:t>
      </w:r>
    </w:p>
    <w:p w14:paraId="0B3792BF" w14:textId="1AC0FC22" w:rsidR="00E13D65" w:rsidRDefault="00E30866" w:rsidP="00E30866">
      <w:pPr>
        <w:pStyle w:val="paragraph"/>
        <w:spacing w:after="0"/>
        <w:textAlignment w:val="baseline"/>
        <w:rPr>
          <w:rStyle w:val="eop"/>
          <w:rFonts w:cs="Calibri"/>
          <w:bCs/>
          <w:color w:val="000000"/>
          <w:szCs w:val="28"/>
        </w:rPr>
      </w:pPr>
      <w:r w:rsidRPr="00E30866">
        <w:rPr>
          <w:rStyle w:val="eop"/>
          <w:rFonts w:cs="Calibri"/>
          <w:bCs/>
          <w:color w:val="000000"/>
          <w:szCs w:val="28"/>
        </w:rPr>
        <w:t xml:space="preserve">For zero-rated supplies, low-risk refund applications will receive 90% provisional sanction without detailed scrutiny within seven days once Form GST RFD-02 (refund </w:t>
      </w:r>
      <w:r w:rsidRPr="00E30866">
        <w:rPr>
          <w:rStyle w:val="eop"/>
          <w:rFonts w:cs="Calibri"/>
          <w:bCs/>
          <w:color w:val="000000"/>
          <w:szCs w:val="28"/>
        </w:rPr>
        <w:lastRenderedPageBreak/>
        <w:t>acknowledgment) is issued. However, officers may deny provisional refund on case-by-case basis with written reasons, proceeding instead with detailed examination. Applications not categorized as low-risk undergo full scrutiny before refund sanction.</w:t>
      </w:r>
    </w:p>
    <w:p w14:paraId="521419E8" w14:textId="3CA5EC0C" w:rsidR="00E30866" w:rsidRDefault="00E30866" w:rsidP="00E30866">
      <w:pPr>
        <w:pStyle w:val="paragraph"/>
        <w:spacing w:after="0"/>
        <w:textAlignment w:val="baseline"/>
        <w:rPr>
          <w:rStyle w:val="eop"/>
          <w:rFonts w:cs="Calibri"/>
          <w:b/>
          <w:color w:val="000000"/>
          <w:szCs w:val="28"/>
          <w:u w:val="single"/>
        </w:rPr>
      </w:pPr>
      <w:r w:rsidRPr="00E30866">
        <w:rPr>
          <w:rStyle w:val="eop"/>
          <w:rFonts w:cs="Calibri"/>
          <w:b/>
          <w:color w:val="000000"/>
          <w:szCs w:val="28"/>
          <w:u w:val="single"/>
        </w:rPr>
        <w:t>Exemption from filing GST annual return (GSTR-9) for Turnover up to ₹2 Crore</w:t>
      </w:r>
    </w:p>
    <w:p w14:paraId="4F13FE9C" w14:textId="72FF6C4B" w:rsidR="00E30866" w:rsidRDefault="00F91B0D" w:rsidP="00E30866">
      <w:pPr>
        <w:pStyle w:val="paragraph"/>
        <w:spacing w:after="0"/>
        <w:textAlignment w:val="baseline"/>
        <w:rPr>
          <w:rStyle w:val="eop"/>
          <w:rFonts w:cs="Calibri"/>
          <w:bCs/>
          <w:color w:val="000000"/>
          <w:szCs w:val="28"/>
        </w:rPr>
      </w:pPr>
      <w:r w:rsidRPr="00F91B0D">
        <w:rPr>
          <w:rStyle w:val="eop"/>
          <w:rFonts w:cs="Calibri"/>
          <w:bCs/>
          <w:color w:val="000000"/>
          <w:szCs w:val="28"/>
        </w:rPr>
        <w:t>The Government has notified that, effective from FY 2024–25 onwards, registered persons having an aggregate turnover up to ₹2 crore in any financial year are exempt from filing the annual return (Form GSTR-9).</w:t>
      </w:r>
    </w:p>
    <w:p w14:paraId="7C256F40" w14:textId="4F2C8B3D" w:rsidR="00F91B0D" w:rsidRDefault="00F91B0D" w:rsidP="00E30866">
      <w:pPr>
        <w:pStyle w:val="paragraph"/>
        <w:spacing w:after="0"/>
        <w:textAlignment w:val="baseline"/>
        <w:rPr>
          <w:rStyle w:val="eop"/>
          <w:rFonts w:cs="Calibri"/>
          <w:b/>
          <w:color w:val="000000"/>
          <w:szCs w:val="28"/>
          <w:u w:val="single"/>
        </w:rPr>
      </w:pPr>
      <w:r w:rsidRPr="00F91B0D">
        <w:rPr>
          <w:rStyle w:val="eop"/>
          <w:rFonts w:cs="Calibri"/>
          <w:b/>
          <w:color w:val="000000"/>
          <w:szCs w:val="28"/>
          <w:u w:val="single"/>
        </w:rPr>
        <w:t>Invoice-wise TDS Reporting now mandatory in GSTR-7 (TDS return)</w:t>
      </w:r>
    </w:p>
    <w:p w14:paraId="78DA4936" w14:textId="5B98FF32" w:rsidR="00F91B0D" w:rsidRDefault="00F91B0D" w:rsidP="00E30866">
      <w:pPr>
        <w:pStyle w:val="paragraph"/>
        <w:spacing w:after="0"/>
        <w:textAlignment w:val="baseline"/>
        <w:rPr>
          <w:rStyle w:val="eop"/>
          <w:rFonts w:cs="Calibri"/>
          <w:bCs/>
          <w:color w:val="000000"/>
          <w:szCs w:val="28"/>
        </w:rPr>
      </w:pPr>
      <w:r w:rsidRPr="00F91B0D">
        <w:rPr>
          <w:rStyle w:val="eop"/>
          <w:rFonts w:cs="Calibri"/>
          <w:bCs/>
          <w:color w:val="000000"/>
          <w:szCs w:val="28"/>
        </w:rPr>
        <w:t xml:space="preserve">A key change has been implemented in Form GSTR-7, shifting TDS reporting under GST from a GSTIN-wise to an invoice-wise format. The GST portal has now enabled invoice-level disclosures, and from the return period of September 2025 onwards, all TDS </w:t>
      </w:r>
      <w:proofErr w:type="spellStart"/>
      <w:r w:rsidRPr="00F91B0D">
        <w:rPr>
          <w:rStyle w:val="eop"/>
          <w:rFonts w:cs="Calibri"/>
          <w:bCs/>
          <w:color w:val="000000"/>
          <w:szCs w:val="28"/>
        </w:rPr>
        <w:t>deductors</w:t>
      </w:r>
      <w:proofErr w:type="spellEnd"/>
      <w:r w:rsidRPr="00F91B0D">
        <w:rPr>
          <w:rStyle w:val="eop"/>
          <w:rFonts w:cs="Calibri"/>
          <w:bCs/>
          <w:color w:val="000000"/>
          <w:szCs w:val="28"/>
        </w:rPr>
        <w:t xml:space="preserve"> must mandatorily report invoice-wise TDS details in GSTR-7.</w:t>
      </w:r>
    </w:p>
    <w:p w14:paraId="1A232A6B" w14:textId="5F2721C6" w:rsidR="00F91B0D" w:rsidRDefault="0051224F" w:rsidP="00E30866">
      <w:pPr>
        <w:pStyle w:val="paragraph"/>
        <w:spacing w:after="0"/>
        <w:textAlignment w:val="baseline"/>
        <w:rPr>
          <w:rStyle w:val="eop"/>
          <w:rFonts w:cs="Calibri"/>
          <w:b/>
          <w:color w:val="000000"/>
          <w:szCs w:val="28"/>
          <w:u w:val="single"/>
        </w:rPr>
      </w:pPr>
      <w:r w:rsidRPr="0051224F">
        <w:rPr>
          <w:rStyle w:val="eop"/>
          <w:rFonts w:cs="Calibri"/>
          <w:b/>
          <w:color w:val="000000"/>
          <w:szCs w:val="28"/>
          <w:u w:val="single"/>
        </w:rPr>
        <w:t>GST Circular No. 253 - Withdrawal of Circular 212 – credit notes – ITC reversal by recipient - evidence Mechanism</w:t>
      </w:r>
    </w:p>
    <w:p w14:paraId="057E428E" w14:textId="3F8ECC8D" w:rsidR="0051224F" w:rsidRDefault="0051224F" w:rsidP="00E30866">
      <w:pPr>
        <w:pStyle w:val="paragraph"/>
        <w:spacing w:after="0"/>
        <w:textAlignment w:val="baseline"/>
        <w:rPr>
          <w:rStyle w:val="eop"/>
          <w:rFonts w:cs="Calibri"/>
          <w:bCs/>
          <w:color w:val="000000"/>
          <w:szCs w:val="28"/>
        </w:rPr>
      </w:pPr>
      <w:r w:rsidRPr="0051224F">
        <w:rPr>
          <w:rStyle w:val="eop"/>
          <w:rFonts w:cs="Calibri"/>
          <w:bCs/>
          <w:color w:val="000000"/>
          <w:szCs w:val="28"/>
        </w:rPr>
        <w:t>The CBIC has withdrawn Circular No. 212/6/2024-GST dated 26th June 2024 through Circular No. 253/10/2025-GST dated 1st October 2025. Consequently, the procedure prescribed in the earlier circular for providing evidence of compliance with conditions under Section 15(3)(b)(ii) of the CGST Act is no longer required. Suppliers are not required to procure CA/CMA certificates or undertakings from recipients to demonstrate that recipients have reversed input tax credit attributable to post-sale discounts offered through tax credit notes.</w:t>
      </w:r>
    </w:p>
    <w:p w14:paraId="5B3EDD20" w14:textId="153CC854" w:rsidR="0051224F" w:rsidRDefault="0051224F" w:rsidP="00E30866">
      <w:pPr>
        <w:pStyle w:val="paragraph"/>
        <w:spacing w:after="0"/>
        <w:textAlignment w:val="baseline"/>
        <w:rPr>
          <w:rStyle w:val="eop"/>
          <w:rFonts w:cs="Calibri"/>
          <w:b/>
          <w:color w:val="000000"/>
          <w:szCs w:val="28"/>
          <w:u w:val="single"/>
        </w:rPr>
      </w:pPr>
      <w:r w:rsidRPr="0051224F">
        <w:rPr>
          <w:rStyle w:val="eop"/>
          <w:rFonts w:cs="Calibri"/>
          <w:b/>
          <w:color w:val="000000"/>
          <w:szCs w:val="28"/>
          <w:u w:val="single"/>
        </w:rPr>
        <w:t>GST Circular No. 212/6/2024-GST dated 26 June 2024 - Post-Sale Discount Evidence Mechanism [WITHDRAWN]</w:t>
      </w:r>
    </w:p>
    <w:p w14:paraId="4FF8066D" w14:textId="10053794" w:rsidR="00674C65" w:rsidRPr="00674C65" w:rsidRDefault="00674C65" w:rsidP="4C65D236">
      <w:pPr>
        <w:pStyle w:val="paragraph"/>
        <w:spacing w:after="0"/>
        <w:textAlignment w:val="baseline"/>
        <w:rPr>
          <w:rStyle w:val="eop"/>
          <w:rFonts w:cs="Calibri"/>
          <w:color w:val="000000"/>
        </w:rPr>
      </w:pPr>
      <w:r w:rsidRPr="4C65D236">
        <w:rPr>
          <w:rStyle w:val="eop"/>
          <w:rFonts w:cs="Calibri"/>
          <w:color w:val="000000" w:themeColor="text1"/>
        </w:rPr>
        <w:t>The CBIC had issued Circular No. 212/6/2024-GST dated 26</w:t>
      </w:r>
      <w:r w:rsidR="77A47F6D" w:rsidRPr="4C65D236">
        <w:rPr>
          <w:rStyle w:val="eop"/>
          <w:rFonts w:cs="Calibri"/>
          <w:color w:val="000000" w:themeColor="text1"/>
        </w:rPr>
        <w:t>th</w:t>
      </w:r>
      <w:r w:rsidRPr="4C65D236">
        <w:rPr>
          <w:rStyle w:val="eop"/>
          <w:rFonts w:cs="Calibri"/>
          <w:color w:val="000000" w:themeColor="text1"/>
        </w:rPr>
        <w:t xml:space="preserve"> June 2024 establishing mechanisms for suppliers to demonstrate compliance with Section 15(3)(b)(ii) of the CGST Act regarding post-sale discounts offered through tax credit notes. The provision requires recipients to reverse proportionate input tax credit attributable to such discounts for suppliers to exclude them from taxable value.</w:t>
      </w:r>
    </w:p>
    <w:p w14:paraId="791B6860" w14:textId="77777777" w:rsidR="00674C65" w:rsidRPr="00674C65" w:rsidRDefault="00674C65" w:rsidP="00674C65">
      <w:pPr>
        <w:pStyle w:val="paragraph"/>
        <w:spacing w:after="0"/>
        <w:textAlignment w:val="baseline"/>
        <w:rPr>
          <w:rStyle w:val="eop"/>
          <w:rFonts w:cs="Calibri"/>
          <w:bCs/>
          <w:color w:val="000000"/>
          <w:szCs w:val="28"/>
        </w:rPr>
      </w:pPr>
      <w:r w:rsidRPr="00674C65">
        <w:rPr>
          <w:rStyle w:val="eop"/>
          <w:rFonts w:cs="Calibri"/>
          <w:bCs/>
          <w:color w:val="000000"/>
          <w:szCs w:val="28"/>
        </w:rPr>
        <w:t>The Board acknowledged that currently no system functionality exists on the common portal for suppliers or tax officers to verify whether recipients have reversed the required input tax credit. Until such portal functionality is developed, suppliers must obtain certificates from recipients as evidence of ITC reversal compliance.</w:t>
      </w:r>
    </w:p>
    <w:p w14:paraId="2B80277B" w14:textId="77777777" w:rsidR="00674C65" w:rsidRPr="00674C65" w:rsidRDefault="00674C65" w:rsidP="00674C65">
      <w:pPr>
        <w:pStyle w:val="paragraph"/>
        <w:spacing w:after="0"/>
        <w:textAlignment w:val="baseline"/>
        <w:rPr>
          <w:rStyle w:val="eop"/>
          <w:rFonts w:cs="Calibri"/>
          <w:bCs/>
          <w:color w:val="000000"/>
          <w:szCs w:val="28"/>
        </w:rPr>
      </w:pPr>
    </w:p>
    <w:p w14:paraId="5C14032E" w14:textId="422C6C13" w:rsidR="00674C65" w:rsidRPr="00674C65" w:rsidRDefault="00674C65" w:rsidP="00674C65">
      <w:pPr>
        <w:pStyle w:val="paragraph"/>
        <w:spacing w:after="0"/>
        <w:textAlignment w:val="baseline"/>
        <w:rPr>
          <w:rStyle w:val="eop"/>
          <w:rFonts w:cs="Calibri"/>
          <w:bCs/>
          <w:color w:val="000000"/>
          <w:szCs w:val="28"/>
        </w:rPr>
      </w:pPr>
      <w:r w:rsidRPr="00674C65">
        <w:rPr>
          <w:rStyle w:val="eop"/>
          <w:rFonts w:cs="Calibri"/>
          <w:bCs/>
          <w:color w:val="000000"/>
          <w:szCs w:val="28"/>
        </w:rPr>
        <w:t>For discounts where the tax amount involved exceeds Rs 5 lakhs in a financial year, suppliers must procure certificates from Chartered Accountants or Cost Accountants certifying that recipients have reversed the required proportionate input tax credit. These certificates must contain details of credit notes, relevant invoice numbers, ITC reversal amounts, and references to Form GST DRC-03 or returns showing such reversals. All</w:t>
      </w:r>
      <w:r>
        <w:rPr>
          <w:rStyle w:val="eop"/>
          <w:rFonts w:cs="Calibri"/>
          <w:bCs/>
          <w:color w:val="000000"/>
          <w:szCs w:val="28"/>
        </w:rPr>
        <w:t xml:space="preserve"> </w:t>
      </w:r>
      <w:r w:rsidRPr="00674C65">
        <w:rPr>
          <w:rStyle w:val="eop"/>
          <w:rFonts w:cs="Calibri"/>
          <w:bCs/>
          <w:color w:val="000000"/>
          <w:szCs w:val="28"/>
        </w:rPr>
        <w:t xml:space="preserve">certificates must </w:t>
      </w:r>
      <w:r w:rsidRPr="00674C65">
        <w:rPr>
          <w:rStyle w:val="eop"/>
          <w:rFonts w:cs="Calibri"/>
          <w:bCs/>
          <w:color w:val="000000"/>
          <w:szCs w:val="28"/>
        </w:rPr>
        <w:lastRenderedPageBreak/>
        <w:t>include Unique Document Identification Numbers verifiable through ICAI or ICMAI websites.</w:t>
      </w:r>
    </w:p>
    <w:p w14:paraId="31E78BEF" w14:textId="0C10A0D6" w:rsidR="00674C65" w:rsidRPr="00674C65" w:rsidRDefault="00674C65" w:rsidP="00674C65">
      <w:pPr>
        <w:pStyle w:val="paragraph"/>
        <w:spacing w:after="0"/>
        <w:textAlignment w:val="baseline"/>
        <w:rPr>
          <w:rStyle w:val="eop"/>
          <w:rFonts w:cs="Calibri"/>
          <w:bCs/>
          <w:color w:val="000000"/>
          <w:szCs w:val="28"/>
        </w:rPr>
      </w:pPr>
      <w:r w:rsidRPr="00674C65">
        <w:rPr>
          <w:rStyle w:val="eop"/>
          <w:rFonts w:cs="Calibri"/>
          <w:bCs/>
          <w:color w:val="000000"/>
          <w:szCs w:val="28"/>
        </w:rPr>
        <w:t>For discounts involving tax amounts not exceeding Rs 5 lakhs per financial year per recipient, suppliers may obtain undertakings or certificates directly from recipients instead of professional certifications. These certificates and undertakings constitute suitable admissible evidence under Section 15(3)(b)(ii) and must be produced during scrutiny, audit, or investigation proceedings. The mechanism applies retrospectively, allowing suppliers to procure such evidence for past periods where required by tax authorities.</w:t>
      </w:r>
    </w:p>
    <w:p w14:paraId="77577D6D" w14:textId="1AF021CC" w:rsidR="0051224F" w:rsidRDefault="00674C65" w:rsidP="00674C65">
      <w:pPr>
        <w:pStyle w:val="paragraph"/>
        <w:spacing w:after="0"/>
        <w:textAlignment w:val="baseline"/>
        <w:rPr>
          <w:rStyle w:val="eop"/>
          <w:rFonts w:cs="Calibri"/>
          <w:bCs/>
          <w:color w:val="000000"/>
          <w:szCs w:val="28"/>
        </w:rPr>
      </w:pPr>
      <w:r w:rsidRPr="00674C65">
        <w:rPr>
          <w:rStyle w:val="eop"/>
          <w:rFonts w:cs="Calibri"/>
          <w:bCs/>
          <w:color w:val="000000"/>
          <w:szCs w:val="28"/>
        </w:rPr>
        <w:t>UPDATE: This circular has been withdrawn vide Circular No. 253/10/2025-GST dated 1st October 2025. The procedure prescribed for providing evidence of compliance under Section 15(3)(b)(ii) is no longer required.</w:t>
      </w:r>
    </w:p>
    <w:p w14:paraId="136FD05E" w14:textId="77777777" w:rsidR="00D93C3F" w:rsidRDefault="00D93C3F" w:rsidP="00674C65">
      <w:pPr>
        <w:pStyle w:val="paragraph"/>
        <w:spacing w:after="0"/>
        <w:textAlignment w:val="baseline"/>
        <w:rPr>
          <w:rStyle w:val="eop"/>
          <w:rFonts w:cs="Calibri"/>
          <w:bCs/>
          <w:color w:val="000000"/>
          <w:szCs w:val="28"/>
        </w:rPr>
      </w:pPr>
    </w:p>
    <w:p w14:paraId="79BDA5CE" w14:textId="25CA9C05" w:rsidR="00D93C3F" w:rsidRPr="00D93C3F" w:rsidRDefault="00D93C3F" w:rsidP="00D93C3F">
      <w:pPr>
        <w:pStyle w:val="paragraph"/>
        <w:spacing w:after="0"/>
        <w:textAlignment w:val="baseline"/>
        <w:rPr>
          <w:rStyle w:val="eop"/>
          <w:rFonts w:cs="Calibri"/>
          <w:b/>
          <w:color w:val="000000"/>
          <w:szCs w:val="28"/>
          <w:u w:val="single"/>
        </w:rPr>
      </w:pPr>
      <w:r w:rsidRPr="00D93C3F">
        <w:rPr>
          <w:rStyle w:val="eop"/>
          <w:rFonts w:cs="Calibri"/>
          <w:b/>
          <w:color w:val="000000"/>
          <w:szCs w:val="28"/>
          <w:u w:val="single"/>
        </w:rPr>
        <w:t>GST Appellate Tribunal</w:t>
      </w:r>
    </w:p>
    <w:p w14:paraId="7B4710F3" w14:textId="7B8ED79A" w:rsidR="00D93C3F" w:rsidRDefault="00D93C3F" w:rsidP="00D93C3F">
      <w:pPr>
        <w:pStyle w:val="paragraph"/>
        <w:spacing w:after="0"/>
        <w:textAlignment w:val="baseline"/>
        <w:rPr>
          <w:rStyle w:val="eop"/>
          <w:rFonts w:cs="Calibri"/>
          <w:b/>
          <w:color w:val="000000"/>
          <w:szCs w:val="28"/>
          <w:u w:val="single"/>
        </w:rPr>
      </w:pPr>
      <w:r w:rsidRPr="00D93C3F">
        <w:rPr>
          <w:rStyle w:val="eop"/>
          <w:rFonts w:cs="Calibri"/>
          <w:b/>
          <w:color w:val="000000"/>
          <w:szCs w:val="28"/>
          <w:u w:val="single"/>
        </w:rPr>
        <w:t>Launch of GST Appellate Tribunal (GSTAT) - 24 September 2025</w:t>
      </w:r>
    </w:p>
    <w:p w14:paraId="6A1031D7" w14:textId="6422717D" w:rsidR="00487C67" w:rsidRPr="00487C67" w:rsidRDefault="00487C67" w:rsidP="00487C67">
      <w:pPr>
        <w:pStyle w:val="paragraph"/>
        <w:spacing w:after="0"/>
        <w:textAlignment w:val="baseline"/>
        <w:rPr>
          <w:rStyle w:val="eop"/>
          <w:rFonts w:cs="Calibri"/>
          <w:bCs/>
          <w:color w:val="000000"/>
          <w:szCs w:val="28"/>
        </w:rPr>
      </w:pPr>
      <w:r w:rsidRPr="00487C67">
        <w:rPr>
          <w:rStyle w:val="eop"/>
          <w:rFonts w:cs="Calibri"/>
          <w:bCs/>
          <w:color w:val="000000"/>
          <w:szCs w:val="28"/>
        </w:rPr>
        <w:t>Union Finance Minister Smt. Nirmala Sitharaman launched the Goods and Services Tax Appellate Tribunal on 24th September 2025 in New Delhi, marking a significant milestone in GST dispute resolution. GSTAT is a statutory appellate body established under GST laws to hear appeals against orders passed by GST Appellate Authorities, providing taxpayers with an independent forum for justice.</w:t>
      </w:r>
    </w:p>
    <w:p w14:paraId="7115327F" w14:textId="0A54E611" w:rsidR="00D93C3F" w:rsidRDefault="00487C67" w:rsidP="00487C67">
      <w:pPr>
        <w:pStyle w:val="paragraph"/>
        <w:spacing w:after="0"/>
        <w:textAlignment w:val="baseline"/>
        <w:rPr>
          <w:rStyle w:val="eop"/>
          <w:rFonts w:cs="Calibri"/>
          <w:bCs/>
          <w:color w:val="000000"/>
          <w:szCs w:val="28"/>
        </w:rPr>
      </w:pPr>
      <w:r w:rsidRPr="00487C67">
        <w:rPr>
          <w:rStyle w:val="eop"/>
          <w:rFonts w:cs="Calibri"/>
          <w:bCs/>
          <w:color w:val="000000"/>
          <w:szCs w:val="28"/>
        </w:rPr>
        <w:t>The Tribunal will operate through a Principal Bench in New Delhi and 31 State Benches across 45 locations throughout India, ensuring nationwide accessibility. Each Bench comprises two Judicial Members, one Technical Member from Centre, and one Technical Member from State, reflecting balanced composition of judicial expertise and technical knowledge from both administrations in the spirit of cooperative federalism.</w:t>
      </w:r>
    </w:p>
    <w:p w14:paraId="4B4FCCEF" w14:textId="77777777" w:rsidR="00487C67" w:rsidRDefault="00487C67" w:rsidP="00487C67">
      <w:pPr>
        <w:pStyle w:val="paragraph"/>
        <w:spacing w:after="0"/>
        <w:textAlignment w:val="baseline"/>
        <w:rPr>
          <w:rStyle w:val="eop"/>
          <w:rFonts w:cs="Calibri"/>
          <w:bCs/>
          <w:color w:val="000000"/>
          <w:szCs w:val="28"/>
        </w:rPr>
      </w:pPr>
      <w:r w:rsidRPr="00487C67">
        <w:rPr>
          <w:rStyle w:val="eop"/>
          <w:rFonts w:cs="Calibri"/>
          <w:bCs/>
          <w:color w:val="000000"/>
          <w:szCs w:val="28"/>
        </w:rPr>
        <w:t xml:space="preserve">The launch included unveiling of the GSTAT e-Courts Portal, enabling taxpayers and practitioners to file appeals online, track case progress, and participate in hearings through digital mode. </w:t>
      </w:r>
    </w:p>
    <w:p w14:paraId="0119C371" w14:textId="68C39827" w:rsidR="00487C67" w:rsidRDefault="00487C67" w:rsidP="00487C67">
      <w:pPr>
        <w:pStyle w:val="paragraph"/>
        <w:spacing w:after="0"/>
        <w:textAlignment w:val="baseline"/>
        <w:rPr>
          <w:rStyle w:val="eop"/>
          <w:rFonts w:cs="Calibri"/>
          <w:bCs/>
          <w:color w:val="000000"/>
          <w:szCs w:val="28"/>
        </w:rPr>
      </w:pPr>
      <w:r w:rsidRPr="00487C67">
        <w:rPr>
          <w:rStyle w:val="eop"/>
          <w:rFonts w:cs="Calibri"/>
          <w:bCs/>
          <w:color w:val="000000"/>
          <w:szCs w:val="28"/>
        </w:rPr>
        <w:t xml:space="preserve">Website: </w:t>
      </w:r>
      <w:hyperlink r:id="rId11" w:history="1">
        <w:r w:rsidRPr="00EA1B07">
          <w:rPr>
            <w:rStyle w:val="Hyperlink"/>
            <w:rFonts w:cs="Calibri"/>
            <w:bCs/>
            <w:szCs w:val="28"/>
          </w:rPr>
          <w:t>https://efiling.gstat.gov.in</w:t>
        </w:r>
      </w:hyperlink>
    </w:p>
    <w:p w14:paraId="735EE46B" w14:textId="7E33DBB2" w:rsidR="00487C67" w:rsidRDefault="00487C67" w:rsidP="00487C67">
      <w:pPr>
        <w:pStyle w:val="paragraph"/>
        <w:spacing w:after="0"/>
        <w:textAlignment w:val="baseline"/>
        <w:rPr>
          <w:rStyle w:val="eop"/>
          <w:rFonts w:cs="Calibri"/>
          <w:b/>
          <w:color w:val="000000"/>
          <w:szCs w:val="28"/>
          <w:u w:val="single"/>
        </w:rPr>
      </w:pPr>
      <w:r w:rsidRPr="00487C67">
        <w:rPr>
          <w:rStyle w:val="eop"/>
          <w:rFonts w:cs="Calibri"/>
          <w:b/>
          <w:color w:val="000000"/>
          <w:szCs w:val="28"/>
          <w:u w:val="single"/>
        </w:rPr>
        <w:t>Timeline for Filing Appeals Before GSTAT:</w:t>
      </w:r>
    </w:p>
    <w:p w14:paraId="11F72138" w14:textId="04F09334" w:rsidR="00D27F3F" w:rsidRPr="00D27F3F" w:rsidRDefault="00D27F3F" w:rsidP="00D27F3F">
      <w:pPr>
        <w:pStyle w:val="paragraph"/>
        <w:spacing w:after="0"/>
        <w:textAlignment w:val="baseline"/>
        <w:rPr>
          <w:rStyle w:val="eop"/>
          <w:rFonts w:cs="Calibri"/>
          <w:bCs/>
          <w:color w:val="000000"/>
          <w:szCs w:val="28"/>
        </w:rPr>
      </w:pPr>
      <w:r w:rsidRPr="00D27F3F">
        <w:rPr>
          <w:rStyle w:val="eop"/>
          <w:rFonts w:cs="Calibri"/>
          <w:bCs/>
          <w:color w:val="000000"/>
          <w:szCs w:val="28"/>
        </w:rPr>
        <w:t>The government has notified 30th June 2026 as the deadline for filing appeals before GSTAT in respect of orders communicated before 1st April 2026. This extended timeline provides taxpayers with sufficient opportunity to file pending appeals that have accumulated since GST implementation.</w:t>
      </w:r>
    </w:p>
    <w:p w14:paraId="48707AA8" w14:textId="50C21172" w:rsidR="00487C67" w:rsidRPr="00D27F3F" w:rsidRDefault="00D27F3F" w:rsidP="00D27F3F">
      <w:pPr>
        <w:pStyle w:val="paragraph"/>
        <w:spacing w:after="0"/>
        <w:textAlignment w:val="baseline"/>
        <w:rPr>
          <w:rStyle w:val="eop"/>
          <w:rFonts w:cs="Calibri"/>
          <w:bCs/>
          <w:color w:val="000000"/>
          <w:szCs w:val="28"/>
        </w:rPr>
      </w:pPr>
      <w:r w:rsidRPr="00D27F3F">
        <w:rPr>
          <w:rStyle w:val="eop"/>
          <w:rFonts w:cs="Calibri"/>
          <w:bCs/>
          <w:color w:val="000000"/>
          <w:szCs w:val="28"/>
        </w:rPr>
        <w:t>For all appeals relating to orders communicated on or after 1st April 2026, the standard limitation period of three months from the date of order communication applies. This transitional arrangement ensures that taxpayers have adequate time to approach the newly constituted Tribunal while maintaining the regular limitation framework for future cases.</w:t>
      </w:r>
    </w:p>
    <w:p w14:paraId="13EB546D" w14:textId="7ED7F498" w:rsidR="00D27F3F" w:rsidRPr="00D27F3F" w:rsidRDefault="00D27F3F" w:rsidP="00D27F3F">
      <w:pPr>
        <w:pStyle w:val="paragraph"/>
        <w:spacing w:after="0"/>
        <w:textAlignment w:val="baseline"/>
        <w:rPr>
          <w:rStyle w:val="eop"/>
          <w:rFonts w:cs="Calibri"/>
          <w:b/>
          <w:color w:val="000000"/>
          <w:szCs w:val="28"/>
          <w:u w:val="single"/>
        </w:rPr>
      </w:pPr>
      <w:r w:rsidRPr="00D27F3F">
        <w:rPr>
          <w:rStyle w:val="eop"/>
          <w:rFonts w:cs="Calibri"/>
          <w:b/>
          <w:color w:val="000000"/>
          <w:szCs w:val="28"/>
          <w:u w:val="single"/>
        </w:rPr>
        <w:lastRenderedPageBreak/>
        <w:t>Staggered Appeal Filing Timelines for Backlog (GSTAT)</w:t>
      </w:r>
    </w:p>
    <w:p w14:paraId="51FCD517" w14:textId="0694F4EB" w:rsidR="00D27F3F" w:rsidRPr="00D27F3F" w:rsidRDefault="00D27F3F" w:rsidP="00D27F3F">
      <w:pPr>
        <w:pStyle w:val="paragraph"/>
        <w:spacing w:after="0"/>
        <w:textAlignment w:val="baseline"/>
        <w:rPr>
          <w:rStyle w:val="eop"/>
          <w:rFonts w:cs="Calibri"/>
          <w:bCs/>
          <w:color w:val="000000"/>
          <w:szCs w:val="28"/>
        </w:rPr>
      </w:pPr>
      <w:r w:rsidRPr="00D27F3F">
        <w:rPr>
          <w:rStyle w:val="eop"/>
          <w:rFonts w:cs="Calibri"/>
          <w:bCs/>
          <w:color w:val="000000"/>
          <w:szCs w:val="28"/>
        </w:rPr>
        <w:t>The Government has introduced a staggered schedule for filing appeals to manage the huge backlog of cases and prevent system overload.</w:t>
      </w:r>
    </w:p>
    <w:p w14:paraId="4ECCEBAE" w14:textId="03D939B8" w:rsidR="00D27F3F" w:rsidRPr="00D27F3F" w:rsidRDefault="00D27F3F" w:rsidP="00D27F3F">
      <w:pPr>
        <w:pStyle w:val="paragraph"/>
        <w:spacing w:after="0"/>
        <w:textAlignment w:val="baseline"/>
        <w:rPr>
          <w:rStyle w:val="eop"/>
          <w:rFonts w:cs="Calibri"/>
          <w:bCs/>
          <w:color w:val="000000"/>
          <w:szCs w:val="28"/>
        </w:rPr>
      </w:pPr>
      <w:r w:rsidRPr="00D27F3F">
        <w:rPr>
          <w:rStyle w:val="eop"/>
          <w:rFonts w:cs="Calibri"/>
          <w:bCs/>
          <w:color w:val="000000"/>
          <w:szCs w:val="28"/>
        </w:rPr>
        <w:t>The final cut-off date for all these backlog cases remains 30</w:t>
      </w:r>
      <w:r w:rsidR="00423E95" w:rsidRPr="00423E95">
        <w:rPr>
          <w:rStyle w:val="eop"/>
          <w:rFonts w:cs="Calibri"/>
          <w:bCs/>
          <w:color w:val="000000"/>
          <w:szCs w:val="28"/>
          <w:vertAlign w:val="superscript"/>
        </w:rPr>
        <w:t>th</w:t>
      </w:r>
      <w:r w:rsidR="00423E95">
        <w:rPr>
          <w:rStyle w:val="eop"/>
          <w:rFonts w:cs="Calibri"/>
          <w:bCs/>
          <w:color w:val="000000"/>
          <w:szCs w:val="28"/>
          <w:vertAlign w:val="superscript"/>
        </w:rPr>
        <w:t xml:space="preserve"> </w:t>
      </w:r>
      <w:proofErr w:type="gramStart"/>
      <w:r w:rsidR="00423E95" w:rsidRPr="00D27F3F">
        <w:rPr>
          <w:rStyle w:val="eop"/>
          <w:rFonts w:cs="Calibri"/>
          <w:bCs/>
          <w:color w:val="000000"/>
          <w:szCs w:val="28"/>
        </w:rPr>
        <w:t>June</w:t>
      </w:r>
      <w:r w:rsidR="00423E95">
        <w:rPr>
          <w:rStyle w:val="eop"/>
          <w:rFonts w:cs="Calibri"/>
          <w:bCs/>
          <w:color w:val="000000"/>
          <w:szCs w:val="28"/>
        </w:rPr>
        <w:t xml:space="preserve"> </w:t>
      </w:r>
      <w:r w:rsidRPr="00D27F3F">
        <w:rPr>
          <w:rStyle w:val="eop"/>
          <w:rFonts w:cs="Calibri"/>
          <w:bCs/>
          <w:color w:val="000000"/>
          <w:szCs w:val="28"/>
        </w:rPr>
        <w:t>,</w:t>
      </w:r>
      <w:proofErr w:type="gramEnd"/>
      <w:r w:rsidRPr="00D27F3F">
        <w:rPr>
          <w:rStyle w:val="eop"/>
          <w:rFonts w:cs="Calibri"/>
          <w:bCs/>
          <w:color w:val="000000"/>
          <w:szCs w:val="28"/>
        </w:rPr>
        <w:t xml:space="preserve"> 2026.</w:t>
      </w:r>
    </w:p>
    <w:p w14:paraId="187DB832" w14:textId="267A598A" w:rsidR="00487C67" w:rsidRDefault="00D27F3F" w:rsidP="00D27F3F">
      <w:pPr>
        <w:pStyle w:val="paragraph"/>
        <w:spacing w:after="0"/>
        <w:textAlignment w:val="baseline"/>
        <w:rPr>
          <w:rStyle w:val="eop"/>
          <w:rFonts w:cs="Calibri"/>
          <w:bCs/>
          <w:color w:val="000000"/>
          <w:szCs w:val="28"/>
        </w:rPr>
      </w:pPr>
      <w:r w:rsidRPr="00D27F3F">
        <w:rPr>
          <w:rStyle w:val="eop"/>
          <w:rFonts w:cs="Calibri"/>
          <w:bCs/>
          <w:color w:val="000000"/>
          <w:szCs w:val="28"/>
        </w:rPr>
        <w:t>The filing window for your GSTAT appeal depends entirely on when your original First Appeal (APL-01/03) or Revision Notice (RVN-01) was filed/issued on the common portal:</w:t>
      </w:r>
    </w:p>
    <w:p w14:paraId="5F548DFD" w14:textId="4B318A01" w:rsidR="00B752B0" w:rsidRDefault="00B752B0" w:rsidP="00D27F3F">
      <w:pPr>
        <w:pStyle w:val="paragraph"/>
        <w:spacing w:after="0"/>
        <w:textAlignment w:val="baseline"/>
        <w:rPr>
          <w:rStyle w:val="eop"/>
          <w:rFonts w:cs="Calibri"/>
          <w:bCs/>
          <w:color w:val="000000"/>
          <w:szCs w:val="28"/>
        </w:rPr>
      </w:pPr>
      <w:r w:rsidRPr="00B752B0">
        <w:rPr>
          <w:rStyle w:val="eop"/>
          <w:rFonts w:cs="Calibri"/>
          <w:bCs/>
          <w:noProof/>
          <w:color w:val="000000"/>
          <w:szCs w:val="28"/>
        </w:rPr>
        <w:drawing>
          <wp:inline distT="0" distB="0" distL="0" distR="0" wp14:anchorId="46882307" wp14:editId="61A96447">
            <wp:extent cx="5731510" cy="1805940"/>
            <wp:effectExtent l="0" t="0" r="2540" b="3810"/>
            <wp:docPr id="28950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0649" name=""/>
                    <pic:cNvPicPr/>
                  </pic:nvPicPr>
                  <pic:blipFill>
                    <a:blip r:embed="rId12"/>
                    <a:stretch>
                      <a:fillRect/>
                    </a:stretch>
                  </pic:blipFill>
                  <pic:spPr>
                    <a:xfrm>
                      <a:off x="0" y="0"/>
                      <a:ext cx="5731510" cy="1805940"/>
                    </a:xfrm>
                    <a:prstGeom prst="rect">
                      <a:avLst/>
                    </a:prstGeom>
                  </pic:spPr>
                </pic:pic>
              </a:graphicData>
            </a:graphic>
          </wp:inline>
        </w:drawing>
      </w:r>
    </w:p>
    <w:p w14:paraId="50A1C607" w14:textId="071CA302" w:rsidR="00B752B0" w:rsidRDefault="00A760FD" w:rsidP="00D27F3F">
      <w:pPr>
        <w:pStyle w:val="paragraph"/>
        <w:spacing w:after="0"/>
        <w:textAlignment w:val="baseline"/>
        <w:rPr>
          <w:rStyle w:val="eop"/>
          <w:rFonts w:cs="Calibri"/>
          <w:bCs/>
          <w:color w:val="000000"/>
          <w:szCs w:val="28"/>
        </w:rPr>
      </w:pPr>
      <w:r w:rsidRPr="00A760FD">
        <w:rPr>
          <w:rStyle w:val="eop"/>
          <w:rFonts w:cs="Calibri"/>
          <w:bCs/>
          <w:noProof/>
          <w:color w:val="000000"/>
          <w:szCs w:val="28"/>
        </w:rPr>
        <w:drawing>
          <wp:inline distT="0" distB="0" distL="0" distR="0" wp14:anchorId="70A63CE5" wp14:editId="76197D2E">
            <wp:extent cx="5731510" cy="1676400"/>
            <wp:effectExtent l="0" t="0" r="2540" b="0"/>
            <wp:docPr id="251623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23993" name=""/>
                    <pic:cNvPicPr/>
                  </pic:nvPicPr>
                  <pic:blipFill>
                    <a:blip r:embed="rId13"/>
                    <a:stretch>
                      <a:fillRect/>
                    </a:stretch>
                  </pic:blipFill>
                  <pic:spPr>
                    <a:xfrm>
                      <a:off x="0" y="0"/>
                      <a:ext cx="5731510" cy="1676400"/>
                    </a:xfrm>
                    <a:prstGeom prst="rect">
                      <a:avLst/>
                    </a:prstGeom>
                  </pic:spPr>
                </pic:pic>
              </a:graphicData>
            </a:graphic>
          </wp:inline>
        </w:drawing>
      </w:r>
    </w:p>
    <w:p w14:paraId="30A83D1F" w14:textId="6C593E84" w:rsidR="00A760FD" w:rsidRDefault="00D13E66" w:rsidP="4C65D236">
      <w:pPr>
        <w:pStyle w:val="paragraph"/>
        <w:spacing w:after="0"/>
        <w:textAlignment w:val="baseline"/>
        <w:rPr>
          <w:rStyle w:val="eop"/>
          <w:rFonts w:cs="Calibri"/>
          <w:color w:val="000000"/>
        </w:rPr>
      </w:pPr>
      <w:r w:rsidRPr="4C65D236">
        <w:rPr>
          <w:rStyle w:val="eop"/>
          <w:rFonts w:cs="Calibri"/>
          <w:b/>
          <w:bCs/>
          <w:color w:val="000000" w:themeColor="text1"/>
        </w:rPr>
        <w:t>Final Deadline for APL-05:</w:t>
      </w:r>
      <w:r w:rsidRPr="4C65D236">
        <w:rPr>
          <w:rStyle w:val="eop"/>
          <w:rFonts w:cs="Calibri"/>
          <w:color w:val="000000" w:themeColor="text1"/>
        </w:rPr>
        <w:t xml:space="preserve"> Regardless of the staggered filing window, the last date for filing an appeal to the GSTAT for all backlog cases is 30</w:t>
      </w:r>
      <w:r w:rsidR="074E95BB" w:rsidRPr="4C65D236">
        <w:rPr>
          <w:rStyle w:val="eop"/>
          <w:rFonts w:cs="Calibri"/>
          <w:color w:val="000000" w:themeColor="text1"/>
          <w:vertAlign w:val="superscript"/>
        </w:rPr>
        <w:t>th</w:t>
      </w:r>
      <w:r w:rsidR="074E95BB" w:rsidRPr="4C65D236">
        <w:rPr>
          <w:rStyle w:val="eop"/>
          <w:rFonts w:cs="Calibri"/>
          <w:color w:val="000000" w:themeColor="text1"/>
        </w:rPr>
        <w:t xml:space="preserve"> June</w:t>
      </w:r>
      <w:r w:rsidRPr="4C65D236">
        <w:rPr>
          <w:rStyle w:val="eop"/>
          <w:rFonts w:cs="Calibri"/>
          <w:color w:val="000000" w:themeColor="text1"/>
        </w:rPr>
        <w:t>, 2026.</w:t>
      </w:r>
    </w:p>
    <w:p w14:paraId="478A8815" w14:textId="38416755" w:rsidR="00D13E66" w:rsidRDefault="00D13E66" w:rsidP="00D27F3F">
      <w:pPr>
        <w:pStyle w:val="paragraph"/>
        <w:spacing w:after="0"/>
        <w:textAlignment w:val="baseline"/>
        <w:rPr>
          <w:rStyle w:val="eop"/>
          <w:rFonts w:cs="Calibri"/>
          <w:b/>
          <w:color w:val="000000"/>
          <w:szCs w:val="28"/>
        </w:rPr>
      </w:pPr>
      <w:r w:rsidRPr="00D13E66">
        <w:rPr>
          <w:rStyle w:val="eop"/>
          <w:rFonts w:cs="Calibri"/>
          <w:b/>
          <w:color w:val="000000"/>
          <w:szCs w:val="28"/>
        </w:rPr>
        <w:t>Appeals to be Heard Only by Principal Bench of GSTAT</w:t>
      </w:r>
    </w:p>
    <w:p w14:paraId="2C212806" w14:textId="265D7604" w:rsidR="00B9027C" w:rsidRPr="00B9027C" w:rsidRDefault="00B9027C" w:rsidP="00B9027C">
      <w:pPr>
        <w:pStyle w:val="paragraph"/>
        <w:spacing w:after="0"/>
        <w:textAlignment w:val="baseline"/>
        <w:rPr>
          <w:rStyle w:val="eop"/>
          <w:rFonts w:cs="Calibri"/>
          <w:b/>
          <w:color w:val="000000"/>
          <w:szCs w:val="28"/>
        </w:rPr>
      </w:pPr>
      <w:r w:rsidRPr="00B9027C">
        <w:rPr>
          <w:rStyle w:val="eop"/>
          <w:rFonts w:cs="Calibri"/>
          <w:b/>
          <w:color w:val="000000"/>
          <w:szCs w:val="28"/>
        </w:rPr>
        <w:t>The Government has notified certain cases that will be heard exclusively by the Principal Bench of GSTAT.</w:t>
      </w:r>
    </w:p>
    <w:p w14:paraId="7133AA74" w14:textId="7DA9C658" w:rsidR="00B9027C" w:rsidRPr="00B9027C" w:rsidRDefault="00B9027C" w:rsidP="00B9027C">
      <w:pPr>
        <w:pStyle w:val="paragraph"/>
        <w:spacing w:after="0"/>
        <w:textAlignment w:val="baseline"/>
        <w:rPr>
          <w:rStyle w:val="eop"/>
          <w:rFonts w:cs="Calibri"/>
          <w:bCs/>
          <w:color w:val="000000"/>
          <w:szCs w:val="28"/>
        </w:rPr>
      </w:pPr>
      <w:r w:rsidRPr="00B9027C">
        <w:rPr>
          <w:rStyle w:val="eop"/>
          <w:rFonts w:cs="Calibri"/>
          <w:bCs/>
          <w:color w:val="000000"/>
          <w:szCs w:val="28"/>
        </w:rPr>
        <w:t>Cases covered:</w:t>
      </w:r>
    </w:p>
    <w:p w14:paraId="527EB44D" w14:textId="16238310" w:rsidR="00B9027C" w:rsidRPr="00B9027C" w:rsidRDefault="00B9027C" w:rsidP="00B9027C">
      <w:pPr>
        <w:pStyle w:val="paragraph"/>
        <w:spacing w:after="0"/>
        <w:textAlignment w:val="baseline"/>
        <w:rPr>
          <w:rStyle w:val="eop"/>
          <w:rFonts w:cs="Calibri"/>
          <w:bCs/>
          <w:color w:val="000000"/>
          <w:szCs w:val="28"/>
        </w:rPr>
      </w:pPr>
      <w:r w:rsidRPr="00B9027C">
        <w:rPr>
          <w:rStyle w:val="eop"/>
          <w:rFonts w:cs="Calibri"/>
          <w:bCs/>
          <w:color w:val="000000"/>
          <w:szCs w:val="28"/>
        </w:rPr>
        <w:t>1. Multiple State Benches, Same Legal Question:</w:t>
      </w:r>
    </w:p>
    <w:p w14:paraId="30161158" w14:textId="41EACBCA" w:rsidR="00B9027C" w:rsidRPr="00B9027C" w:rsidRDefault="00B9027C" w:rsidP="00B9027C">
      <w:pPr>
        <w:pStyle w:val="paragraph"/>
        <w:spacing w:after="0"/>
        <w:textAlignment w:val="baseline"/>
        <w:rPr>
          <w:rStyle w:val="eop"/>
          <w:rFonts w:cs="Calibri"/>
          <w:bCs/>
          <w:color w:val="000000"/>
          <w:szCs w:val="28"/>
        </w:rPr>
      </w:pPr>
      <w:r w:rsidRPr="00B9027C">
        <w:rPr>
          <w:rStyle w:val="eop"/>
          <w:rFonts w:cs="Calibri"/>
          <w:bCs/>
          <w:color w:val="000000"/>
          <w:szCs w:val="28"/>
        </w:rPr>
        <w:t>o Appeals pending before two or more State Benches, where the President is satisfied that same question of law is involved, will be heard only by the Principal Bench.</w:t>
      </w:r>
    </w:p>
    <w:p w14:paraId="0BB2168E" w14:textId="538A4714" w:rsidR="00B9027C" w:rsidRPr="00B9027C" w:rsidRDefault="00B9027C" w:rsidP="00B9027C">
      <w:pPr>
        <w:pStyle w:val="paragraph"/>
        <w:spacing w:after="0"/>
        <w:textAlignment w:val="baseline"/>
        <w:rPr>
          <w:rStyle w:val="eop"/>
          <w:rFonts w:cs="Calibri"/>
          <w:bCs/>
          <w:color w:val="000000"/>
          <w:szCs w:val="28"/>
        </w:rPr>
      </w:pPr>
      <w:r w:rsidRPr="00B9027C">
        <w:rPr>
          <w:rStyle w:val="eop"/>
          <w:rFonts w:cs="Calibri"/>
          <w:bCs/>
          <w:color w:val="000000"/>
          <w:szCs w:val="28"/>
        </w:rPr>
        <w:t>2. Issues under Sections 14 &amp; 14A of IGST Act, 2017:</w:t>
      </w:r>
    </w:p>
    <w:p w14:paraId="16F0F303" w14:textId="27FD284A" w:rsidR="00B9027C" w:rsidRPr="00B9027C" w:rsidRDefault="00B9027C" w:rsidP="00B9027C">
      <w:pPr>
        <w:pStyle w:val="paragraph"/>
        <w:spacing w:after="0"/>
        <w:textAlignment w:val="baseline"/>
        <w:rPr>
          <w:rStyle w:val="eop"/>
          <w:rFonts w:cs="Calibri"/>
          <w:bCs/>
          <w:color w:val="000000"/>
          <w:szCs w:val="28"/>
        </w:rPr>
      </w:pPr>
      <w:r w:rsidRPr="00B9027C">
        <w:rPr>
          <w:rStyle w:val="eop"/>
          <w:rFonts w:cs="Calibri"/>
          <w:bCs/>
          <w:color w:val="000000"/>
          <w:szCs w:val="28"/>
        </w:rPr>
        <w:lastRenderedPageBreak/>
        <w:t>o Section 14: Payment of tax by suppliers of online information and database access or retrieval services (OIDAR).</w:t>
      </w:r>
    </w:p>
    <w:p w14:paraId="152350DC" w14:textId="44A1BEB9" w:rsidR="00B9027C" w:rsidRPr="00B9027C" w:rsidRDefault="00B9027C" w:rsidP="00B9027C">
      <w:pPr>
        <w:pStyle w:val="paragraph"/>
        <w:spacing w:after="0"/>
        <w:textAlignment w:val="baseline"/>
        <w:rPr>
          <w:rStyle w:val="eop"/>
          <w:rFonts w:cs="Calibri"/>
          <w:bCs/>
          <w:color w:val="000000"/>
          <w:szCs w:val="28"/>
        </w:rPr>
      </w:pPr>
      <w:r w:rsidRPr="00B9027C">
        <w:rPr>
          <w:rStyle w:val="eop"/>
          <w:rFonts w:cs="Calibri"/>
          <w:bCs/>
          <w:color w:val="000000"/>
          <w:szCs w:val="28"/>
        </w:rPr>
        <w:t>o Section 14A: Supply of specified actionable claims by suppliers located outside India.</w:t>
      </w:r>
    </w:p>
    <w:p w14:paraId="2006C563" w14:textId="7BAD4759" w:rsidR="00B9027C" w:rsidRPr="00B9027C" w:rsidRDefault="00B9027C" w:rsidP="00B9027C">
      <w:pPr>
        <w:pStyle w:val="paragraph"/>
        <w:spacing w:after="0"/>
        <w:textAlignment w:val="baseline"/>
        <w:rPr>
          <w:rStyle w:val="eop"/>
          <w:rFonts w:cs="Calibri"/>
          <w:bCs/>
          <w:color w:val="000000"/>
          <w:szCs w:val="28"/>
        </w:rPr>
      </w:pPr>
      <w:r w:rsidRPr="00B9027C">
        <w:rPr>
          <w:rStyle w:val="eop"/>
          <w:rFonts w:cs="Calibri"/>
          <w:bCs/>
          <w:color w:val="000000"/>
          <w:szCs w:val="28"/>
        </w:rPr>
        <w:t>3. Issues under Section 20 of CGST Act, 2017:</w:t>
      </w:r>
    </w:p>
    <w:p w14:paraId="2ED39D92" w14:textId="4EA983C6" w:rsidR="00B9027C" w:rsidRPr="00013EC3" w:rsidRDefault="00B9027C" w:rsidP="00B9027C">
      <w:pPr>
        <w:pStyle w:val="paragraph"/>
        <w:spacing w:after="0"/>
        <w:textAlignment w:val="baseline"/>
        <w:rPr>
          <w:rStyle w:val="eop"/>
          <w:rFonts w:cs="Calibri"/>
          <w:bCs/>
          <w:color w:val="000000"/>
          <w:szCs w:val="28"/>
        </w:rPr>
      </w:pPr>
      <w:r w:rsidRPr="00B9027C">
        <w:rPr>
          <w:rStyle w:val="eop"/>
          <w:rFonts w:cs="Calibri"/>
          <w:bCs/>
          <w:color w:val="000000"/>
          <w:szCs w:val="28"/>
        </w:rPr>
        <w:t>o Manner of distribution of input tax credit by Input Service Distributors.</w:t>
      </w:r>
    </w:p>
    <w:p w14:paraId="0B341781" w14:textId="0750BDAA" w:rsidR="00D13E66" w:rsidRPr="00013EC3" w:rsidRDefault="00B9027C" w:rsidP="00B9027C">
      <w:pPr>
        <w:pStyle w:val="paragraph"/>
        <w:spacing w:after="0"/>
        <w:textAlignment w:val="baseline"/>
        <w:rPr>
          <w:rStyle w:val="eop"/>
          <w:rFonts w:cs="Calibri"/>
          <w:bCs/>
          <w:color w:val="000000"/>
          <w:szCs w:val="28"/>
        </w:rPr>
      </w:pPr>
      <w:r w:rsidRPr="00013EC3">
        <w:rPr>
          <w:rStyle w:val="eop"/>
          <w:rFonts w:cs="Calibri"/>
          <w:bCs/>
          <w:color w:val="000000"/>
          <w:szCs w:val="28"/>
        </w:rPr>
        <w:t>Key Takeaway:</w:t>
      </w:r>
    </w:p>
    <w:p w14:paraId="5A26274D" w14:textId="53087C12" w:rsidR="00013EC3" w:rsidRPr="00013EC3" w:rsidRDefault="00013EC3" w:rsidP="00013EC3">
      <w:pPr>
        <w:pStyle w:val="paragraph"/>
        <w:spacing w:after="0"/>
        <w:textAlignment w:val="baseline"/>
        <w:rPr>
          <w:rStyle w:val="eop"/>
          <w:rFonts w:cs="Calibri"/>
          <w:bCs/>
          <w:color w:val="000000"/>
          <w:szCs w:val="28"/>
        </w:rPr>
      </w:pPr>
      <w:r w:rsidRPr="00013EC3">
        <w:rPr>
          <w:rStyle w:val="eop"/>
          <w:rFonts w:cs="Calibri"/>
          <w:bCs/>
          <w:color w:val="000000"/>
          <w:szCs w:val="28"/>
        </w:rPr>
        <w:t>· Appeals involving these sections or identical legal questions will be handled only by the Principal Bench, ensuring consistent interpretation.</w:t>
      </w:r>
    </w:p>
    <w:p w14:paraId="22C3AA45" w14:textId="04BEA9A4" w:rsidR="00013EC3" w:rsidRDefault="00013EC3" w:rsidP="00013EC3">
      <w:pPr>
        <w:pStyle w:val="paragraph"/>
        <w:spacing w:after="0"/>
        <w:textAlignment w:val="baseline"/>
        <w:rPr>
          <w:rStyle w:val="eop"/>
          <w:rFonts w:cs="Calibri"/>
          <w:bCs/>
          <w:color w:val="000000"/>
          <w:szCs w:val="28"/>
        </w:rPr>
      </w:pPr>
      <w:r w:rsidRPr="00013EC3">
        <w:rPr>
          <w:rStyle w:val="eop"/>
          <w:rFonts w:cs="Calibri"/>
          <w:bCs/>
          <w:color w:val="000000"/>
          <w:szCs w:val="28"/>
        </w:rPr>
        <w:t>· Taxpayers are advised to check whether their appeal falls under these categories, as it affects jurisdiction and hearing process.</w:t>
      </w:r>
    </w:p>
    <w:p w14:paraId="48222C1A" w14:textId="10C17E6F" w:rsidR="00492154" w:rsidRPr="00492154" w:rsidRDefault="00492154" w:rsidP="00492154">
      <w:pPr>
        <w:pStyle w:val="paragraph"/>
        <w:spacing w:after="0"/>
        <w:textAlignment w:val="baseline"/>
        <w:rPr>
          <w:rStyle w:val="eop"/>
          <w:rFonts w:cs="Calibri"/>
          <w:b/>
          <w:color w:val="000000"/>
          <w:szCs w:val="28"/>
        </w:rPr>
      </w:pPr>
      <w:r w:rsidRPr="00492154">
        <w:rPr>
          <w:rStyle w:val="eop"/>
          <w:rFonts w:cs="Calibri"/>
          <w:b/>
          <w:color w:val="000000"/>
          <w:szCs w:val="28"/>
        </w:rPr>
        <w:t>GSTN Advisory: New Features in Invoice Management System (IMS)</w:t>
      </w:r>
    </w:p>
    <w:p w14:paraId="5999E645" w14:textId="6202CA6B" w:rsidR="00492154" w:rsidRDefault="00492154" w:rsidP="00492154">
      <w:pPr>
        <w:pStyle w:val="paragraph"/>
        <w:spacing w:after="0"/>
        <w:textAlignment w:val="baseline"/>
        <w:rPr>
          <w:rStyle w:val="eop"/>
          <w:rFonts w:cs="Calibri"/>
          <w:b/>
          <w:color w:val="000000"/>
          <w:szCs w:val="28"/>
        </w:rPr>
      </w:pPr>
      <w:r w:rsidRPr="00492154">
        <w:rPr>
          <w:rStyle w:val="eop"/>
          <w:rFonts w:cs="Calibri"/>
          <w:b/>
          <w:color w:val="000000"/>
          <w:szCs w:val="28"/>
        </w:rPr>
        <w:t>Pending action for specified records</w:t>
      </w:r>
    </w:p>
    <w:p w14:paraId="7A62ADF4" w14:textId="5ED7C769" w:rsidR="00930E8A" w:rsidRPr="00930E8A" w:rsidRDefault="00930E8A" w:rsidP="00930E8A">
      <w:pPr>
        <w:pStyle w:val="paragraph"/>
        <w:spacing w:after="0"/>
        <w:textAlignment w:val="baseline"/>
        <w:rPr>
          <w:rStyle w:val="eop"/>
          <w:rFonts w:cs="Calibri"/>
          <w:bCs/>
          <w:color w:val="000000"/>
          <w:szCs w:val="28"/>
        </w:rPr>
      </w:pPr>
      <w:r w:rsidRPr="00930E8A">
        <w:rPr>
          <w:rStyle w:val="eop"/>
          <w:rFonts w:cs="Calibri"/>
          <w:bCs/>
          <w:color w:val="000000"/>
          <w:szCs w:val="28"/>
        </w:rPr>
        <w:t>GSTN has introduced important changes to the IMS, allowing taxpayers to mark certain records as “pending” for a limited time. For monthly filers, the pending status can be retained for one month; for quarterly filers, for one quarter only.</w:t>
      </w:r>
    </w:p>
    <w:p w14:paraId="57FB80AB" w14:textId="0849629D" w:rsidR="00930E8A" w:rsidRPr="00930E8A" w:rsidRDefault="00930E8A" w:rsidP="00930E8A">
      <w:pPr>
        <w:pStyle w:val="paragraph"/>
        <w:spacing w:after="0"/>
        <w:textAlignment w:val="baseline"/>
        <w:rPr>
          <w:rStyle w:val="eop"/>
          <w:rFonts w:cs="Calibri"/>
          <w:bCs/>
          <w:color w:val="000000"/>
          <w:szCs w:val="28"/>
        </w:rPr>
      </w:pPr>
      <w:r w:rsidRPr="00930E8A">
        <w:rPr>
          <w:rStyle w:val="eop"/>
          <w:rFonts w:cs="Calibri"/>
          <w:bCs/>
          <w:color w:val="000000"/>
          <w:szCs w:val="28"/>
        </w:rPr>
        <w:t>The facility applies to specific records, namely:</w:t>
      </w:r>
    </w:p>
    <w:p w14:paraId="719D3294" w14:textId="352DF751" w:rsidR="00930E8A" w:rsidRPr="00930E8A" w:rsidRDefault="00930E8A" w:rsidP="00930E8A">
      <w:pPr>
        <w:pStyle w:val="paragraph"/>
        <w:spacing w:after="0"/>
        <w:textAlignment w:val="baseline"/>
        <w:rPr>
          <w:rStyle w:val="eop"/>
          <w:rFonts w:cs="Calibri"/>
          <w:bCs/>
          <w:color w:val="000000"/>
          <w:szCs w:val="28"/>
        </w:rPr>
      </w:pPr>
      <w:r w:rsidRPr="00930E8A">
        <w:rPr>
          <w:rStyle w:val="eop"/>
          <w:rFonts w:cs="Calibri"/>
          <w:bCs/>
          <w:color w:val="000000"/>
          <w:szCs w:val="28"/>
        </w:rPr>
        <w:t>a) Credit Notes or upward amendments of Credit Notes;</w:t>
      </w:r>
    </w:p>
    <w:p w14:paraId="3D0998C7" w14:textId="7AC291B5" w:rsidR="00930E8A" w:rsidRPr="00930E8A" w:rsidRDefault="00930E8A" w:rsidP="00930E8A">
      <w:pPr>
        <w:pStyle w:val="paragraph"/>
        <w:spacing w:after="0"/>
        <w:textAlignment w:val="baseline"/>
        <w:rPr>
          <w:rStyle w:val="eop"/>
          <w:rFonts w:cs="Calibri"/>
          <w:bCs/>
          <w:color w:val="000000"/>
          <w:szCs w:val="28"/>
        </w:rPr>
      </w:pPr>
      <w:r w:rsidRPr="00930E8A">
        <w:rPr>
          <w:rStyle w:val="eop"/>
          <w:rFonts w:cs="Calibri"/>
          <w:bCs/>
          <w:color w:val="000000"/>
          <w:szCs w:val="28"/>
        </w:rPr>
        <w:t>b) Downward amendments of Credit Notes where the original note was rejected;</w:t>
      </w:r>
    </w:p>
    <w:p w14:paraId="3A3C4E1E" w14:textId="2C5B527B" w:rsidR="00930E8A" w:rsidRPr="00930E8A" w:rsidRDefault="00930E8A" w:rsidP="00930E8A">
      <w:pPr>
        <w:pStyle w:val="paragraph"/>
        <w:spacing w:after="0"/>
        <w:textAlignment w:val="baseline"/>
        <w:rPr>
          <w:rStyle w:val="eop"/>
          <w:rFonts w:cs="Calibri"/>
          <w:bCs/>
          <w:color w:val="000000"/>
          <w:szCs w:val="28"/>
        </w:rPr>
      </w:pPr>
      <w:r w:rsidRPr="00930E8A">
        <w:rPr>
          <w:rStyle w:val="eop"/>
          <w:rFonts w:cs="Calibri"/>
          <w:bCs/>
          <w:color w:val="000000"/>
          <w:szCs w:val="28"/>
        </w:rPr>
        <w:t>c) Downward amendments of Invoices or Debit Notes where the original was accepted and Form GSTR-3B has been filed; and</w:t>
      </w:r>
    </w:p>
    <w:p w14:paraId="732AC934" w14:textId="5E08D978" w:rsidR="00930E8A" w:rsidRPr="00930E8A" w:rsidRDefault="00930E8A" w:rsidP="00930E8A">
      <w:pPr>
        <w:pStyle w:val="paragraph"/>
        <w:spacing w:after="0"/>
        <w:textAlignment w:val="baseline"/>
        <w:rPr>
          <w:rStyle w:val="eop"/>
          <w:rFonts w:cs="Calibri"/>
          <w:bCs/>
          <w:color w:val="000000"/>
          <w:szCs w:val="28"/>
        </w:rPr>
      </w:pPr>
      <w:r w:rsidRPr="00930E8A">
        <w:rPr>
          <w:rStyle w:val="eop"/>
          <w:rFonts w:cs="Calibri"/>
          <w:bCs/>
          <w:color w:val="000000"/>
          <w:szCs w:val="28"/>
        </w:rPr>
        <w:t>d) Downward amendments of e-Commerce Operator (ECO) documents where the original was accepted and GSTR-3B has been filed.</w:t>
      </w:r>
    </w:p>
    <w:p w14:paraId="325756A7" w14:textId="4B75B6D7" w:rsidR="00930E8A" w:rsidRDefault="00930E8A" w:rsidP="00930E8A">
      <w:pPr>
        <w:pStyle w:val="paragraph"/>
        <w:spacing w:after="0"/>
        <w:textAlignment w:val="baseline"/>
        <w:rPr>
          <w:rStyle w:val="eop"/>
          <w:rFonts w:cs="Calibri"/>
          <w:bCs/>
          <w:color w:val="000000"/>
          <w:szCs w:val="28"/>
        </w:rPr>
      </w:pPr>
      <w:r w:rsidRPr="00930E8A">
        <w:rPr>
          <w:rStyle w:val="eop"/>
          <w:rFonts w:cs="Calibri"/>
          <w:bCs/>
          <w:color w:val="000000"/>
          <w:szCs w:val="28"/>
        </w:rPr>
        <w:t>This change aims to give taxpayers limited flexibility to manage corrections or modifications within the same tax period.</w:t>
      </w:r>
    </w:p>
    <w:p w14:paraId="51210770" w14:textId="634DC30C" w:rsidR="00930E8A" w:rsidRDefault="00930E8A" w:rsidP="00930E8A">
      <w:pPr>
        <w:pStyle w:val="paragraph"/>
        <w:spacing w:after="0"/>
        <w:textAlignment w:val="baseline"/>
        <w:rPr>
          <w:rStyle w:val="eop"/>
          <w:rFonts w:cs="Calibri"/>
          <w:b/>
          <w:color w:val="000000"/>
          <w:szCs w:val="28"/>
        </w:rPr>
      </w:pPr>
      <w:r w:rsidRPr="00930E8A">
        <w:rPr>
          <w:rStyle w:val="eop"/>
          <w:rFonts w:cs="Calibri"/>
          <w:b/>
          <w:color w:val="000000"/>
          <w:szCs w:val="28"/>
        </w:rPr>
        <w:t>Declaring ITC reduction amount</w:t>
      </w:r>
    </w:p>
    <w:p w14:paraId="7CA22195" w14:textId="15BFB80E" w:rsidR="00930E8A" w:rsidRDefault="009373C1" w:rsidP="00930E8A">
      <w:pPr>
        <w:pStyle w:val="paragraph"/>
        <w:spacing w:after="0"/>
        <w:textAlignment w:val="baseline"/>
        <w:rPr>
          <w:rStyle w:val="eop"/>
          <w:rFonts w:cs="Calibri"/>
          <w:bCs/>
          <w:color w:val="000000"/>
          <w:szCs w:val="28"/>
        </w:rPr>
      </w:pPr>
      <w:r w:rsidRPr="009373C1">
        <w:rPr>
          <w:rStyle w:val="eop"/>
          <w:rFonts w:cs="Calibri"/>
          <w:bCs/>
          <w:color w:val="000000"/>
          <w:szCs w:val="28"/>
        </w:rPr>
        <w:t xml:space="preserve">GSTN has introduced a new feature in the IMS to enable taxpayers to declare the amount of ITC actually availed and, where applicable, reversed for specified records. It has been clarified that no ITC reversal is required where the credit has not been availed on the concerned invoice or document. In cases of partial ITC </w:t>
      </w:r>
      <w:proofErr w:type="spellStart"/>
      <w:r w:rsidRPr="009373C1">
        <w:rPr>
          <w:rStyle w:val="eop"/>
          <w:rFonts w:cs="Calibri"/>
          <w:bCs/>
          <w:color w:val="000000"/>
          <w:szCs w:val="28"/>
        </w:rPr>
        <w:t>availment</w:t>
      </w:r>
      <w:proofErr w:type="spellEnd"/>
      <w:r w:rsidRPr="009373C1">
        <w:rPr>
          <w:rStyle w:val="eop"/>
          <w:rFonts w:cs="Calibri"/>
          <w:bCs/>
          <w:color w:val="000000"/>
          <w:szCs w:val="28"/>
        </w:rPr>
        <w:t>, reversal is required only to the extent of ITC availed.</w:t>
      </w:r>
    </w:p>
    <w:p w14:paraId="47D28DB2" w14:textId="78D959E7" w:rsidR="009373C1" w:rsidRPr="009373C1" w:rsidRDefault="009373C1" w:rsidP="009373C1">
      <w:pPr>
        <w:pStyle w:val="paragraph"/>
        <w:spacing w:after="0"/>
        <w:textAlignment w:val="baseline"/>
        <w:rPr>
          <w:rStyle w:val="eop"/>
          <w:rFonts w:cs="Calibri"/>
          <w:bCs/>
          <w:color w:val="000000"/>
          <w:szCs w:val="28"/>
        </w:rPr>
      </w:pPr>
      <w:r w:rsidRPr="009373C1">
        <w:rPr>
          <w:rStyle w:val="eop"/>
          <w:rFonts w:cs="Calibri"/>
          <w:bCs/>
          <w:color w:val="000000"/>
          <w:szCs w:val="28"/>
        </w:rPr>
        <w:lastRenderedPageBreak/>
        <w:t>The IMS now allows taxpayers to record such reversals—either in full or in part—by entering the actual ITC amount availed and reversed. This functionality can also be used where the ITC was already reversed earlier or not availed at all.</w:t>
      </w:r>
    </w:p>
    <w:p w14:paraId="049AD597" w14:textId="7392BFE0" w:rsidR="009373C1" w:rsidRPr="009373C1" w:rsidRDefault="009373C1" w:rsidP="009373C1">
      <w:pPr>
        <w:pStyle w:val="paragraph"/>
        <w:spacing w:after="0"/>
        <w:textAlignment w:val="baseline"/>
        <w:rPr>
          <w:rStyle w:val="eop"/>
          <w:rFonts w:cs="Calibri"/>
          <w:bCs/>
          <w:color w:val="000000"/>
          <w:szCs w:val="28"/>
        </w:rPr>
      </w:pPr>
      <w:r w:rsidRPr="009373C1">
        <w:rPr>
          <w:rStyle w:val="eop"/>
          <w:rFonts w:cs="Calibri"/>
          <w:bCs/>
          <w:color w:val="000000"/>
          <w:szCs w:val="28"/>
        </w:rPr>
        <w:t>The changes with respect to keeping credit notes pending and declaring the ITC amount, as mentioned above will be operational on the GSTN portal from October tax period.</w:t>
      </w:r>
    </w:p>
    <w:p w14:paraId="3B8FE6F1" w14:textId="4E29CAE5" w:rsidR="00013EC3" w:rsidRDefault="009373C1" w:rsidP="00013EC3">
      <w:pPr>
        <w:pStyle w:val="paragraph"/>
        <w:spacing w:after="0"/>
        <w:textAlignment w:val="baseline"/>
        <w:rPr>
          <w:rStyle w:val="eop"/>
          <w:rFonts w:cs="Calibri"/>
          <w:b/>
          <w:color w:val="000000"/>
          <w:szCs w:val="28"/>
        </w:rPr>
      </w:pPr>
      <w:r w:rsidRPr="009373C1">
        <w:rPr>
          <w:rStyle w:val="eop"/>
          <w:rFonts w:cs="Calibri"/>
          <w:b/>
          <w:color w:val="000000"/>
          <w:szCs w:val="28"/>
        </w:rPr>
        <w:t>Option to Add Remarks in IMS</w:t>
      </w:r>
    </w:p>
    <w:p w14:paraId="6DCB97D0" w14:textId="1A724619" w:rsidR="009373C1" w:rsidRDefault="00420132" w:rsidP="00013EC3">
      <w:pPr>
        <w:pStyle w:val="paragraph"/>
        <w:spacing w:after="0"/>
        <w:textAlignment w:val="baseline"/>
        <w:rPr>
          <w:rStyle w:val="eop"/>
          <w:rFonts w:cs="Calibri"/>
          <w:bCs/>
          <w:color w:val="000000"/>
          <w:szCs w:val="28"/>
        </w:rPr>
      </w:pPr>
      <w:r w:rsidRPr="00420132">
        <w:rPr>
          <w:rStyle w:val="eop"/>
          <w:rFonts w:cs="Calibri"/>
          <w:bCs/>
          <w:color w:val="000000"/>
          <w:szCs w:val="28"/>
        </w:rPr>
        <w:t>GSTN has introduced an optional feature to save remarks while taking ‘Reject’ or ‘Pending’ action on records in the IMS. This enhancement, to be rolled out shortly, will allow taxpayers to record contextual remarks explaining their action. The remarks will be visible in Form GSTR-2B for the recipient’s reference and also to suppliers through the Outward Supplies dashboard, enabling them to take timely corrective action.</w:t>
      </w:r>
    </w:p>
    <w:p w14:paraId="2F245CA5" w14:textId="77777777" w:rsidR="00420132" w:rsidRPr="00420132" w:rsidRDefault="00420132" w:rsidP="00013EC3">
      <w:pPr>
        <w:pStyle w:val="paragraph"/>
        <w:spacing w:after="0"/>
        <w:textAlignment w:val="baseline"/>
        <w:rPr>
          <w:rStyle w:val="eop"/>
          <w:rFonts w:cs="Calibri"/>
          <w:b/>
          <w:color w:val="000000"/>
          <w:szCs w:val="28"/>
        </w:rPr>
      </w:pPr>
      <w:r w:rsidRPr="00420132">
        <w:rPr>
          <w:rStyle w:val="eop"/>
          <w:rFonts w:cs="Calibri"/>
          <w:b/>
          <w:color w:val="000000"/>
          <w:szCs w:val="28"/>
        </w:rPr>
        <w:t xml:space="preserve">Foreign Trade Policy </w:t>
      </w:r>
    </w:p>
    <w:p w14:paraId="025C587F" w14:textId="4380615F" w:rsidR="00420132" w:rsidRDefault="00420132" w:rsidP="00013EC3">
      <w:pPr>
        <w:pStyle w:val="paragraph"/>
        <w:spacing w:after="0"/>
        <w:textAlignment w:val="baseline"/>
        <w:rPr>
          <w:rStyle w:val="eop"/>
          <w:rFonts w:cs="Calibri"/>
          <w:b/>
          <w:color w:val="000000"/>
          <w:szCs w:val="28"/>
        </w:rPr>
      </w:pPr>
      <w:r w:rsidRPr="00420132">
        <w:rPr>
          <w:rStyle w:val="eop"/>
          <w:rFonts w:cs="Calibri"/>
          <w:b/>
          <w:color w:val="000000"/>
          <w:szCs w:val="28"/>
        </w:rPr>
        <w:t xml:space="preserve">Update on </w:t>
      </w:r>
      <w:proofErr w:type="spellStart"/>
      <w:r w:rsidRPr="00420132">
        <w:rPr>
          <w:rStyle w:val="eop"/>
          <w:rFonts w:cs="Calibri"/>
          <w:b/>
          <w:color w:val="000000"/>
          <w:szCs w:val="28"/>
        </w:rPr>
        <w:t>RoDTEP</w:t>
      </w:r>
      <w:proofErr w:type="spellEnd"/>
      <w:r w:rsidRPr="00420132">
        <w:rPr>
          <w:rStyle w:val="eop"/>
          <w:rFonts w:cs="Calibri"/>
          <w:b/>
          <w:color w:val="000000"/>
          <w:szCs w:val="28"/>
        </w:rPr>
        <w:t xml:space="preserve"> Scheme</w:t>
      </w:r>
    </w:p>
    <w:p w14:paraId="635688B1" w14:textId="46E59AEE" w:rsidR="00681E4D" w:rsidRPr="00681E4D" w:rsidRDefault="00681E4D" w:rsidP="4C65D236">
      <w:pPr>
        <w:pStyle w:val="paragraph"/>
        <w:spacing w:after="0"/>
        <w:textAlignment w:val="baseline"/>
        <w:rPr>
          <w:rStyle w:val="eop"/>
          <w:rFonts w:cs="Calibri"/>
          <w:color w:val="000000"/>
        </w:rPr>
      </w:pPr>
      <w:r w:rsidRPr="4C65D236">
        <w:rPr>
          <w:rStyle w:val="eop"/>
          <w:rFonts w:cs="Calibri"/>
          <w:color w:val="000000" w:themeColor="text1"/>
        </w:rPr>
        <w:t>The RoDTEP (Remission of Duties and Taxes on Exported Products) Scheme has been extended for exports by DTA units, Advance Authorization (AA) holders, Export Oriented Units (EOUs), and Special Economic Zones (SEZ) units up to 31</w:t>
      </w:r>
      <w:r w:rsidR="32011EF5" w:rsidRPr="4C65D236">
        <w:rPr>
          <w:rStyle w:val="eop"/>
          <w:rFonts w:cs="Calibri"/>
          <w:color w:val="000000" w:themeColor="text1"/>
        </w:rPr>
        <w:t>st</w:t>
      </w:r>
      <w:r w:rsidRPr="4C65D236">
        <w:rPr>
          <w:rStyle w:val="eop"/>
          <w:rFonts w:cs="Calibri"/>
          <w:color w:val="000000" w:themeColor="text1"/>
        </w:rPr>
        <w:t xml:space="preserve"> March 2026.</w:t>
      </w:r>
    </w:p>
    <w:p w14:paraId="0724BAFC" w14:textId="09C6D016" w:rsidR="00420132" w:rsidRDefault="00681E4D" w:rsidP="00681E4D">
      <w:pPr>
        <w:pStyle w:val="paragraph"/>
        <w:spacing w:after="0"/>
        <w:textAlignment w:val="baseline"/>
        <w:rPr>
          <w:rStyle w:val="eop"/>
          <w:rFonts w:cs="Calibri"/>
          <w:bCs/>
          <w:color w:val="000000"/>
          <w:szCs w:val="28"/>
        </w:rPr>
      </w:pPr>
      <w:r w:rsidRPr="00681E4D">
        <w:rPr>
          <w:rStyle w:val="eop"/>
          <w:rFonts w:cs="Calibri"/>
          <w:bCs/>
          <w:color w:val="000000"/>
          <w:szCs w:val="28"/>
        </w:rPr>
        <w:t xml:space="preserve">The </w:t>
      </w:r>
      <w:proofErr w:type="spellStart"/>
      <w:r w:rsidRPr="00681E4D">
        <w:rPr>
          <w:rStyle w:val="eop"/>
          <w:rFonts w:cs="Calibri"/>
          <w:bCs/>
          <w:color w:val="000000"/>
          <w:szCs w:val="28"/>
        </w:rPr>
        <w:t>RoDTEP</w:t>
      </w:r>
      <w:proofErr w:type="spellEnd"/>
      <w:r w:rsidRPr="00681E4D">
        <w:rPr>
          <w:rStyle w:val="eop"/>
          <w:rFonts w:cs="Calibri"/>
          <w:bCs/>
          <w:color w:val="000000"/>
          <w:szCs w:val="28"/>
        </w:rPr>
        <w:t xml:space="preserve"> Scheme was launched in August 2021 to reimburse embedded duties and taxes on exported goods.</w:t>
      </w:r>
    </w:p>
    <w:p w14:paraId="7017EE9C" w14:textId="262FBF64" w:rsidR="00681E4D" w:rsidRPr="00681E4D" w:rsidRDefault="00681E4D" w:rsidP="00681E4D">
      <w:pPr>
        <w:pStyle w:val="paragraph"/>
        <w:spacing w:after="0"/>
        <w:textAlignment w:val="baseline"/>
        <w:rPr>
          <w:rStyle w:val="eop"/>
          <w:rFonts w:cs="Calibri"/>
          <w:bCs/>
          <w:color w:val="000000"/>
          <w:szCs w:val="28"/>
        </w:rPr>
      </w:pPr>
      <w:r w:rsidRPr="00681E4D">
        <w:rPr>
          <w:rStyle w:val="eop"/>
          <w:rFonts w:cs="Calibri"/>
          <w:bCs/>
          <w:color w:val="000000"/>
          <w:szCs w:val="28"/>
        </w:rPr>
        <w:t xml:space="preserve">Initially, AA holders, EOUs, and SEZ units were excluded from the scheme when rates were notified effective 1 January 2022. However, subsequently the Government extended </w:t>
      </w:r>
      <w:proofErr w:type="spellStart"/>
      <w:r w:rsidRPr="00681E4D">
        <w:rPr>
          <w:rStyle w:val="eop"/>
          <w:rFonts w:cs="Calibri"/>
          <w:bCs/>
          <w:color w:val="000000"/>
          <w:szCs w:val="28"/>
        </w:rPr>
        <w:t>RoDTEP</w:t>
      </w:r>
      <w:proofErr w:type="spellEnd"/>
      <w:r w:rsidRPr="00681E4D">
        <w:rPr>
          <w:rStyle w:val="eop"/>
          <w:rFonts w:cs="Calibri"/>
          <w:bCs/>
          <w:color w:val="000000"/>
          <w:szCs w:val="28"/>
        </w:rPr>
        <w:t xml:space="preserve"> benefits to AA holders, EOUs, and SEZ units as well.</w:t>
      </w:r>
    </w:p>
    <w:p w14:paraId="4DDFF5FD" w14:textId="77777777" w:rsidR="009373C1" w:rsidRPr="00D13E66" w:rsidRDefault="009373C1" w:rsidP="00013EC3">
      <w:pPr>
        <w:pStyle w:val="paragraph"/>
        <w:spacing w:after="0"/>
        <w:textAlignment w:val="baseline"/>
        <w:rPr>
          <w:rStyle w:val="eop"/>
          <w:rFonts w:cs="Calibri"/>
          <w:b/>
          <w:color w:val="000000"/>
          <w:szCs w:val="28"/>
        </w:rPr>
      </w:pPr>
    </w:p>
    <w:p w14:paraId="2F15D92D" w14:textId="1245DC95" w:rsidR="00BD5436" w:rsidRPr="00BD5436" w:rsidRDefault="00BD5436" w:rsidP="00BD5436">
      <w:pPr>
        <w:pStyle w:val="paragraph"/>
        <w:spacing w:after="0"/>
        <w:textAlignment w:val="baseline"/>
        <w:rPr>
          <w:rStyle w:val="eop"/>
          <w:rFonts w:cs="Calibri"/>
          <w:b/>
          <w:color w:val="000000"/>
          <w:szCs w:val="28"/>
          <w:u w:val="single"/>
        </w:rPr>
      </w:pPr>
      <w:r w:rsidRPr="00BD5436">
        <w:rPr>
          <w:rStyle w:val="eop"/>
          <w:rFonts w:cs="Calibri"/>
          <w:b/>
          <w:color w:val="000000"/>
          <w:szCs w:val="28"/>
          <w:u w:val="single"/>
        </w:rPr>
        <w:t>Service Tax</w:t>
      </w:r>
    </w:p>
    <w:p w14:paraId="5BC99B85" w14:textId="743959DA" w:rsidR="00BD5436" w:rsidRDefault="00BD5436" w:rsidP="00BD5436">
      <w:pPr>
        <w:pStyle w:val="paragraph"/>
        <w:spacing w:after="0"/>
        <w:textAlignment w:val="baseline"/>
        <w:rPr>
          <w:rStyle w:val="eop"/>
          <w:rFonts w:cs="Calibri"/>
          <w:b/>
          <w:color w:val="000000"/>
          <w:szCs w:val="28"/>
          <w:u w:val="single"/>
        </w:rPr>
      </w:pPr>
      <w:r w:rsidRPr="00BD5436">
        <w:rPr>
          <w:rStyle w:val="eop"/>
          <w:rFonts w:cs="Calibri"/>
          <w:b/>
          <w:color w:val="000000"/>
          <w:szCs w:val="28"/>
          <w:u w:val="single"/>
        </w:rPr>
        <w:t>Distribution of Software a Deemed Sale of Goods – Hyderabad Tribunal</w:t>
      </w:r>
    </w:p>
    <w:p w14:paraId="4E0AD7D5" w14:textId="2F0FDE3D" w:rsidR="007649D9" w:rsidRPr="007649D9" w:rsidRDefault="007649D9" w:rsidP="007649D9">
      <w:pPr>
        <w:pStyle w:val="paragraph"/>
        <w:spacing w:after="0"/>
        <w:textAlignment w:val="baseline"/>
        <w:rPr>
          <w:rStyle w:val="eop"/>
          <w:rFonts w:cs="Calibri"/>
          <w:bCs/>
          <w:color w:val="000000"/>
          <w:szCs w:val="28"/>
        </w:rPr>
      </w:pPr>
      <w:r w:rsidRPr="007649D9">
        <w:rPr>
          <w:rStyle w:val="eop"/>
          <w:rFonts w:cs="Calibri"/>
          <w:bCs/>
          <w:color w:val="000000"/>
          <w:szCs w:val="28"/>
        </w:rPr>
        <w:t>The Hyderabad Tribunal (CESTAT) in M/s Zoom Technologies India Pvt Ltd ruled on the classification of software distribution transactions as either sale of goods or provision of service taxable under Information Technology Software Services. The appellant entered into distribution agreements with foreign vendors for distributing anti-virus software in India, paid VAT on software sales, and discharged service tax out of abundant caution while the department contended the transactions fell under ITSS category.</w:t>
      </w:r>
    </w:p>
    <w:p w14:paraId="5B698A1D" w14:textId="4A436C79" w:rsidR="007649D9" w:rsidRPr="007649D9" w:rsidRDefault="007649D9" w:rsidP="007649D9">
      <w:pPr>
        <w:pStyle w:val="paragraph"/>
        <w:spacing w:after="0"/>
        <w:textAlignment w:val="baseline"/>
        <w:rPr>
          <w:rStyle w:val="eop"/>
          <w:rFonts w:cs="Calibri"/>
          <w:bCs/>
          <w:color w:val="000000"/>
          <w:szCs w:val="28"/>
        </w:rPr>
      </w:pPr>
      <w:r w:rsidRPr="007649D9">
        <w:rPr>
          <w:rStyle w:val="eop"/>
          <w:rFonts w:cs="Calibri"/>
          <w:bCs/>
          <w:color w:val="000000"/>
          <w:szCs w:val="28"/>
        </w:rPr>
        <w:t xml:space="preserve">The Tribunal held that the transactions constituted deemed sale of goods and were not liable to service tax. The ruling established </w:t>
      </w:r>
      <w:proofErr w:type="gramStart"/>
      <w:r w:rsidRPr="007649D9">
        <w:rPr>
          <w:rStyle w:val="eop"/>
          <w:rFonts w:cs="Calibri"/>
          <w:bCs/>
          <w:color w:val="000000"/>
          <w:szCs w:val="28"/>
        </w:rPr>
        <w:t>that foreign vendors</w:t>
      </w:r>
      <w:proofErr w:type="gramEnd"/>
      <w:r w:rsidRPr="007649D9">
        <w:rPr>
          <w:rStyle w:val="eop"/>
          <w:rFonts w:cs="Calibri"/>
          <w:bCs/>
          <w:color w:val="000000"/>
          <w:szCs w:val="28"/>
        </w:rPr>
        <w:t xml:space="preserve"> had not transferred the right to use software to the appellant but only granted nonexclusive intellectual property rights to distribute</w:t>
      </w:r>
      <w:r w:rsidR="009C5B0C">
        <w:rPr>
          <w:rStyle w:val="eop"/>
          <w:rFonts w:cs="Calibri"/>
          <w:bCs/>
          <w:color w:val="000000"/>
          <w:szCs w:val="28"/>
        </w:rPr>
        <w:t xml:space="preserve"> </w:t>
      </w:r>
      <w:r w:rsidRPr="007649D9">
        <w:rPr>
          <w:rStyle w:val="eop"/>
          <w:rFonts w:cs="Calibri"/>
          <w:bCs/>
          <w:color w:val="000000"/>
          <w:szCs w:val="28"/>
        </w:rPr>
        <w:t>products. The End User License Agreement existed between foreign vendors and end-users, with the appellant merely providing unique activation keys to end-users as an intermediary in the distribution chain.</w:t>
      </w:r>
    </w:p>
    <w:p w14:paraId="3D8BAC2F" w14:textId="7AE45711" w:rsidR="00BD5436" w:rsidRDefault="007649D9" w:rsidP="007649D9">
      <w:pPr>
        <w:pStyle w:val="paragraph"/>
        <w:spacing w:after="0"/>
        <w:textAlignment w:val="baseline"/>
        <w:rPr>
          <w:rStyle w:val="eop"/>
          <w:rFonts w:cs="Calibri"/>
          <w:bCs/>
          <w:color w:val="000000"/>
          <w:szCs w:val="28"/>
        </w:rPr>
      </w:pPr>
      <w:r w:rsidRPr="007649D9">
        <w:rPr>
          <w:rStyle w:val="eop"/>
          <w:rFonts w:cs="Calibri"/>
          <w:bCs/>
          <w:color w:val="000000"/>
          <w:szCs w:val="28"/>
        </w:rPr>
        <w:lastRenderedPageBreak/>
        <w:t xml:space="preserve">Based on the distribution agreement terms and following precedents in </w:t>
      </w:r>
      <w:proofErr w:type="spellStart"/>
      <w:r w:rsidRPr="007649D9">
        <w:rPr>
          <w:rStyle w:val="eop"/>
          <w:rFonts w:cs="Calibri"/>
          <w:bCs/>
          <w:color w:val="000000"/>
          <w:szCs w:val="28"/>
        </w:rPr>
        <w:t>Sakri</w:t>
      </w:r>
      <w:proofErr w:type="spellEnd"/>
      <w:r w:rsidRPr="007649D9">
        <w:rPr>
          <w:rStyle w:val="eop"/>
          <w:rFonts w:cs="Calibri"/>
          <w:bCs/>
          <w:color w:val="000000"/>
          <w:szCs w:val="28"/>
        </w:rPr>
        <w:t xml:space="preserve"> IT Solutions Pvt Ltd and Quick Heal Technologies Ltd, the Tribunal concluded the transaction amounted to deemed sale of goods rather than service provision.</w:t>
      </w:r>
    </w:p>
    <w:p w14:paraId="541BC5A7" w14:textId="77777777" w:rsidR="0033566E" w:rsidRPr="007649D9" w:rsidRDefault="0033566E" w:rsidP="007649D9">
      <w:pPr>
        <w:pStyle w:val="paragraph"/>
        <w:spacing w:after="0"/>
        <w:textAlignment w:val="baseline"/>
        <w:rPr>
          <w:rStyle w:val="eop"/>
          <w:rFonts w:cs="Calibri"/>
          <w:bCs/>
          <w:color w:val="000000"/>
          <w:szCs w:val="28"/>
        </w:rPr>
      </w:pPr>
    </w:p>
    <w:p w14:paraId="4B6ED333" w14:textId="3DFD4B0D" w:rsidR="00BB44CA" w:rsidRPr="00B31AC7" w:rsidRDefault="00790C22" w:rsidP="00BB44CA">
      <w:pPr>
        <w:pStyle w:val="paragraph"/>
        <w:spacing w:before="0" w:beforeAutospacing="0" w:after="0" w:afterAutospacing="0"/>
        <w:jc w:val="both"/>
        <w:textAlignment w:val="baseline"/>
        <w:rPr>
          <w:rStyle w:val="normaltextrun"/>
          <w:rFonts w:cs="Calibri"/>
          <w:bCs/>
          <w:color w:val="ED7D31"/>
          <w:szCs w:val="28"/>
          <w:shd w:val="clear" w:color="auto" w:fill="FFFFFF"/>
        </w:rPr>
      </w:pPr>
      <w:r>
        <w:rPr>
          <w:rStyle w:val="normaltextrun"/>
          <w:rFonts w:cs="Calibri"/>
          <w:bCs/>
          <w:color w:val="ED7D31"/>
          <w:szCs w:val="28"/>
          <w:u w:val="single"/>
          <w:shd w:val="clear" w:color="auto" w:fill="FFFFFF"/>
        </w:rPr>
        <w:t>SINGAPORE</w:t>
      </w:r>
      <w:r w:rsidR="00BB44CA" w:rsidRPr="00B31AC7">
        <w:rPr>
          <w:rStyle w:val="normaltextrun"/>
          <w:rFonts w:cs="Calibri"/>
          <w:bCs/>
          <w:color w:val="ED7D31"/>
          <w:szCs w:val="28"/>
          <w:u w:val="single"/>
          <w:shd w:val="clear" w:color="auto" w:fill="FFFFFF"/>
        </w:rPr>
        <w:t xml:space="preserve"> UPDATES</w:t>
      </w:r>
    </w:p>
    <w:p w14:paraId="38022EEF" w14:textId="43B9FA56" w:rsidR="00876E8D" w:rsidRDefault="00BC32DD" w:rsidP="00876E8D">
      <w:pPr>
        <w:pStyle w:val="paragraph"/>
        <w:spacing w:after="0"/>
        <w:textAlignment w:val="baseline"/>
        <w:rPr>
          <w:rStyle w:val="eop"/>
          <w:rFonts w:cs="Calibri"/>
          <w:b/>
          <w:color w:val="000000"/>
          <w:szCs w:val="28"/>
          <w:u w:val="single"/>
        </w:rPr>
      </w:pPr>
      <w:r w:rsidRPr="00BC32DD">
        <w:rPr>
          <w:rStyle w:val="eop"/>
          <w:rFonts w:cs="Calibri"/>
          <w:b/>
          <w:color w:val="000000"/>
          <w:szCs w:val="28"/>
          <w:u w:val="single"/>
        </w:rPr>
        <w:t>Monetary Authority of Singapore</w:t>
      </w:r>
    </w:p>
    <w:p w14:paraId="43C484AF" w14:textId="3F08FC33" w:rsidR="00BC32DD" w:rsidRPr="00026D20" w:rsidRDefault="00BC32DD" w:rsidP="00876E8D">
      <w:pPr>
        <w:pStyle w:val="paragraph"/>
        <w:spacing w:after="0"/>
        <w:textAlignment w:val="baseline"/>
        <w:rPr>
          <w:b/>
          <w:bCs/>
          <w:color w:val="000000"/>
          <w:u w:val="single"/>
        </w:rPr>
      </w:pPr>
      <w:r w:rsidRPr="00026D20">
        <w:rPr>
          <w:b/>
          <w:bCs/>
          <w:color w:val="000000"/>
          <w:u w:val="single"/>
        </w:rPr>
        <w:t>MAS Introduces Initiatives to Promote Responsible Online Financial Content, Issues Advisory Letters to Content Creators</w:t>
      </w:r>
    </w:p>
    <w:p w14:paraId="4DCA39A3" w14:textId="10048F62" w:rsidR="009339E9" w:rsidRPr="00026D20" w:rsidRDefault="009339E9" w:rsidP="009339E9">
      <w:pPr>
        <w:pStyle w:val="NormalWeb"/>
        <w:rPr>
          <w:color w:val="000000"/>
        </w:rPr>
      </w:pPr>
      <w:r w:rsidRPr="4C65D236">
        <w:rPr>
          <w:color w:val="000000" w:themeColor="text1"/>
        </w:rPr>
        <w:t>On 25</w:t>
      </w:r>
      <w:r w:rsidR="648DB227" w:rsidRPr="4C65D236">
        <w:rPr>
          <w:color w:val="000000" w:themeColor="text1"/>
        </w:rPr>
        <w:t>th</w:t>
      </w:r>
      <w:r w:rsidRPr="4C65D236">
        <w:rPr>
          <w:color w:val="000000" w:themeColor="text1"/>
        </w:rPr>
        <w:t xml:space="preserve"> September 2025, the Monetary Authority of Singapore (“MAS”) announced a series of initiatives aimed at fostering responsible digital financial content and advertising. These include:</w:t>
      </w:r>
    </w:p>
    <w:p w14:paraId="6211EF2A" w14:textId="52558758" w:rsidR="009339E9" w:rsidRPr="00026D20" w:rsidRDefault="009339E9" w:rsidP="009339E9">
      <w:pPr>
        <w:pStyle w:val="NormalWeb"/>
        <w:rPr>
          <w:color w:val="000000"/>
        </w:rPr>
      </w:pPr>
      <w:r w:rsidRPr="4C65D236">
        <w:rPr>
          <w:color w:val="000000" w:themeColor="text1"/>
        </w:rPr>
        <w:t>a) the publication of new Guidelines on Standards of Conduct for Digital Advertising Activities (Guideline No. FSG-03) (the "MAS Guidelines"), effective 25</w:t>
      </w:r>
      <w:r w:rsidR="78B9F2EA" w:rsidRPr="4C65D236">
        <w:rPr>
          <w:color w:val="000000" w:themeColor="text1"/>
        </w:rPr>
        <w:t>th</w:t>
      </w:r>
      <w:r w:rsidRPr="4C65D236">
        <w:rPr>
          <w:color w:val="000000" w:themeColor="text1"/>
        </w:rPr>
        <w:t xml:space="preserve"> March 2026; and</w:t>
      </w:r>
    </w:p>
    <w:p w14:paraId="65110D00" w14:textId="77777777" w:rsidR="009339E9" w:rsidRPr="00026D20" w:rsidRDefault="009339E9" w:rsidP="009339E9">
      <w:pPr>
        <w:pStyle w:val="NormalWeb"/>
        <w:rPr>
          <w:color w:val="000000"/>
        </w:rPr>
      </w:pPr>
      <w:r w:rsidRPr="00026D20">
        <w:rPr>
          <w:color w:val="000000"/>
        </w:rPr>
        <w:t>b) a collaborative guide with the Advertising Standards Authority of Singapore (“ASAS”) titled 7 Must-Knows When Sharing Financial Information Online (the "ASAS Guide").</w:t>
      </w:r>
    </w:p>
    <w:p w14:paraId="5A2CA4AC" w14:textId="77777777" w:rsidR="009339E9" w:rsidRPr="00026D20" w:rsidRDefault="009339E9" w:rsidP="009339E9">
      <w:pPr>
        <w:pStyle w:val="NormalWeb"/>
        <w:rPr>
          <w:color w:val="000000"/>
        </w:rPr>
      </w:pPr>
      <w:r w:rsidRPr="00026D20">
        <w:rPr>
          <w:color w:val="000000"/>
        </w:rPr>
        <w:t>Additionally, MAS has issued advisory letters to five online content creators for potentially providing unlicensed financial advice, signalling heightened enforcement scrutiny.</w:t>
      </w:r>
    </w:p>
    <w:p w14:paraId="7DB634FF" w14:textId="77777777" w:rsidR="009339E9" w:rsidRPr="00026D20" w:rsidRDefault="009339E9" w:rsidP="009339E9">
      <w:pPr>
        <w:pStyle w:val="NormalWeb"/>
        <w:rPr>
          <w:color w:val="000000"/>
        </w:rPr>
      </w:pPr>
      <w:r w:rsidRPr="00026D20">
        <w:rPr>
          <w:color w:val="000000"/>
        </w:rPr>
        <w:t>These developments underscore the MAS' focus on mitigating risks arising from the use of digital platforms—particularly social media platforms—such as misleading promotions, deceptive practices, and unauthorized content dissemination.</w:t>
      </w:r>
    </w:p>
    <w:p w14:paraId="521C04A9" w14:textId="77777777" w:rsidR="009339E9" w:rsidRPr="00026D20" w:rsidRDefault="009339E9" w:rsidP="009339E9">
      <w:pPr>
        <w:pStyle w:val="NormalWeb"/>
        <w:rPr>
          <w:color w:val="000000"/>
        </w:rPr>
      </w:pPr>
      <w:r w:rsidRPr="00026D20">
        <w:rPr>
          <w:color w:val="000000"/>
        </w:rPr>
        <w:t>This bulletin analyses the key learning points from the MAS Guidelines and ASAS Guide and highlights practical next steps which financial institutions (“FIs”), their representatives, and third-party digital marketers (including influencers) should prioritize to ensure compliance.</w:t>
      </w:r>
    </w:p>
    <w:p w14:paraId="17EBA223" w14:textId="77777777" w:rsidR="009339E9" w:rsidRPr="00026D20" w:rsidRDefault="009339E9" w:rsidP="009339E9">
      <w:pPr>
        <w:pStyle w:val="NormalWeb"/>
        <w:rPr>
          <w:color w:val="000000"/>
        </w:rPr>
      </w:pPr>
      <w:r w:rsidRPr="00026D20">
        <w:rPr>
          <w:color w:val="000000"/>
        </w:rPr>
        <w:t>Key initiatives</w:t>
      </w:r>
    </w:p>
    <w:p w14:paraId="45B7CAEB" w14:textId="77777777" w:rsidR="009339E9" w:rsidRPr="00026D20" w:rsidRDefault="009339E9" w:rsidP="009339E9">
      <w:pPr>
        <w:pStyle w:val="NormalWeb"/>
        <w:rPr>
          <w:color w:val="000000"/>
        </w:rPr>
      </w:pPr>
      <w:r w:rsidRPr="00026D20">
        <w:rPr>
          <w:color w:val="000000"/>
        </w:rPr>
        <w:t>1. Guidelines on Standards of Conduct for Digital Advertising Activities</w:t>
      </w:r>
    </w:p>
    <w:p w14:paraId="36F067AC" w14:textId="5784641C" w:rsidR="009339E9" w:rsidRPr="00026D20" w:rsidRDefault="009339E9" w:rsidP="009339E9">
      <w:pPr>
        <w:pStyle w:val="NormalWeb"/>
        <w:rPr>
          <w:color w:val="000000"/>
        </w:rPr>
      </w:pPr>
      <w:r w:rsidRPr="4C65D236">
        <w:rPr>
          <w:color w:val="000000" w:themeColor="text1"/>
        </w:rPr>
        <w:t>The Guidelines apply to all financial institutions and their appointed third parties (e.g., finfluencers) who advertise financial products and services to customers via digital media. They will take effect on 25</w:t>
      </w:r>
      <w:r w:rsidR="3C685DAF" w:rsidRPr="4C65D236">
        <w:rPr>
          <w:color w:val="000000" w:themeColor="text1"/>
        </w:rPr>
        <w:t>th</w:t>
      </w:r>
      <w:r w:rsidRPr="4C65D236">
        <w:rPr>
          <w:color w:val="000000" w:themeColor="text1"/>
        </w:rPr>
        <w:t xml:space="preserve"> March 2026.</w:t>
      </w:r>
    </w:p>
    <w:p w14:paraId="3FC60435" w14:textId="77777777" w:rsidR="009339E9" w:rsidRPr="00026D20" w:rsidRDefault="009339E9" w:rsidP="009339E9">
      <w:pPr>
        <w:pStyle w:val="NormalWeb"/>
        <w:rPr>
          <w:color w:val="000000"/>
        </w:rPr>
      </w:pPr>
      <w:r w:rsidRPr="00026D20">
        <w:rPr>
          <w:color w:val="000000"/>
        </w:rPr>
        <w:t>The Guidelines establish five key safeguards which financial institutions must adopt to manage risks associated with digital advertising, as listed below:</w:t>
      </w:r>
    </w:p>
    <w:p w14:paraId="2A9C2D1D" w14:textId="77777777" w:rsidR="009339E9" w:rsidRPr="00026D20" w:rsidRDefault="009339E9" w:rsidP="009339E9">
      <w:pPr>
        <w:pStyle w:val="NormalWeb"/>
        <w:rPr>
          <w:color w:val="000000"/>
        </w:rPr>
      </w:pPr>
      <w:r w:rsidRPr="00026D20">
        <w:rPr>
          <w:color w:val="000000"/>
        </w:rPr>
        <w:t>1. financial institutions should assess and ensure that their choice of digital media is appropriate for advertising financial products and services to customers. Financial institutions will need to consider how to put in place new processes for appropriateness assessments in this regard, which will be challenging;</w:t>
      </w:r>
    </w:p>
    <w:p w14:paraId="447B6C6E" w14:textId="77777777" w:rsidR="009339E9" w:rsidRPr="00026D20" w:rsidRDefault="009339E9" w:rsidP="009339E9">
      <w:pPr>
        <w:pStyle w:val="NormalWeb"/>
        <w:rPr>
          <w:color w:val="000000"/>
        </w:rPr>
      </w:pPr>
      <w:r w:rsidRPr="00026D20">
        <w:rPr>
          <w:color w:val="000000"/>
        </w:rPr>
        <w:lastRenderedPageBreak/>
        <w:t>2. financial institutions should assess the characteristics and limitations of digital media, address the associated risks, and ensure that important and meaningful disclosures are presented prominently and clearly. MAS has provided an extensive list of examples of disclosures to be included;</w:t>
      </w:r>
    </w:p>
    <w:p w14:paraId="4DFB88F5" w14:textId="77777777" w:rsidR="009339E9" w:rsidRPr="00026D20" w:rsidRDefault="009339E9" w:rsidP="009339E9">
      <w:pPr>
        <w:pStyle w:val="NormalWeb"/>
        <w:rPr>
          <w:color w:val="000000"/>
        </w:rPr>
      </w:pPr>
      <w:r w:rsidRPr="00026D20">
        <w:rPr>
          <w:color w:val="000000"/>
        </w:rPr>
        <w:t>3. financial institutions should assess and select appropriate digital marketers, and ensure these digital marketers are adequately apprised and comply with the institutions' digital advertising practices and regulatory requirements;</w:t>
      </w:r>
    </w:p>
    <w:p w14:paraId="45C20668" w14:textId="77777777" w:rsidR="009339E9" w:rsidRPr="00026D20" w:rsidRDefault="009339E9" w:rsidP="009339E9">
      <w:pPr>
        <w:pStyle w:val="NormalWeb"/>
        <w:rPr>
          <w:color w:val="000000"/>
        </w:rPr>
      </w:pPr>
      <w:r w:rsidRPr="00026D20">
        <w:rPr>
          <w:color w:val="000000"/>
        </w:rPr>
        <w:t>4. financial institutions should monitor digital advertising activities conducted by their digital marketers to ensure effective oversight of these activities; and</w:t>
      </w:r>
    </w:p>
    <w:p w14:paraId="3F7C90BC" w14:textId="77777777" w:rsidR="009339E9" w:rsidRPr="00026D20" w:rsidRDefault="009339E9" w:rsidP="009339E9">
      <w:pPr>
        <w:pStyle w:val="NormalWeb"/>
        <w:rPr>
          <w:color w:val="000000"/>
        </w:rPr>
      </w:pPr>
      <w:r w:rsidRPr="00026D20">
        <w:rPr>
          <w:color w:val="000000"/>
        </w:rPr>
        <w:t>5. financial institutions should take appropriate disciplinary action against digital marketers to deter malpractices and errant conduct related to digital advertising.</w:t>
      </w:r>
    </w:p>
    <w:p w14:paraId="28C944AE" w14:textId="77777777" w:rsidR="009339E9" w:rsidRPr="00026D20" w:rsidRDefault="009339E9" w:rsidP="009339E9">
      <w:pPr>
        <w:pStyle w:val="NormalWeb"/>
        <w:rPr>
          <w:color w:val="000000"/>
        </w:rPr>
      </w:pPr>
      <w:r w:rsidRPr="00026D20">
        <w:rPr>
          <w:color w:val="000000"/>
        </w:rPr>
        <w:t>The Guidelines also emphasise that the MAS will hold the Board and Senior Management accountable for ensuring that their financial institution’s digital advertising activities are conducted in accordance with the Guidelines. We can read this as a stern warning to financial institutions on the importance of proactive engagement with the Guidelines by all financial institutions.</w:t>
      </w:r>
    </w:p>
    <w:p w14:paraId="6AE1A909" w14:textId="77777777" w:rsidR="009339E9" w:rsidRPr="00026D20" w:rsidRDefault="009339E9" w:rsidP="009339E9">
      <w:pPr>
        <w:pStyle w:val="NormalWeb"/>
        <w:rPr>
          <w:color w:val="000000"/>
        </w:rPr>
      </w:pPr>
      <w:r w:rsidRPr="00026D20">
        <w:rPr>
          <w:color w:val="000000"/>
        </w:rPr>
        <w:t>2. Guide on Responsible Financial Content Creation</w:t>
      </w:r>
    </w:p>
    <w:p w14:paraId="6E1EB8A0" w14:textId="77777777" w:rsidR="009339E9" w:rsidRPr="00026D20" w:rsidRDefault="009339E9" w:rsidP="009339E9">
      <w:pPr>
        <w:pStyle w:val="NormalWeb"/>
        <w:rPr>
          <w:color w:val="000000"/>
        </w:rPr>
      </w:pPr>
      <w:r w:rsidRPr="00026D20">
        <w:rPr>
          <w:color w:val="000000"/>
        </w:rPr>
        <w:t>To guide content creators on responsible financial content creation, MAS has collaborated with the ASAS to develop the Guide on Responsible Financial Content Creation. This guide provides a list of seven “must-knows” when sharing financial information online – such as when a licence from MAS may be required, steps to take before promoting an entity's products or services, and the disclosure of compensation received.</w:t>
      </w:r>
    </w:p>
    <w:p w14:paraId="1D947CF3" w14:textId="77777777" w:rsidR="009339E9" w:rsidRPr="00026D20" w:rsidRDefault="009339E9" w:rsidP="009339E9">
      <w:pPr>
        <w:pStyle w:val="NormalWeb"/>
        <w:rPr>
          <w:color w:val="000000"/>
        </w:rPr>
      </w:pPr>
      <w:r w:rsidRPr="00026D20">
        <w:rPr>
          <w:color w:val="000000"/>
        </w:rPr>
        <w:t xml:space="preserve">3. Advisory Letters to Content Creators In a media release, MAS also announced that it will be issuing advisory letters to five content creators who may have provided financial advice without a licence. They have been advised to adjust their content and practices to be in line with MAS' regulatory requirements. Persons who continue to provide financial advice without a licence will face enforcement action. </w:t>
      </w:r>
    </w:p>
    <w:p w14:paraId="0B5085A6" w14:textId="16F15539" w:rsidR="00BC32DD" w:rsidRPr="00FA13D4" w:rsidRDefault="00000000" w:rsidP="00FA13D4">
      <w:pPr>
        <w:pStyle w:val="NormalWeb"/>
        <w:rPr>
          <w:rStyle w:val="eop"/>
          <w:color w:val="000000"/>
          <w:sz w:val="27"/>
          <w:szCs w:val="27"/>
        </w:rPr>
      </w:pPr>
      <w:hyperlink r:id="rId14" w:history="1">
        <w:r w:rsidR="009339E9" w:rsidRPr="00A63A07">
          <w:rPr>
            <w:rStyle w:val="Hyperlink"/>
            <w:sz w:val="27"/>
            <w:szCs w:val="27"/>
          </w:rPr>
          <w:t>https://www.mas.gov.sg/news/media-releases/2025/initiatives-to-promote-responsible-online-financial-content</w:t>
        </w:r>
      </w:hyperlink>
    </w:p>
    <w:sectPr w:rsidR="00BC32DD" w:rsidRPr="00FA13D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097098" w14:textId="77777777" w:rsidR="006879FA" w:rsidRDefault="006879FA" w:rsidP="00012044">
      <w:pPr>
        <w:spacing w:after="0" w:line="240" w:lineRule="auto"/>
      </w:pPr>
      <w:r>
        <w:separator/>
      </w:r>
    </w:p>
  </w:endnote>
  <w:endnote w:type="continuationSeparator" w:id="0">
    <w:p w14:paraId="23B20D20" w14:textId="77777777" w:rsidR="006879FA" w:rsidRDefault="006879FA" w:rsidP="000120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B6E446" w14:textId="77777777" w:rsidR="006879FA" w:rsidRDefault="006879FA" w:rsidP="00012044">
      <w:pPr>
        <w:spacing w:after="0" w:line="240" w:lineRule="auto"/>
      </w:pPr>
      <w:r>
        <w:separator/>
      </w:r>
    </w:p>
  </w:footnote>
  <w:footnote w:type="continuationSeparator" w:id="0">
    <w:p w14:paraId="59C7CEFB" w14:textId="77777777" w:rsidR="006879FA" w:rsidRDefault="006879FA" w:rsidP="000120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6297E"/>
    <w:multiLevelType w:val="hybridMultilevel"/>
    <w:tmpl w:val="092E76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B4106E"/>
    <w:multiLevelType w:val="hybridMultilevel"/>
    <w:tmpl w:val="088C2A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6746DB"/>
    <w:multiLevelType w:val="hybridMultilevel"/>
    <w:tmpl w:val="EEB67D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7408D5"/>
    <w:multiLevelType w:val="hybridMultilevel"/>
    <w:tmpl w:val="E410BA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586752"/>
    <w:multiLevelType w:val="hybridMultilevel"/>
    <w:tmpl w:val="00449FB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15:restartNumberingAfterBreak="0">
    <w:nsid w:val="113844F2"/>
    <w:multiLevelType w:val="hybridMultilevel"/>
    <w:tmpl w:val="2D3A5A28"/>
    <w:lvl w:ilvl="0" w:tplc="70AE4D3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7A267F2"/>
    <w:multiLevelType w:val="hybridMultilevel"/>
    <w:tmpl w:val="0FF2FC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9452CD6"/>
    <w:multiLevelType w:val="hybridMultilevel"/>
    <w:tmpl w:val="8D0A2D3A"/>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8" w15:restartNumberingAfterBreak="0">
    <w:nsid w:val="1A710920"/>
    <w:multiLevelType w:val="hybridMultilevel"/>
    <w:tmpl w:val="84CC1B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AF1378C"/>
    <w:multiLevelType w:val="hybridMultilevel"/>
    <w:tmpl w:val="73E0C3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C651154"/>
    <w:multiLevelType w:val="hybridMultilevel"/>
    <w:tmpl w:val="D4E03C08"/>
    <w:lvl w:ilvl="0" w:tplc="CC66100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FF400BC"/>
    <w:multiLevelType w:val="hybridMultilevel"/>
    <w:tmpl w:val="B19AD6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6AB1C26"/>
    <w:multiLevelType w:val="hybridMultilevel"/>
    <w:tmpl w:val="3A621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7093185"/>
    <w:multiLevelType w:val="hybridMultilevel"/>
    <w:tmpl w:val="CFE2B3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8340222"/>
    <w:multiLevelType w:val="hybridMultilevel"/>
    <w:tmpl w:val="1DAA6DB6"/>
    <w:lvl w:ilvl="0" w:tplc="70AE4D3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9D63EF5"/>
    <w:multiLevelType w:val="hybridMultilevel"/>
    <w:tmpl w:val="0BAC2940"/>
    <w:lvl w:ilvl="0" w:tplc="40090001">
      <w:start w:val="1"/>
      <w:numFmt w:val="bullet"/>
      <w:lvlText w:val=""/>
      <w:lvlJc w:val="left"/>
      <w:pPr>
        <w:ind w:left="1647" w:hanging="360"/>
      </w:pPr>
      <w:rPr>
        <w:rFonts w:ascii="Symbol" w:hAnsi="Symbol" w:hint="default"/>
      </w:rPr>
    </w:lvl>
    <w:lvl w:ilvl="1" w:tplc="40090003" w:tentative="1">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16" w15:restartNumberingAfterBreak="0">
    <w:nsid w:val="2EF77CDD"/>
    <w:multiLevelType w:val="hybridMultilevel"/>
    <w:tmpl w:val="F482E8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22F7B66"/>
    <w:multiLevelType w:val="hybridMultilevel"/>
    <w:tmpl w:val="79B243D4"/>
    <w:lvl w:ilvl="0" w:tplc="A44684B4">
      <w:start w:val="1"/>
      <w:numFmt w:val="bullet"/>
      <w:lvlText w:val=""/>
      <w:lvlJc w:val="left"/>
      <w:pPr>
        <w:tabs>
          <w:tab w:val="num" w:pos="720"/>
        </w:tabs>
        <w:ind w:left="720" w:hanging="360"/>
      </w:pPr>
      <w:rPr>
        <w:rFonts w:ascii="Wingdings" w:hAnsi="Wingdings" w:hint="default"/>
      </w:rPr>
    </w:lvl>
    <w:lvl w:ilvl="1" w:tplc="86D622B4" w:tentative="1">
      <w:start w:val="1"/>
      <w:numFmt w:val="bullet"/>
      <w:lvlText w:val=""/>
      <w:lvlJc w:val="left"/>
      <w:pPr>
        <w:tabs>
          <w:tab w:val="num" w:pos="1440"/>
        </w:tabs>
        <w:ind w:left="1440" w:hanging="360"/>
      </w:pPr>
      <w:rPr>
        <w:rFonts w:ascii="Wingdings" w:hAnsi="Wingdings" w:hint="default"/>
      </w:rPr>
    </w:lvl>
    <w:lvl w:ilvl="2" w:tplc="9A8A27E0" w:tentative="1">
      <w:start w:val="1"/>
      <w:numFmt w:val="bullet"/>
      <w:lvlText w:val=""/>
      <w:lvlJc w:val="left"/>
      <w:pPr>
        <w:tabs>
          <w:tab w:val="num" w:pos="2160"/>
        </w:tabs>
        <w:ind w:left="2160" w:hanging="360"/>
      </w:pPr>
      <w:rPr>
        <w:rFonts w:ascii="Wingdings" w:hAnsi="Wingdings" w:hint="default"/>
      </w:rPr>
    </w:lvl>
    <w:lvl w:ilvl="3" w:tplc="2E46AC02" w:tentative="1">
      <w:start w:val="1"/>
      <w:numFmt w:val="bullet"/>
      <w:lvlText w:val=""/>
      <w:lvlJc w:val="left"/>
      <w:pPr>
        <w:tabs>
          <w:tab w:val="num" w:pos="2880"/>
        </w:tabs>
        <w:ind w:left="2880" w:hanging="360"/>
      </w:pPr>
      <w:rPr>
        <w:rFonts w:ascii="Wingdings" w:hAnsi="Wingdings" w:hint="default"/>
      </w:rPr>
    </w:lvl>
    <w:lvl w:ilvl="4" w:tplc="5CBE684C" w:tentative="1">
      <w:start w:val="1"/>
      <w:numFmt w:val="bullet"/>
      <w:lvlText w:val=""/>
      <w:lvlJc w:val="left"/>
      <w:pPr>
        <w:tabs>
          <w:tab w:val="num" w:pos="3600"/>
        </w:tabs>
        <w:ind w:left="3600" w:hanging="360"/>
      </w:pPr>
      <w:rPr>
        <w:rFonts w:ascii="Wingdings" w:hAnsi="Wingdings" w:hint="default"/>
      </w:rPr>
    </w:lvl>
    <w:lvl w:ilvl="5" w:tplc="C65C713C" w:tentative="1">
      <w:start w:val="1"/>
      <w:numFmt w:val="bullet"/>
      <w:lvlText w:val=""/>
      <w:lvlJc w:val="left"/>
      <w:pPr>
        <w:tabs>
          <w:tab w:val="num" w:pos="4320"/>
        </w:tabs>
        <w:ind w:left="4320" w:hanging="360"/>
      </w:pPr>
      <w:rPr>
        <w:rFonts w:ascii="Wingdings" w:hAnsi="Wingdings" w:hint="default"/>
      </w:rPr>
    </w:lvl>
    <w:lvl w:ilvl="6" w:tplc="8FB45EB6" w:tentative="1">
      <w:start w:val="1"/>
      <w:numFmt w:val="bullet"/>
      <w:lvlText w:val=""/>
      <w:lvlJc w:val="left"/>
      <w:pPr>
        <w:tabs>
          <w:tab w:val="num" w:pos="5040"/>
        </w:tabs>
        <w:ind w:left="5040" w:hanging="360"/>
      </w:pPr>
      <w:rPr>
        <w:rFonts w:ascii="Wingdings" w:hAnsi="Wingdings" w:hint="default"/>
      </w:rPr>
    </w:lvl>
    <w:lvl w:ilvl="7" w:tplc="038697A2" w:tentative="1">
      <w:start w:val="1"/>
      <w:numFmt w:val="bullet"/>
      <w:lvlText w:val=""/>
      <w:lvlJc w:val="left"/>
      <w:pPr>
        <w:tabs>
          <w:tab w:val="num" w:pos="5760"/>
        </w:tabs>
        <w:ind w:left="5760" w:hanging="360"/>
      </w:pPr>
      <w:rPr>
        <w:rFonts w:ascii="Wingdings" w:hAnsi="Wingdings" w:hint="default"/>
      </w:rPr>
    </w:lvl>
    <w:lvl w:ilvl="8" w:tplc="A5068784"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2A40668"/>
    <w:multiLevelType w:val="hybridMultilevel"/>
    <w:tmpl w:val="B8A89E0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6EE0B2F"/>
    <w:multiLevelType w:val="hybridMultilevel"/>
    <w:tmpl w:val="68BA3B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3A616AD5"/>
    <w:multiLevelType w:val="hybridMultilevel"/>
    <w:tmpl w:val="647678D0"/>
    <w:lvl w:ilvl="0" w:tplc="40090001">
      <w:start w:val="1"/>
      <w:numFmt w:val="bullet"/>
      <w:lvlText w:val=""/>
      <w:lvlJc w:val="left"/>
      <w:pPr>
        <w:ind w:left="720" w:hanging="360"/>
      </w:pPr>
      <w:rPr>
        <w:rFonts w:ascii="Symbol" w:hAnsi="Symbol" w:hint="default"/>
      </w:rPr>
    </w:lvl>
    <w:lvl w:ilvl="1" w:tplc="1E24CAB6">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C816FF9"/>
    <w:multiLevelType w:val="hybridMultilevel"/>
    <w:tmpl w:val="62221B6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C9B3EA3"/>
    <w:multiLevelType w:val="hybridMultilevel"/>
    <w:tmpl w:val="558C37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D680384"/>
    <w:multiLevelType w:val="hybridMultilevel"/>
    <w:tmpl w:val="34B0A5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0217D1D"/>
    <w:multiLevelType w:val="hybridMultilevel"/>
    <w:tmpl w:val="B454A694"/>
    <w:lvl w:ilvl="0" w:tplc="40090001">
      <w:start w:val="1"/>
      <w:numFmt w:val="bullet"/>
      <w:lvlText w:val=""/>
      <w:lvlJc w:val="left"/>
      <w:pPr>
        <w:ind w:left="720" w:hanging="360"/>
      </w:pPr>
      <w:rPr>
        <w:rFonts w:ascii="Symbol" w:hAnsi="Symbol" w:hint="default"/>
      </w:rPr>
    </w:lvl>
    <w:lvl w:ilvl="1" w:tplc="2F7C299E">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45C3447"/>
    <w:multiLevelType w:val="hybridMultilevel"/>
    <w:tmpl w:val="81D42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56F7E2D"/>
    <w:multiLevelType w:val="hybridMultilevel"/>
    <w:tmpl w:val="D24AF9F4"/>
    <w:lvl w:ilvl="0" w:tplc="CC66100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6FB4DEF"/>
    <w:multiLevelType w:val="hybridMultilevel"/>
    <w:tmpl w:val="17A20D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7D90303"/>
    <w:multiLevelType w:val="hybridMultilevel"/>
    <w:tmpl w:val="983E2F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BA66B22"/>
    <w:multiLevelType w:val="hybridMultilevel"/>
    <w:tmpl w:val="DBB4176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4C4404EB"/>
    <w:multiLevelType w:val="hybridMultilevel"/>
    <w:tmpl w:val="C9CA03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61A6E10"/>
    <w:multiLevelType w:val="hybridMultilevel"/>
    <w:tmpl w:val="298A04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6CB6A75"/>
    <w:multiLevelType w:val="hybridMultilevel"/>
    <w:tmpl w:val="74DEE7F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7EC41DE"/>
    <w:multiLevelType w:val="hybridMultilevel"/>
    <w:tmpl w:val="29FABE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81F6EE4"/>
    <w:multiLevelType w:val="hybridMultilevel"/>
    <w:tmpl w:val="F52EA6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8573847"/>
    <w:multiLevelType w:val="hybridMultilevel"/>
    <w:tmpl w:val="E9421DF4"/>
    <w:lvl w:ilvl="0" w:tplc="40090001">
      <w:start w:val="1"/>
      <w:numFmt w:val="bullet"/>
      <w:lvlText w:val=""/>
      <w:lvlJc w:val="left"/>
      <w:pPr>
        <w:ind w:left="720" w:hanging="360"/>
      </w:pPr>
      <w:rPr>
        <w:rFonts w:ascii="Symbol" w:hAnsi="Symbol" w:hint="default"/>
      </w:rPr>
    </w:lvl>
    <w:lvl w:ilvl="1" w:tplc="63FE83FC">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A7F7276"/>
    <w:multiLevelType w:val="hybridMultilevel"/>
    <w:tmpl w:val="F0C2F8FA"/>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37" w15:restartNumberingAfterBreak="0">
    <w:nsid w:val="5D6A6FA5"/>
    <w:multiLevelType w:val="hybridMultilevel"/>
    <w:tmpl w:val="69206D66"/>
    <w:lvl w:ilvl="0" w:tplc="40090001">
      <w:start w:val="1"/>
      <w:numFmt w:val="bullet"/>
      <w:lvlText w:val=""/>
      <w:lvlJc w:val="left"/>
      <w:pPr>
        <w:ind w:left="720" w:hanging="360"/>
      </w:pPr>
      <w:rPr>
        <w:rFonts w:ascii="Symbol" w:hAnsi="Symbol" w:hint="default"/>
      </w:rPr>
    </w:lvl>
    <w:lvl w:ilvl="1" w:tplc="CC661008">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FF349AE"/>
    <w:multiLevelType w:val="hybridMultilevel"/>
    <w:tmpl w:val="C5EED6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1A3797F"/>
    <w:multiLevelType w:val="hybridMultilevel"/>
    <w:tmpl w:val="BCC6A4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1B80B49"/>
    <w:multiLevelType w:val="hybridMultilevel"/>
    <w:tmpl w:val="3E86F1E6"/>
    <w:lvl w:ilvl="0" w:tplc="CC661008">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2AE6661"/>
    <w:multiLevelType w:val="hybridMultilevel"/>
    <w:tmpl w:val="D7020686"/>
    <w:lvl w:ilvl="0" w:tplc="CC66100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8636DE3"/>
    <w:multiLevelType w:val="hybridMultilevel"/>
    <w:tmpl w:val="DA92972A"/>
    <w:lvl w:ilvl="0" w:tplc="8D3EF306">
      <w:start w:val="1"/>
      <w:numFmt w:val="bullet"/>
      <w:lvlText w:val=""/>
      <w:lvlJc w:val="left"/>
      <w:pPr>
        <w:tabs>
          <w:tab w:val="num" w:pos="720"/>
        </w:tabs>
        <w:ind w:left="720" w:hanging="360"/>
      </w:pPr>
      <w:rPr>
        <w:rFonts w:ascii="Wingdings" w:hAnsi="Wingdings" w:hint="default"/>
      </w:rPr>
    </w:lvl>
    <w:lvl w:ilvl="1" w:tplc="B172D918" w:tentative="1">
      <w:start w:val="1"/>
      <w:numFmt w:val="bullet"/>
      <w:lvlText w:val=""/>
      <w:lvlJc w:val="left"/>
      <w:pPr>
        <w:tabs>
          <w:tab w:val="num" w:pos="1440"/>
        </w:tabs>
        <w:ind w:left="1440" w:hanging="360"/>
      </w:pPr>
      <w:rPr>
        <w:rFonts w:ascii="Wingdings" w:hAnsi="Wingdings" w:hint="default"/>
      </w:rPr>
    </w:lvl>
    <w:lvl w:ilvl="2" w:tplc="1CD2F272" w:tentative="1">
      <w:start w:val="1"/>
      <w:numFmt w:val="bullet"/>
      <w:lvlText w:val=""/>
      <w:lvlJc w:val="left"/>
      <w:pPr>
        <w:tabs>
          <w:tab w:val="num" w:pos="2160"/>
        </w:tabs>
        <w:ind w:left="2160" w:hanging="360"/>
      </w:pPr>
      <w:rPr>
        <w:rFonts w:ascii="Wingdings" w:hAnsi="Wingdings" w:hint="default"/>
      </w:rPr>
    </w:lvl>
    <w:lvl w:ilvl="3" w:tplc="80D6F43E" w:tentative="1">
      <w:start w:val="1"/>
      <w:numFmt w:val="bullet"/>
      <w:lvlText w:val=""/>
      <w:lvlJc w:val="left"/>
      <w:pPr>
        <w:tabs>
          <w:tab w:val="num" w:pos="2880"/>
        </w:tabs>
        <w:ind w:left="2880" w:hanging="360"/>
      </w:pPr>
      <w:rPr>
        <w:rFonts w:ascii="Wingdings" w:hAnsi="Wingdings" w:hint="default"/>
      </w:rPr>
    </w:lvl>
    <w:lvl w:ilvl="4" w:tplc="B7D273D2" w:tentative="1">
      <w:start w:val="1"/>
      <w:numFmt w:val="bullet"/>
      <w:lvlText w:val=""/>
      <w:lvlJc w:val="left"/>
      <w:pPr>
        <w:tabs>
          <w:tab w:val="num" w:pos="3600"/>
        </w:tabs>
        <w:ind w:left="3600" w:hanging="360"/>
      </w:pPr>
      <w:rPr>
        <w:rFonts w:ascii="Wingdings" w:hAnsi="Wingdings" w:hint="default"/>
      </w:rPr>
    </w:lvl>
    <w:lvl w:ilvl="5" w:tplc="A25E7650" w:tentative="1">
      <w:start w:val="1"/>
      <w:numFmt w:val="bullet"/>
      <w:lvlText w:val=""/>
      <w:lvlJc w:val="left"/>
      <w:pPr>
        <w:tabs>
          <w:tab w:val="num" w:pos="4320"/>
        </w:tabs>
        <w:ind w:left="4320" w:hanging="360"/>
      </w:pPr>
      <w:rPr>
        <w:rFonts w:ascii="Wingdings" w:hAnsi="Wingdings" w:hint="default"/>
      </w:rPr>
    </w:lvl>
    <w:lvl w:ilvl="6" w:tplc="54CED978" w:tentative="1">
      <w:start w:val="1"/>
      <w:numFmt w:val="bullet"/>
      <w:lvlText w:val=""/>
      <w:lvlJc w:val="left"/>
      <w:pPr>
        <w:tabs>
          <w:tab w:val="num" w:pos="5040"/>
        </w:tabs>
        <w:ind w:left="5040" w:hanging="360"/>
      </w:pPr>
      <w:rPr>
        <w:rFonts w:ascii="Wingdings" w:hAnsi="Wingdings" w:hint="default"/>
      </w:rPr>
    </w:lvl>
    <w:lvl w:ilvl="7" w:tplc="4956E2CC" w:tentative="1">
      <w:start w:val="1"/>
      <w:numFmt w:val="bullet"/>
      <w:lvlText w:val=""/>
      <w:lvlJc w:val="left"/>
      <w:pPr>
        <w:tabs>
          <w:tab w:val="num" w:pos="5760"/>
        </w:tabs>
        <w:ind w:left="5760" w:hanging="360"/>
      </w:pPr>
      <w:rPr>
        <w:rFonts w:ascii="Wingdings" w:hAnsi="Wingdings" w:hint="default"/>
      </w:rPr>
    </w:lvl>
    <w:lvl w:ilvl="8" w:tplc="5218DFC6"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AA17711"/>
    <w:multiLevelType w:val="hybridMultilevel"/>
    <w:tmpl w:val="13AAB1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DBE5847"/>
    <w:multiLevelType w:val="hybridMultilevel"/>
    <w:tmpl w:val="8B32667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6E087226"/>
    <w:multiLevelType w:val="hybridMultilevel"/>
    <w:tmpl w:val="DC72BC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15B7E64"/>
    <w:multiLevelType w:val="hybridMultilevel"/>
    <w:tmpl w:val="1C7E77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4A06553"/>
    <w:multiLevelType w:val="hybridMultilevel"/>
    <w:tmpl w:val="7F369E9E"/>
    <w:lvl w:ilvl="0" w:tplc="40090001">
      <w:start w:val="1"/>
      <w:numFmt w:val="bullet"/>
      <w:lvlText w:val=""/>
      <w:lvlJc w:val="left"/>
      <w:pPr>
        <w:ind w:left="720" w:hanging="360"/>
      </w:pPr>
      <w:rPr>
        <w:rFonts w:ascii="Symbol" w:hAnsi="Symbol" w:hint="default"/>
      </w:rPr>
    </w:lvl>
    <w:lvl w:ilvl="1" w:tplc="8236CA0A">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89B2103"/>
    <w:multiLevelType w:val="hybridMultilevel"/>
    <w:tmpl w:val="847A9BB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78B74B09"/>
    <w:multiLevelType w:val="hybridMultilevel"/>
    <w:tmpl w:val="BDC810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AB37FE9"/>
    <w:multiLevelType w:val="hybridMultilevel"/>
    <w:tmpl w:val="A6D2323C"/>
    <w:lvl w:ilvl="0" w:tplc="40090001">
      <w:start w:val="1"/>
      <w:numFmt w:val="bullet"/>
      <w:lvlText w:val=""/>
      <w:lvlJc w:val="left"/>
      <w:pPr>
        <w:ind w:left="1647" w:hanging="360"/>
      </w:pPr>
      <w:rPr>
        <w:rFonts w:ascii="Symbol" w:hAnsi="Symbol" w:hint="default"/>
      </w:rPr>
    </w:lvl>
    <w:lvl w:ilvl="1" w:tplc="40090003" w:tentative="1">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51" w15:restartNumberingAfterBreak="0">
    <w:nsid w:val="7B2B0256"/>
    <w:multiLevelType w:val="multilevel"/>
    <w:tmpl w:val="A356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7686294">
    <w:abstractNumId w:val="30"/>
  </w:num>
  <w:num w:numId="2" w16cid:durableId="357315785">
    <w:abstractNumId w:val="16"/>
  </w:num>
  <w:num w:numId="3" w16cid:durableId="1559438145">
    <w:abstractNumId w:val="20"/>
  </w:num>
  <w:num w:numId="4" w16cid:durableId="737901874">
    <w:abstractNumId w:val="22"/>
  </w:num>
  <w:num w:numId="5" w16cid:durableId="1575504132">
    <w:abstractNumId w:val="43"/>
  </w:num>
  <w:num w:numId="6" w16cid:durableId="1858888193">
    <w:abstractNumId w:val="8"/>
  </w:num>
  <w:num w:numId="7" w16cid:durableId="1712487633">
    <w:abstractNumId w:val="13"/>
  </w:num>
  <w:num w:numId="8" w16cid:durableId="502471227">
    <w:abstractNumId w:val="4"/>
  </w:num>
  <w:num w:numId="9" w16cid:durableId="1642494908">
    <w:abstractNumId w:val="12"/>
  </w:num>
  <w:num w:numId="10" w16cid:durableId="1550530832">
    <w:abstractNumId w:val="27"/>
  </w:num>
  <w:num w:numId="11" w16cid:durableId="1937054376">
    <w:abstractNumId w:val="35"/>
  </w:num>
  <w:num w:numId="12" w16cid:durableId="782965995">
    <w:abstractNumId w:val="7"/>
  </w:num>
  <w:num w:numId="13" w16cid:durableId="884945918">
    <w:abstractNumId w:val="36"/>
  </w:num>
  <w:num w:numId="14" w16cid:durableId="545874972">
    <w:abstractNumId w:val="25"/>
  </w:num>
  <w:num w:numId="15" w16cid:durableId="2095586731">
    <w:abstractNumId w:val="39"/>
  </w:num>
  <w:num w:numId="16" w16cid:durableId="1419600752">
    <w:abstractNumId w:val="51"/>
  </w:num>
  <w:num w:numId="17" w16cid:durableId="1066103464">
    <w:abstractNumId w:val="50"/>
  </w:num>
  <w:num w:numId="18" w16cid:durableId="1270746480">
    <w:abstractNumId w:val="15"/>
  </w:num>
  <w:num w:numId="19" w16cid:durableId="56830364">
    <w:abstractNumId w:val="45"/>
  </w:num>
  <w:num w:numId="20" w16cid:durableId="1751390748">
    <w:abstractNumId w:val="37"/>
  </w:num>
  <w:num w:numId="21" w16cid:durableId="1396049195">
    <w:abstractNumId w:val="1"/>
  </w:num>
  <w:num w:numId="22" w16cid:durableId="2099017535">
    <w:abstractNumId w:val="2"/>
  </w:num>
  <w:num w:numId="23" w16cid:durableId="1918050314">
    <w:abstractNumId w:val="31"/>
  </w:num>
  <w:num w:numId="24" w16cid:durableId="1471559388">
    <w:abstractNumId w:val="28"/>
  </w:num>
  <w:num w:numId="25" w16cid:durableId="754593066">
    <w:abstractNumId w:val="34"/>
  </w:num>
  <w:num w:numId="26" w16cid:durableId="1899706542">
    <w:abstractNumId w:val="21"/>
  </w:num>
  <w:num w:numId="27" w16cid:durableId="1737894351">
    <w:abstractNumId w:val="10"/>
  </w:num>
  <w:num w:numId="28" w16cid:durableId="726419963">
    <w:abstractNumId w:val="41"/>
  </w:num>
  <w:num w:numId="29" w16cid:durableId="1861316703">
    <w:abstractNumId w:val="26"/>
  </w:num>
  <w:num w:numId="30" w16cid:durableId="1840996472">
    <w:abstractNumId w:val="18"/>
  </w:num>
  <w:num w:numId="31" w16cid:durableId="848636867">
    <w:abstractNumId w:val="40"/>
  </w:num>
  <w:num w:numId="32" w16cid:durableId="567811351">
    <w:abstractNumId w:val="48"/>
  </w:num>
  <w:num w:numId="33" w16cid:durableId="1263997926">
    <w:abstractNumId w:val="11"/>
  </w:num>
  <w:num w:numId="34" w16cid:durableId="1826432021">
    <w:abstractNumId w:val="46"/>
  </w:num>
  <w:num w:numId="35" w16cid:durableId="271858624">
    <w:abstractNumId w:val="47"/>
  </w:num>
  <w:num w:numId="36" w16cid:durableId="1670282608">
    <w:abstractNumId w:val="3"/>
  </w:num>
  <w:num w:numId="37" w16cid:durableId="326131162">
    <w:abstractNumId w:val="5"/>
  </w:num>
  <w:num w:numId="38" w16cid:durableId="837817355">
    <w:abstractNumId w:val="14"/>
  </w:num>
  <w:num w:numId="39" w16cid:durableId="1539660266">
    <w:abstractNumId w:val="32"/>
  </w:num>
  <w:num w:numId="40" w16cid:durableId="817041667">
    <w:abstractNumId w:val="38"/>
  </w:num>
  <w:num w:numId="41" w16cid:durableId="1255482539">
    <w:abstractNumId w:val="29"/>
  </w:num>
  <w:num w:numId="42" w16cid:durableId="566965063">
    <w:abstractNumId w:val="33"/>
  </w:num>
  <w:num w:numId="43" w16cid:durableId="1355185141">
    <w:abstractNumId w:val="24"/>
  </w:num>
  <w:num w:numId="44" w16cid:durableId="141116043">
    <w:abstractNumId w:val="9"/>
  </w:num>
  <w:num w:numId="45" w16cid:durableId="1887528670">
    <w:abstractNumId w:val="6"/>
  </w:num>
  <w:num w:numId="46" w16cid:durableId="1784690195">
    <w:abstractNumId w:val="44"/>
  </w:num>
  <w:num w:numId="47" w16cid:durableId="955718285">
    <w:abstractNumId w:val="19"/>
  </w:num>
  <w:num w:numId="48" w16cid:durableId="1413893514">
    <w:abstractNumId w:val="49"/>
  </w:num>
  <w:num w:numId="49" w16cid:durableId="484054907">
    <w:abstractNumId w:val="17"/>
  </w:num>
  <w:num w:numId="50" w16cid:durableId="844170587">
    <w:abstractNumId w:val="42"/>
  </w:num>
  <w:num w:numId="51" w16cid:durableId="952201725">
    <w:abstractNumId w:val="23"/>
  </w:num>
  <w:num w:numId="52" w16cid:durableId="675810727">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jQwNbO0NDMxsjS0NDBS0lEKTi0uzszPAykwMaoFAFjPorAtAAAA"/>
  </w:docVars>
  <w:rsids>
    <w:rsidRoot w:val="00105ACB"/>
    <w:rsid w:val="00012044"/>
    <w:rsid w:val="00012C19"/>
    <w:rsid w:val="00013EC3"/>
    <w:rsid w:val="0002280E"/>
    <w:rsid w:val="000229D1"/>
    <w:rsid w:val="00024AD3"/>
    <w:rsid w:val="00026D20"/>
    <w:rsid w:val="0002709F"/>
    <w:rsid w:val="00032E61"/>
    <w:rsid w:val="000566D9"/>
    <w:rsid w:val="00062483"/>
    <w:rsid w:val="000703B3"/>
    <w:rsid w:val="000715D7"/>
    <w:rsid w:val="00077777"/>
    <w:rsid w:val="00083F06"/>
    <w:rsid w:val="000B09CC"/>
    <w:rsid w:val="000B0E7F"/>
    <w:rsid w:val="000E1E45"/>
    <w:rsid w:val="000F161F"/>
    <w:rsid w:val="000F45E6"/>
    <w:rsid w:val="00105ACB"/>
    <w:rsid w:val="00107CA8"/>
    <w:rsid w:val="00116C15"/>
    <w:rsid w:val="001254C6"/>
    <w:rsid w:val="00137EF8"/>
    <w:rsid w:val="001520B3"/>
    <w:rsid w:val="00156766"/>
    <w:rsid w:val="00160582"/>
    <w:rsid w:val="00182358"/>
    <w:rsid w:val="001872DC"/>
    <w:rsid w:val="00187EB7"/>
    <w:rsid w:val="00193195"/>
    <w:rsid w:val="001951F6"/>
    <w:rsid w:val="001A199A"/>
    <w:rsid w:val="001A1B17"/>
    <w:rsid w:val="001A2A3C"/>
    <w:rsid w:val="001A4ABC"/>
    <w:rsid w:val="001B4C4F"/>
    <w:rsid w:val="001C31B3"/>
    <w:rsid w:val="001C6CD1"/>
    <w:rsid w:val="001D2238"/>
    <w:rsid w:val="001E0215"/>
    <w:rsid w:val="00200BA5"/>
    <w:rsid w:val="00203F46"/>
    <w:rsid w:val="00204383"/>
    <w:rsid w:val="00214418"/>
    <w:rsid w:val="0022672B"/>
    <w:rsid w:val="00227137"/>
    <w:rsid w:val="0023354D"/>
    <w:rsid w:val="002352BA"/>
    <w:rsid w:val="0023663B"/>
    <w:rsid w:val="00242126"/>
    <w:rsid w:val="00247328"/>
    <w:rsid w:val="00256F56"/>
    <w:rsid w:val="002623AD"/>
    <w:rsid w:val="00277739"/>
    <w:rsid w:val="00284915"/>
    <w:rsid w:val="00296F5E"/>
    <w:rsid w:val="002A4B2E"/>
    <w:rsid w:val="002A547A"/>
    <w:rsid w:val="002D0D15"/>
    <w:rsid w:val="002E0DA0"/>
    <w:rsid w:val="002E1700"/>
    <w:rsid w:val="002E3B98"/>
    <w:rsid w:val="002F45AE"/>
    <w:rsid w:val="003014E2"/>
    <w:rsid w:val="003303C0"/>
    <w:rsid w:val="00334196"/>
    <w:rsid w:val="0033566E"/>
    <w:rsid w:val="0033659A"/>
    <w:rsid w:val="0033720F"/>
    <w:rsid w:val="00350B11"/>
    <w:rsid w:val="00352835"/>
    <w:rsid w:val="00356D63"/>
    <w:rsid w:val="00365847"/>
    <w:rsid w:val="003702C4"/>
    <w:rsid w:val="00377F07"/>
    <w:rsid w:val="00385D92"/>
    <w:rsid w:val="0038615D"/>
    <w:rsid w:val="00387452"/>
    <w:rsid w:val="00390110"/>
    <w:rsid w:val="00390DC5"/>
    <w:rsid w:val="003948B4"/>
    <w:rsid w:val="0039532A"/>
    <w:rsid w:val="003B324C"/>
    <w:rsid w:val="003C6C79"/>
    <w:rsid w:val="003E04C8"/>
    <w:rsid w:val="003E25AC"/>
    <w:rsid w:val="003F66CC"/>
    <w:rsid w:val="00401DE0"/>
    <w:rsid w:val="00405F5A"/>
    <w:rsid w:val="00410ECC"/>
    <w:rsid w:val="00412556"/>
    <w:rsid w:val="004139B6"/>
    <w:rsid w:val="00416580"/>
    <w:rsid w:val="0041788B"/>
    <w:rsid w:val="00420132"/>
    <w:rsid w:val="00423171"/>
    <w:rsid w:val="00423E95"/>
    <w:rsid w:val="0042648C"/>
    <w:rsid w:val="00434D1E"/>
    <w:rsid w:val="004359B1"/>
    <w:rsid w:val="0043659D"/>
    <w:rsid w:val="00437A8C"/>
    <w:rsid w:val="004501AC"/>
    <w:rsid w:val="0047191B"/>
    <w:rsid w:val="00474388"/>
    <w:rsid w:val="004822FD"/>
    <w:rsid w:val="00483633"/>
    <w:rsid w:val="00484C1D"/>
    <w:rsid w:val="00487096"/>
    <w:rsid w:val="00487C67"/>
    <w:rsid w:val="00490668"/>
    <w:rsid w:val="00492154"/>
    <w:rsid w:val="004A10B2"/>
    <w:rsid w:val="004A461A"/>
    <w:rsid w:val="004B03F8"/>
    <w:rsid w:val="004B4270"/>
    <w:rsid w:val="004D140F"/>
    <w:rsid w:val="004D238F"/>
    <w:rsid w:val="004D47B7"/>
    <w:rsid w:val="004D4CC4"/>
    <w:rsid w:val="004E3D3F"/>
    <w:rsid w:val="004F1062"/>
    <w:rsid w:val="004F192B"/>
    <w:rsid w:val="004F5A50"/>
    <w:rsid w:val="00502992"/>
    <w:rsid w:val="00502A7B"/>
    <w:rsid w:val="00503B2D"/>
    <w:rsid w:val="0051224F"/>
    <w:rsid w:val="005141CB"/>
    <w:rsid w:val="00515540"/>
    <w:rsid w:val="00517C05"/>
    <w:rsid w:val="00517E1A"/>
    <w:rsid w:val="0052505A"/>
    <w:rsid w:val="00547605"/>
    <w:rsid w:val="005559C2"/>
    <w:rsid w:val="0057140F"/>
    <w:rsid w:val="00572500"/>
    <w:rsid w:val="005820BA"/>
    <w:rsid w:val="00582F54"/>
    <w:rsid w:val="00592219"/>
    <w:rsid w:val="005A7D9E"/>
    <w:rsid w:val="005B17B5"/>
    <w:rsid w:val="005B26CC"/>
    <w:rsid w:val="005B3FAE"/>
    <w:rsid w:val="005B6505"/>
    <w:rsid w:val="005C0D5B"/>
    <w:rsid w:val="005C7F20"/>
    <w:rsid w:val="005E1585"/>
    <w:rsid w:val="005F529C"/>
    <w:rsid w:val="00605071"/>
    <w:rsid w:val="00631305"/>
    <w:rsid w:val="00631DC1"/>
    <w:rsid w:val="00635E76"/>
    <w:rsid w:val="00652B01"/>
    <w:rsid w:val="00657FF8"/>
    <w:rsid w:val="006630EB"/>
    <w:rsid w:val="006670BE"/>
    <w:rsid w:val="00674C65"/>
    <w:rsid w:val="006800E1"/>
    <w:rsid w:val="00681E4D"/>
    <w:rsid w:val="006879FA"/>
    <w:rsid w:val="00694A1D"/>
    <w:rsid w:val="006A6AD1"/>
    <w:rsid w:val="006B1490"/>
    <w:rsid w:val="006B6F05"/>
    <w:rsid w:val="006C1709"/>
    <w:rsid w:val="006D58BF"/>
    <w:rsid w:val="006E79D2"/>
    <w:rsid w:val="006F1064"/>
    <w:rsid w:val="006F7100"/>
    <w:rsid w:val="00700BCF"/>
    <w:rsid w:val="00701B3E"/>
    <w:rsid w:val="0070781E"/>
    <w:rsid w:val="00710494"/>
    <w:rsid w:val="0071112E"/>
    <w:rsid w:val="0071454C"/>
    <w:rsid w:val="00723EAC"/>
    <w:rsid w:val="007314FB"/>
    <w:rsid w:val="0074067C"/>
    <w:rsid w:val="00760927"/>
    <w:rsid w:val="007649D9"/>
    <w:rsid w:val="00764C6A"/>
    <w:rsid w:val="007652C9"/>
    <w:rsid w:val="00771773"/>
    <w:rsid w:val="0077743A"/>
    <w:rsid w:val="007805E4"/>
    <w:rsid w:val="00782CF3"/>
    <w:rsid w:val="00790C22"/>
    <w:rsid w:val="00791ACA"/>
    <w:rsid w:val="007A3378"/>
    <w:rsid w:val="007A7E5D"/>
    <w:rsid w:val="007B2DCD"/>
    <w:rsid w:val="007C4B0F"/>
    <w:rsid w:val="007D2E31"/>
    <w:rsid w:val="007D3BD9"/>
    <w:rsid w:val="007D499B"/>
    <w:rsid w:val="007E06AC"/>
    <w:rsid w:val="007E192E"/>
    <w:rsid w:val="007E3CD2"/>
    <w:rsid w:val="007F4F40"/>
    <w:rsid w:val="00801211"/>
    <w:rsid w:val="008014FA"/>
    <w:rsid w:val="00807FF1"/>
    <w:rsid w:val="00811207"/>
    <w:rsid w:val="00817F28"/>
    <w:rsid w:val="0082079F"/>
    <w:rsid w:val="00823918"/>
    <w:rsid w:val="008279C3"/>
    <w:rsid w:val="00842AAF"/>
    <w:rsid w:val="00851EC7"/>
    <w:rsid w:val="008617BE"/>
    <w:rsid w:val="0087213F"/>
    <w:rsid w:val="00872E20"/>
    <w:rsid w:val="0087697D"/>
    <w:rsid w:val="00876E8D"/>
    <w:rsid w:val="00896EBA"/>
    <w:rsid w:val="00897764"/>
    <w:rsid w:val="008B2DAA"/>
    <w:rsid w:val="008B3AEC"/>
    <w:rsid w:val="008C5D15"/>
    <w:rsid w:val="008D5858"/>
    <w:rsid w:val="008E024C"/>
    <w:rsid w:val="00912A67"/>
    <w:rsid w:val="009141E4"/>
    <w:rsid w:val="00914EA9"/>
    <w:rsid w:val="009266A4"/>
    <w:rsid w:val="00930E8A"/>
    <w:rsid w:val="00931A58"/>
    <w:rsid w:val="009339E9"/>
    <w:rsid w:val="00934310"/>
    <w:rsid w:val="0093683B"/>
    <w:rsid w:val="0093730B"/>
    <w:rsid w:val="009373C1"/>
    <w:rsid w:val="009436C3"/>
    <w:rsid w:val="00952ECA"/>
    <w:rsid w:val="00966A93"/>
    <w:rsid w:val="00970D8A"/>
    <w:rsid w:val="009833B8"/>
    <w:rsid w:val="00983F00"/>
    <w:rsid w:val="00984C49"/>
    <w:rsid w:val="00985C30"/>
    <w:rsid w:val="0099130F"/>
    <w:rsid w:val="00992498"/>
    <w:rsid w:val="009A4166"/>
    <w:rsid w:val="009B0FB3"/>
    <w:rsid w:val="009B39A3"/>
    <w:rsid w:val="009B486D"/>
    <w:rsid w:val="009B6BFE"/>
    <w:rsid w:val="009C5B0C"/>
    <w:rsid w:val="009D0285"/>
    <w:rsid w:val="009D08E6"/>
    <w:rsid w:val="009D492D"/>
    <w:rsid w:val="009E3C62"/>
    <w:rsid w:val="009F1311"/>
    <w:rsid w:val="009F6AA2"/>
    <w:rsid w:val="00A036B6"/>
    <w:rsid w:val="00A1282F"/>
    <w:rsid w:val="00A17A52"/>
    <w:rsid w:val="00A21DBD"/>
    <w:rsid w:val="00A264D3"/>
    <w:rsid w:val="00A3501B"/>
    <w:rsid w:val="00A35D6E"/>
    <w:rsid w:val="00A4713B"/>
    <w:rsid w:val="00A560A5"/>
    <w:rsid w:val="00A579A4"/>
    <w:rsid w:val="00A6270F"/>
    <w:rsid w:val="00A760FD"/>
    <w:rsid w:val="00A874DD"/>
    <w:rsid w:val="00A87B01"/>
    <w:rsid w:val="00A92158"/>
    <w:rsid w:val="00A95A6A"/>
    <w:rsid w:val="00A96BBB"/>
    <w:rsid w:val="00AA10E1"/>
    <w:rsid w:val="00AA2934"/>
    <w:rsid w:val="00AB63A9"/>
    <w:rsid w:val="00AC030D"/>
    <w:rsid w:val="00AC1687"/>
    <w:rsid w:val="00AD44DE"/>
    <w:rsid w:val="00AE109C"/>
    <w:rsid w:val="00AE78AC"/>
    <w:rsid w:val="00AF1ACA"/>
    <w:rsid w:val="00B041A7"/>
    <w:rsid w:val="00B121D3"/>
    <w:rsid w:val="00B218A7"/>
    <w:rsid w:val="00B23BBE"/>
    <w:rsid w:val="00B31AC7"/>
    <w:rsid w:val="00B326CC"/>
    <w:rsid w:val="00B3297C"/>
    <w:rsid w:val="00B338C4"/>
    <w:rsid w:val="00B42EB5"/>
    <w:rsid w:val="00B51171"/>
    <w:rsid w:val="00B54984"/>
    <w:rsid w:val="00B57CF3"/>
    <w:rsid w:val="00B618E6"/>
    <w:rsid w:val="00B61CEA"/>
    <w:rsid w:val="00B67295"/>
    <w:rsid w:val="00B71289"/>
    <w:rsid w:val="00B72711"/>
    <w:rsid w:val="00B74AAD"/>
    <w:rsid w:val="00B752B0"/>
    <w:rsid w:val="00B9027C"/>
    <w:rsid w:val="00B95EBC"/>
    <w:rsid w:val="00B979E2"/>
    <w:rsid w:val="00BB44CA"/>
    <w:rsid w:val="00BC32DD"/>
    <w:rsid w:val="00BC3650"/>
    <w:rsid w:val="00BD1A42"/>
    <w:rsid w:val="00BD4E0C"/>
    <w:rsid w:val="00BD5436"/>
    <w:rsid w:val="00BE4858"/>
    <w:rsid w:val="00BF173B"/>
    <w:rsid w:val="00C0218E"/>
    <w:rsid w:val="00C123BB"/>
    <w:rsid w:val="00C17895"/>
    <w:rsid w:val="00C179DE"/>
    <w:rsid w:val="00C31B0A"/>
    <w:rsid w:val="00C378AB"/>
    <w:rsid w:val="00C42BC2"/>
    <w:rsid w:val="00C5633D"/>
    <w:rsid w:val="00C6726E"/>
    <w:rsid w:val="00C73A00"/>
    <w:rsid w:val="00C81B4F"/>
    <w:rsid w:val="00C9143C"/>
    <w:rsid w:val="00C91E9B"/>
    <w:rsid w:val="00C97B9A"/>
    <w:rsid w:val="00CA0D1F"/>
    <w:rsid w:val="00CB1411"/>
    <w:rsid w:val="00CB1AE4"/>
    <w:rsid w:val="00CB5A98"/>
    <w:rsid w:val="00CB67C1"/>
    <w:rsid w:val="00CC0006"/>
    <w:rsid w:val="00CC0E5A"/>
    <w:rsid w:val="00CC1F8C"/>
    <w:rsid w:val="00CC5690"/>
    <w:rsid w:val="00CD55F5"/>
    <w:rsid w:val="00CD6610"/>
    <w:rsid w:val="00D01676"/>
    <w:rsid w:val="00D13E66"/>
    <w:rsid w:val="00D162E3"/>
    <w:rsid w:val="00D27F3F"/>
    <w:rsid w:val="00D30A41"/>
    <w:rsid w:val="00D32C5C"/>
    <w:rsid w:val="00D35638"/>
    <w:rsid w:val="00D418F2"/>
    <w:rsid w:val="00D42823"/>
    <w:rsid w:val="00D623F1"/>
    <w:rsid w:val="00D73A39"/>
    <w:rsid w:val="00D7623D"/>
    <w:rsid w:val="00D7774E"/>
    <w:rsid w:val="00D77F6B"/>
    <w:rsid w:val="00D841C5"/>
    <w:rsid w:val="00D93C3F"/>
    <w:rsid w:val="00DA6A65"/>
    <w:rsid w:val="00DB0EDE"/>
    <w:rsid w:val="00DB7A91"/>
    <w:rsid w:val="00DC2679"/>
    <w:rsid w:val="00DD38BC"/>
    <w:rsid w:val="00DE41CC"/>
    <w:rsid w:val="00DE53A3"/>
    <w:rsid w:val="00DE553D"/>
    <w:rsid w:val="00DE7E3C"/>
    <w:rsid w:val="00DF7D74"/>
    <w:rsid w:val="00E01B63"/>
    <w:rsid w:val="00E11EFA"/>
    <w:rsid w:val="00E12FD6"/>
    <w:rsid w:val="00E130ED"/>
    <w:rsid w:val="00E13D65"/>
    <w:rsid w:val="00E25108"/>
    <w:rsid w:val="00E30866"/>
    <w:rsid w:val="00E30972"/>
    <w:rsid w:val="00E637D4"/>
    <w:rsid w:val="00E868C4"/>
    <w:rsid w:val="00E86EF5"/>
    <w:rsid w:val="00EA183E"/>
    <w:rsid w:val="00EA6E02"/>
    <w:rsid w:val="00EB4D75"/>
    <w:rsid w:val="00EC6020"/>
    <w:rsid w:val="00ED1F0D"/>
    <w:rsid w:val="00ED320D"/>
    <w:rsid w:val="00ED4A29"/>
    <w:rsid w:val="00EE3ECC"/>
    <w:rsid w:val="00EF1D89"/>
    <w:rsid w:val="00EF2787"/>
    <w:rsid w:val="00EF342D"/>
    <w:rsid w:val="00F212A8"/>
    <w:rsid w:val="00F21F64"/>
    <w:rsid w:val="00F23412"/>
    <w:rsid w:val="00F23CFA"/>
    <w:rsid w:val="00F24A1C"/>
    <w:rsid w:val="00F26C98"/>
    <w:rsid w:val="00F27D04"/>
    <w:rsid w:val="00F33536"/>
    <w:rsid w:val="00F52C89"/>
    <w:rsid w:val="00F53C21"/>
    <w:rsid w:val="00F57CF3"/>
    <w:rsid w:val="00F651D5"/>
    <w:rsid w:val="00F700B8"/>
    <w:rsid w:val="00F7081D"/>
    <w:rsid w:val="00F8473B"/>
    <w:rsid w:val="00F86593"/>
    <w:rsid w:val="00F91B0D"/>
    <w:rsid w:val="00F95BDA"/>
    <w:rsid w:val="00F9644E"/>
    <w:rsid w:val="00F97165"/>
    <w:rsid w:val="00FA13D4"/>
    <w:rsid w:val="00FA68FC"/>
    <w:rsid w:val="00FA7981"/>
    <w:rsid w:val="00FB1093"/>
    <w:rsid w:val="00FB353E"/>
    <w:rsid w:val="00FB76B0"/>
    <w:rsid w:val="00FC2392"/>
    <w:rsid w:val="00FF4458"/>
    <w:rsid w:val="074E95BB"/>
    <w:rsid w:val="1AA3A8B3"/>
    <w:rsid w:val="1F35AE55"/>
    <w:rsid w:val="32011EF5"/>
    <w:rsid w:val="3C685DAF"/>
    <w:rsid w:val="4428A902"/>
    <w:rsid w:val="4C65D236"/>
    <w:rsid w:val="648DB227"/>
    <w:rsid w:val="6BBBC452"/>
    <w:rsid w:val="77A47F6D"/>
    <w:rsid w:val="78B9F2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55DF7"/>
  <w15:chartTrackingRefBased/>
  <w15:docId w15:val="{C1923343-708F-4D94-BD0E-98476D630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DAA"/>
  </w:style>
  <w:style w:type="paragraph" w:styleId="Heading1">
    <w:name w:val="heading 1"/>
    <w:basedOn w:val="Normal"/>
    <w:link w:val="Heading1Char"/>
    <w:uiPriority w:val="9"/>
    <w:qFormat/>
    <w:rsid w:val="00A95A6A"/>
    <w:pPr>
      <w:widowControl w:val="0"/>
      <w:autoSpaceDE w:val="0"/>
      <w:autoSpaceDN w:val="0"/>
      <w:spacing w:after="0" w:line="240" w:lineRule="auto"/>
      <w:ind w:hanging="574"/>
      <w:outlineLvl w:val="0"/>
    </w:pPr>
    <w:rPr>
      <w:rFonts w:ascii="Times New Roman" w:eastAsia="Times New Roman" w:hAnsi="Times New Roman" w:cs="Times New Roman"/>
      <w:kern w:val="0"/>
      <w:sz w:val="26"/>
      <w:szCs w:val="26"/>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416580"/>
    <w:pPr>
      <w:ind w:left="720"/>
      <w:contextualSpacing/>
    </w:pPr>
  </w:style>
  <w:style w:type="paragraph" w:styleId="NormalWeb">
    <w:name w:val="Normal (Web)"/>
    <w:basedOn w:val="Normal"/>
    <w:uiPriority w:val="99"/>
    <w:unhideWhenUsed/>
    <w:rsid w:val="0041658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416580"/>
    <w:rPr>
      <w:color w:val="0000FF"/>
      <w:u w:val="single"/>
    </w:rPr>
  </w:style>
  <w:style w:type="character" w:customStyle="1" w:styleId="normaltextrun">
    <w:name w:val="normaltextrun"/>
    <w:basedOn w:val="DefaultParagraphFont"/>
    <w:rsid w:val="00BF173B"/>
  </w:style>
  <w:style w:type="paragraph" w:customStyle="1" w:styleId="paragraph">
    <w:name w:val="paragraph"/>
    <w:basedOn w:val="Normal"/>
    <w:rsid w:val="00BF173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eop">
    <w:name w:val="eop"/>
    <w:basedOn w:val="DefaultParagraphFont"/>
    <w:rsid w:val="00BF173B"/>
  </w:style>
  <w:style w:type="paragraph" w:styleId="BodyText">
    <w:name w:val="Body Text"/>
    <w:basedOn w:val="Normal"/>
    <w:link w:val="BodyTextChar"/>
    <w:uiPriority w:val="1"/>
    <w:qFormat/>
    <w:rsid w:val="00A95A6A"/>
    <w:pPr>
      <w:widowControl w:val="0"/>
      <w:autoSpaceDE w:val="0"/>
      <w:autoSpaceDN w:val="0"/>
      <w:spacing w:after="0" w:line="240" w:lineRule="auto"/>
    </w:pPr>
    <w:rPr>
      <w:rFonts w:ascii="Times New Roman" w:eastAsia="Times New Roman" w:hAnsi="Times New Roman" w:cs="Times New Roman"/>
      <w:kern w:val="0"/>
      <w:sz w:val="25"/>
      <w:szCs w:val="25"/>
      <w:lang w:val="en-US"/>
      <w14:ligatures w14:val="none"/>
    </w:rPr>
  </w:style>
  <w:style w:type="character" w:customStyle="1" w:styleId="BodyTextChar">
    <w:name w:val="Body Text Char"/>
    <w:basedOn w:val="DefaultParagraphFont"/>
    <w:link w:val="BodyText"/>
    <w:uiPriority w:val="1"/>
    <w:rsid w:val="00A95A6A"/>
    <w:rPr>
      <w:rFonts w:ascii="Times New Roman" w:eastAsia="Times New Roman" w:hAnsi="Times New Roman" w:cs="Times New Roman"/>
      <w:kern w:val="0"/>
      <w:sz w:val="25"/>
      <w:szCs w:val="25"/>
      <w:lang w:val="en-US"/>
      <w14:ligatures w14:val="none"/>
    </w:rPr>
  </w:style>
  <w:style w:type="character" w:customStyle="1" w:styleId="Heading1Char">
    <w:name w:val="Heading 1 Char"/>
    <w:basedOn w:val="DefaultParagraphFont"/>
    <w:link w:val="Heading1"/>
    <w:uiPriority w:val="9"/>
    <w:rsid w:val="00A95A6A"/>
    <w:rPr>
      <w:rFonts w:ascii="Times New Roman" w:eastAsia="Times New Roman" w:hAnsi="Times New Roman" w:cs="Times New Roman"/>
      <w:kern w:val="0"/>
      <w:sz w:val="26"/>
      <w:szCs w:val="26"/>
      <w:lang w:val="en-US"/>
      <w14:ligatures w14:val="none"/>
    </w:rPr>
  </w:style>
  <w:style w:type="paragraph" w:styleId="Revision">
    <w:name w:val="Revision"/>
    <w:hidden/>
    <w:uiPriority w:val="99"/>
    <w:semiHidden/>
    <w:rsid w:val="0023354D"/>
    <w:pPr>
      <w:spacing w:after="0" w:line="240" w:lineRule="auto"/>
    </w:pPr>
  </w:style>
  <w:style w:type="character" w:styleId="Strong">
    <w:name w:val="Strong"/>
    <w:basedOn w:val="DefaultParagraphFont"/>
    <w:uiPriority w:val="22"/>
    <w:qFormat/>
    <w:rsid w:val="00F26C98"/>
    <w:rPr>
      <w:b/>
      <w:bCs/>
    </w:rPr>
  </w:style>
  <w:style w:type="character" w:customStyle="1" w:styleId="contextualspellingandgrammarerror">
    <w:name w:val="contextualspellingandgrammarerror"/>
    <w:basedOn w:val="DefaultParagraphFont"/>
    <w:rsid w:val="00182358"/>
  </w:style>
  <w:style w:type="character" w:customStyle="1" w:styleId="spellingerror">
    <w:name w:val="spellingerror"/>
    <w:basedOn w:val="DefaultParagraphFont"/>
    <w:rsid w:val="00182358"/>
  </w:style>
  <w:style w:type="character" w:styleId="UnresolvedMention">
    <w:name w:val="Unresolved Mention"/>
    <w:basedOn w:val="DefaultParagraphFont"/>
    <w:uiPriority w:val="99"/>
    <w:semiHidden/>
    <w:unhideWhenUsed/>
    <w:rsid w:val="00DC2679"/>
    <w:rPr>
      <w:color w:val="605E5C"/>
      <w:shd w:val="clear" w:color="auto" w:fill="E1DFDD"/>
    </w:rPr>
  </w:style>
  <w:style w:type="paragraph" w:styleId="EndnoteText">
    <w:name w:val="endnote text"/>
    <w:basedOn w:val="Normal"/>
    <w:link w:val="EndnoteTextChar"/>
    <w:uiPriority w:val="99"/>
    <w:semiHidden/>
    <w:unhideWhenUsed/>
    <w:rsid w:val="0001204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12044"/>
    <w:rPr>
      <w:sz w:val="20"/>
      <w:szCs w:val="20"/>
    </w:rPr>
  </w:style>
  <w:style w:type="character" w:styleId="EndnoteReference">
    <w:name w:val="endnote reference"/>
    <w:basedOn w:val="DefaultParagraphFont"/>
    <w:uiPriority w:val="99"/>
    <w:semiHidden/>
    <w:unhideWhenUsed/>
    <w:rsid w:val="00012044"/>
    <w:rPr>
      <w:vertAlign w:val="superscript"/>
    </w:rPr>
  </w:style>
  <w:style w:type="character" w:customStyle="1" w:styleId="scxp74300806">
    <w:name w:val="scxp74300806"/>
    <w:basedOn w:val="DefaultParagraphFont"/>
    <w:rsid w:val="00842AAF"/>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02004">
      <w:bodyDiv w:val="1"/>
      <w:marLeft w:val="0"/>
      <w:marRight w:val="0"/>
      <w:marTop w:val="0"/>
      <w:marBottom w:val="0"/>
      <w:divBdr>
        <w:top w:val="none" w:sz="0" w:space="0" w:color="auto"/>
        <w:left w:val="none" w:sz="0" w:space="0" w:color="auto"/>
        <w:bottom w:val="none" w:sz="0" w:space="0" w:color="auto"/>
        <w:right w:val="none" w:sz="0" w:space="0" w:color="auto"/>
      </w:divBdr>
      <w:divsChild>
        <w:div w:id="1138647388">
          <w:marLeft w:val="360"/>
          <w:marRight w:val="0"/>
          <w:marTop w:val="200"/>
          <w:marBottom w:val="0"/>
          <w:divBdr>
            <w:top w:val="none" w:sz="0" w:space="0" w:color="auto"/>
            <w:left w:val="none" w:sz="0" w:space="0" w:color="auto"/>
            <w:bottom w:val="none" w:sz="0" w:space="0" w:color="auto"/>
            <w:right w:val="none" w:sz="0" w:space="0" w:color="auto"/>
          </w:divBdr>
        </w:div>
        <w:div w:id="558899013">
          <w:marLeft w:val="360"/>
          <w:marRight w:val="0"/>
          <w:marTop w:val="200"/>
          <w:marBottom w:val="0"/>
          <w:divBdr>
            <w:top w:val="none" w:sz="0" w:space="0" w:color="auto"/>
            <w:left w:val="none" w:sz="0" w:space="0" w:color="auto"/>
            <w:bottom w:val="none" w:sz="0" w:space="0" w:color="auto"/>
            <w:right w:val="none" w:sz="0" w:space="0" w:color="auto"/>
          </w:divBdr>
        </w:div>
        <w:div w:id="1605845011">
          <w:marLeft w:val="360"/>
          <w:marRight w:val="0"/>
          <w:marTop w:val="200"/>
          <w:marBottom w:val="0"/>
          <w:divBdr>
            <w:top w:val="none" w:sz="0" w:space="0" w:color="auto"/>
            <w:left w:val="none" w:sz="0" w:space="0" w:color="auto"/>
            <w:bottom w:val="none" w:sz="0" w:space="0" w:color="auto"/>
            <w:right w:val="none" w:sz="0" w:space="0" w:color="auto"/>
          </w:divBdr>
        </w:div>
        <w:div w:id="239414385">
          <w:marLeft w:val="360"/>
          <w:marRight w:val="0"/>
          <w:marTop w:val="200"/>
          <w:marBottom w:val="0"/>
          <w:divBdr>
            <w:top w:val="none" w:sz="0" w:space="0" w:color="auto"/>
            <w:left w:val="none" w:sz="0" w:space="0" w:color="auto"/>
            <w:bottom w:val="none" w:sz="0" w:space="0" w:color="auto"/>
            <w:right w:val="none" w:sz="0" w:space="0" w:color="auto"/>
          </w:divBdr>
        </w:div>
        <w:div w:id="141703022">
          <w:marLeft w:val="360"/>
          <w:marRight w:val="0"/>
          <w:marTop w:val="200"/>
          <w:marBottom w:val="0"/>
          <w:divBdr>
            <w:top w:val="none" w:sz="0" w:space="0" w:color="auto"/>
            <w:left w:val="none" w:sz="0" w:space="0" w:color="auto"/>
            <w:bottom w:val="none" w:sz="0" w:space="0" w:color="auto"/>
            <w:right w:val="none" w:sz="0" w:space="0" w:color="auto"/>
          </w:divBdr>
        </w:div>
        <w:div w:id="2072075581">
          <w:marLeft w:val="360"/>
          <w:marRight w:val="0"/>
          <w:marTop w:val="200"/>
          <w:marBottom w:val="0"/>
          <w:divBdr>
            <w:top w:val="none" w:sz="0" w:space="0" w:color="auto"/>
            <w:left w:val="none" w:sz="0" w:space="0" w:color="auto"/>
            <w:bottom w:val="none" w:sz="0" w:space="0" w:color="auto"/>
            <w:right w:val="none" w:sz="0" w:space="0" w:color="auto"/>
          </w:divBdr>
        </w:div>
        <w:div w:id="1592081819">
          <w:marLeft w:val="360"/>
          <w:marRight w:val="0"/>
          <w:marTop w:val="200"/>
          <w:marBottom w:val="0"/>
          <w:divBdr>
            <w:top w:val="none" w:sz="0" w:space="0" w:color="auto"/>
            <w:left w:val="none" w:sz="0" w:space="0" w:color="auto"/>
            <w:bottom w:val="none" w:sz="0" w:space="0" w:color="auto"/>
            <w:right w:val="none" w:sz="0" w:space="0" w:color="auto"/>
          </w:divBdr>
        </w:div>
      </w:divsChild>
    </w:div>
    <w:div w:id="35542754">
      <w:bodyDiv w:val="1"/>
      <w:marLeft w:val="0"/>
      <w:marRight w:val="0"/>
      <w:marTop w:val="0"/>
      <w:marBottom w:val="0"/>
      <w:divBdr>
        <w:top w:val="none" w:sz="0" w:space="0" w:color="auto"/>
        <w:left w:val="none" w:sz="0" w:space="0" w:color="auto"/>
        <w:bottom w:val="none" w:sz="0" w:space="0" w:color="auto"/>
        <w:right w:val="none" w:sz="0" w:space="0" w:color="auto"/>
      </w:divBdr>
      <w:divsChild>
        <w:div w:id="1294216114">
          <w:marLeft w:val="0"/>
          <w:marRight w:val="0"/>
          <w:marTop w:val="0"/>
          <w:marBottom w:val="0"/>
          <w:divBdr>
            <w:top w:val="none" w:sz="0" w:space="0" w:color="auto"/>
            <w:left w:val="none" w:sz="0" w:space="0" w:color="auto"/>
            <w:bottom w:val="none" w:sz="0" w:space="0" w:color="auto"/>
            <w:right w:val="none" w:sz="0" w:space="0" w:color="auto"/>
          </w:divBdr>
          <w:divsChild>
            <w:div w:id="1441757518">
              <w:marLeft w:val="0"/>
              <w:marRight w:val="0"/>
              <w:marTop w:val="0"/>
              <w:marBottom w:val="0"/>
              <w:divBdr>
                <w:top w:val="none" w:sz="0" w:space="0" w:color="auto"/>
                <w:left w:val="none" w:sz="0" w:space="0" w:color="auto"/>
                <w:bottom w:val="none" w:sz="0" w:space="0" w:color="auto"/>
                <w:right w:val="none" w:sz="0" w:space="0" w:color="auto"/>
              </w:divBdr>
            </w:div>
          </w:divsChild>
        </w:div>
        <w:div w:id="1267881928">
          <w:marLeft w:val="0"/>
          <w:marRight w:val="0"/>
          <w:marTop w:val="0"/>
          <w:marBottom w:val="0"/>
          <w:divBdr>
            <w:top w:val="none" w:sz="0" w:space="0" w:color="auto"/>
            <w:left w:val="none" w:sz="0" w:space="0" w:color="auto"/>
            <w:bottom w:val="none" w:sz="0" w:space="0" w:color="auto"/>
            <w:right w:val="none" w:sz="0" w:space="0" w:color="auto"/>
          </w:divBdr>
          <w:divsChild>
            <w:div w:id="1940795283">
              <w:marLeft w:val="0"/>
              <w:marRight w:val="0"/>
              <w:marTop w:val="0"/>
              <w:marBottom w:val="0"/>
              <w:divBdr>
                <w:top w:val="none" w:sz="0" w:space="0" w:color="auto"/>
                <w:left w:val="none" w:sz="0" w:space="0" w:color="auto"/>
                <w:bottom w:val="none" w:sz="0" w:space="0" w:color="auto"/>
                <w:right w:val="none" w:sz="0" w:space="0" w:color="auto"/>
              </w:divBdr>
            </w:div>
            <w:div w:id="598104307">
              <w:marLeft w:val="0"/>
              <w:marRight w:val="0"/>
              <w:marTop w:val="0"/>
              <w:marBottom w:val="0"/>
              <w:divBdr>
                <w:top w:val="none" w:sz="0" w:space="0" w:color="auto"/>
                <w:left w:val="none" w:sz="0" w:space="0" w:color="auto"/>
                <w:bottom w:val="none" w:sz="0" w:space="0" w:color="auto"/>
                <w:right w:val="none" w:sz="0" w:space="0" w:color="auto"/>
              </w:divBdr>
            </w:div>
            <w:div w:id="1917980188">
              <w:marLeft w:val="0"/>
              <w:marRight w:val="0"/>
              <w:marTop w:val="0"/>
              <w:marBottom w:val="0"/>
              <w:divBdr>
                <w:top w:val="none" w:sz="0" w:space="0" w:color="auto"/>
                <w:left w:val="none" w:sz="0" w:space="0" w:color="auto"/>
                <w:bottom w:val="none" w:sz="0" w:space="0" w:color="auto"/>
                <w:right w:val="none" w:sz="0" w:space="0" w:color="auto"/>
              </w:divBdr>
            </w:div>
            <w:div w:id="1099064702">
              <w:marLeft w:val="0"/>
              <w:marRight w:val="0"/>
              <w:marTop w:val="0"/>
              <w:marBottom w:val="0"/>
              <w:divBdr>
                <w:top w:val="none" w:sz="0" w:space="0" w:color="auto"/>
                <w:left w:val="none" w:sz="0" w:space="0" w:color="auto"/>
                <w:bottom w:val="none" w:sz="0" w:space="0" w:color="auto"/>
                <w:right w:val="none" w:sz="0" w:space="0" w:color="auto"/>
              </w:divBdr>
            </w:div>
            <w:div w:id="1946691168">
              <w:marLeft w:val="0"/>
              <w:marRight w:val="0"/>
              <w:marTop w:val="0"/>
              <w:marBottom w:val="0"/>
              <w:divBdr>
                <w:top w:val="none" w:sz="0" w:space="0" w:color="auto"/>
                <w:left w:val="none" w:sz="0" w:space="0" w:color="auto"/>
                <w:bottom w:val="none" w:sz="0" w:space="0" w:color="auto"/>
                <w:right w:val="none" w:sz="0" w:space="0" w:color="auto"/>
              </w:divBdr>
            </w:div>
          </w:divsChild>
        </w:div>
        <w:div w:id="1577976929">
          <w:marLeft w:val="0"/>
          <w:marRight w:val="0"/>
          <w:marTop w:val="0"/>
          <w:marBottom w:val="0"/>
          <w:divBdr>
            <w:top w:val="none" w:sz="0" w:space="0" w:color="auto"/>
            <w:left w:val="none" w:sz="0" w:space="0" w:color="auto"/>
            <w:bottom w:val="none" w:sz="0" w:space="0" w:color="auto"/>
            <w:right w:val="none" w:sz="0" w:space="0" w:color="auto"/>
          </w:divBdr>
          <w:divsChild>
            <w:div w:id="1581136410">
              <w:marLeft w:val="0"/>
              <w:marRight w:val="0"/>
              <w:marTop w:val="0"/>
              <w:marBottom w:val="0"/>
              <w:divBdr>
                <w:top w:val="none" w:sz="0" w:space="0" w:color="auto"/>
                <w:left w:val="none" w:sz="0" w:space="0" w:color="auto"/>
                <w:bottom w:val="none" w:sz="0" w:space="0" w:color="auto"/>
                <w:right w:val="none" w:sz="0" w:space="0" w:color="auto"/>
              </w:divBdr>
            </w:div>
            <w:div w:id="131296141">
              <w:marLeft w:val="0"/>
              <w:marRight w:val="0"/>
              <w:marTop w:val="0"/>
              <w:marBottom w:val="0"/>
              <w:divBdr>
                <w:top w:val="none" w:sz="0" w:space="0" w:color="auto"/>
                <w:left w:val="none" w:sz="0" w:space="0" w:color="auto"/>
                <w:bottom w:val="none" w:sz="0" w:space="0" w:color="auto"/>
                <w:right w:val="none" w:sz="0" w:space="0" w:color="auto"/>
              </w:divBdr>
            </w:div>
            <w:div w:id="560092088">
              <w:marLeft w:val="0"/>
              <w:marRight w:val="0"/>
              <w:marTop w:val="0"/>
              <w:marBottom w:val="0"/>
              <w:divBdr>
                <w:top w:val="none" w:sz="0" w:space="0" w:color="auto"/>
                <w:left w:val="none" w:sz="0" w:space="0" w:color="auto"/>
                <w:bottom w:val="none" w:sz="0" w:space="0" w:color="auto"/>
                <w:right w:val="none" w:sz="0" w:space="0" w:color="auto"/>
              </w:divBdr>
            </w:div>
          </w:divsChild>
        </w:div>
        <w:div w:id="103694723">
          <w:marLeft w:val="0"/>
          <w:marRight w:val="0"/>
          <w:marTop w:val="0"/>
          <w:marBottom w:val="0"/>
          <w:divBdr>
            <w:top w:val="none" w:sz="0" w:space="0" w:color="auto"/>
            <w:left w:val="none" w:sz="0" w:space="0" w:color="auto"/>
            <w:bottom w:val="none" w:sz="0" w:space="0" w:color="auto"/>
            <w:right w:val="none" w:sz="0" w:space="0" w:color="auto"/>
          </w:divBdr>
          <w:divsChild>
            <w:div w:id="311836654">
              <w:marLeft w:val="0"/>
              <w:marRight w:val="0"/>
              <w:marTop w:val="0"/>
              <w:marBottom w:val="0"/>
              <w:divBdr>
                <w:top w:val="none" w:sz="0" w:space="0" w:color="auto"/>
                <w:left w:val="none" w:sz="0" w:space="0" w:color="auto"/>
                <w:bottom w:val="none" w:sz="0" w:space="0" w:color="auto"/>
                <w:right w:val="none" w:sz="0" w:space="0" w:color="auto"/>
              </w:divBdr>
            </w:div>
            <w:div w:id="638386687">
              <w:marLeft w:val="0"/>
              <w:marRight w:val="0"/>
              <w:marTop w:val="0"/>
              <w:marBottom w:val="0"/>
              <w:divBdr>
                <w:top w:val="none" w:sz="0" w:space="0" w:color="auto"/>
                <w:left w:val="none" w:sz="0" w:space="0" w:color="auto"/>
                <w:bottom w:val="none" w:sz="0" w:space="0" w:color="auto"/>
                <w:right w:val="none" w:sz="0" w:space="0" w:color="auto"/>
              </w:divBdr>
            </w:div>
            <w:div w:id="1554728655">
              <w:marLeft w:val="0"/>
              <w:marRight w:val="0"/>
              <w:marTop w:val="0"/>
              <w:marBottom w:val="0"/>
              <w:divBdr>
                <w:top w:val="none" w:sz="0" w:space="0" w:color="auto"/>
                <w:left w:val="none" w:sz="0" w:space="0" w:color="auto"/>
                <w:bottom w:val="none" w:sz="0" w:space="0" w:color="auto"/>
                <w:right w:val="none" w:sz="0" w:space="0" w:color="auto"/>
              </w:divBdr>
            </w:div>
          </w:divsChild>
        </w:div>
        <w:div w:id="1903177904">
          <w:marLeft w:val="0"/>
          <w:marRight w:val="0"/>
          <w:marTop w:val="0"/>
          <w:marBottom w:val="0"/>
          <w:divBdr>
            <w:top w:val="none" w:sz="0" w:space="0" w:color="auto"/>
            <w:left w:val="none" w:sz="0" w:space="0" w:color="auto"/>
            <w:bottom w:val="none" w:sz="0" w:space="0" w:color="auto"/>
            <w:right w:val="none" w:sz="0" w:space="0" w:color="auto"/>
          </w:divBdr>
          <w:divsChild>
            <w:div w:id="1587954463">
              <w:marLeft w:val="0"/>
              <w:marRight w:val="0"/>
              <w:marTop w:val="0"/>
              <w:marBottom w:val="0"/>
              <w:divBdr>
                <w:top w:val="none" w:sz="0" w:space="0" w:color="auto"/>
                <w:left w:val="none" w:sz="0" w:space="0" w:color="auto"/>
                <w:bottom w:val="none" w:sz="0" w:space="0" w:color="auto"/>
                <w:right w:val="none" w:sz="0" w:space="0" w:color="auto"/>
              </w:divBdr>
            </w:div>
            <w:div w:id="145128463">
              <w:marLeft w:val="0"/>
              <w:marRight w:val="0"/>
              <w:marTop w:val="0"/>
              <w:marBottom w:val="0"/>
              <w:divBdr>
                <w:top w:val="none" w:sz="0" w:space="0" w:color="auto"/>
                <w:left w:val="none" w:sz="0" w:space="0" w:color="auto"/>
                <w:bottom w:val="none" w:sz="0" w:space="0" w:color="auto"/>
                <w:right w:val="none" w:sz="0" w:space="0" w:color="auto"/>
              </w:divBdr>
            </w:div>
            <w:div w:id="1276138060">
              <w:marLeft w:val="0"/>
              <w:marRight w:val="0"/>
              <w:marTop w:val="0"/>
              <w:marBottom w:val="0"/>
              <w:divBdr>
                <w:top w:val="none" w:sz="0" w:space="0" w:color="auto"/>
                <w:left w:val="none" w:sz="0" w:space="0" w:color="auto"/>
                <w:bottom w:val="none" w:sz="0" w:space="0" w:color="auto"/>
                <w:right w:val="none" w:sz="0" w:space="0" w:color="auto"/>
              </w:divBdr>
            </w:div>
            <w:div w:id="1529366005">
              <w:marLeft w:val="0"/>
              <w:marRight w:val="0"/>
              <w:marTop w:val="0"/>
              <w:marBottom w:val="0"/>
              <w:divBdr>
                <w:top w:val="none" w:sz="0" w:space="0" w:color="auto"/>
                <w:left w:val="none" w:sz="0" w:space="0" w:color="auto"/>
                <w:bottom w:val="none" w:sz="0" w:space="0" w:color="auto"/>
                <w:right w:val="none" w:sz="0" w:space="0" w:color="auto"/>
              </w:divBdr>
            </w:div>
            <w:div w:id="1470976876">
              <w:marLeft w:val="0"/>
              <w:marRight w:val="0"/>
              <w:marTop w:val="0"/>
              <w:marBottom w:val="0"/>
              <w:divBdr>
                <w:top w:val="none" w:sz="0" w:space="0" w:color="auto"/>
                <w:left w:val="none" w:sz="0" w:space="0" w:color="auto"/>
                <w:bottom w:val="none" w:sz="0" w:space="0" w:color="auto"/>
                <w:right w:val="none" w:sz="0" w:space="0" w:color="auto"/>
              </w:divBdr>
            </w:div>
          </w:divsChild>
        </w:div>
        <w:div w:id="1256357461">
          <w:marLeft w:val="0"/>
          <w:marRight w:val="0"/>
          <w:marTop w:val="0"/>
          <w:marBottom w:val="0"/>
          <w:divBdr>
            <w:top w:val="none" w:sz="0" w:space="0" w:color="auto"/>
            <w:left w:val="none" w:sz="0" w:space="0" w:color="auto"/>
            <w:bottom w:val="none" w:sz="0" w:space="0" w:color="auto"/>
            <w:right w:val="none" w:sz="0" w:space="0" w:color="auto"/>
          </w:divBdr>
          <w:divsChild>
            <w:div w:id="740055703">
              <w:marLeft w:val="0"/>
              <w:marRight w:val="0"/>
              <w:marTop w:val="0"/>
              <w:marBottom w:val="0"/>
              <w:divBdr>
                <w:top w:val="none" w:sz="0" w:space="0" w:color="auto"/>
                <w:left w:val="none" w:sz="0" w:space="0" w:color="auto"/>
                <w:bottom w:val="none" w:sz="0" w:space="0" w:color="auto"/>
                <w:right w:val="none" w:sz="0" w:space="0" w:color="auto"/>
              </w:divBdr>
            </w:div>
            <w:div w:id="1997807400">
              <w:marLeft w:val="0"/>
              <w:marRight w:val="0"/>
              <w:marTop w:val="0"/>
              <w:marBottom w:val="0"/>
              <w:divBdr>
                <w:top w:val="none" w:sz="0" w:space="0" w:color="auto"/>
                <w:left w:val="none" w:sz="0" w:space="0" w:color="auto"/>
                <w:bottom w:val="none" w:sz="0" w:space="0" w:color="auto"/>
                <w:right w:val="none" w:sz="0" w:space="0" w:color="auto"/>
              </w:divBdr>
            </w:div>
            <w:div w:id="931547679">
              <w:marLeft w:val="0"/>
              <w:marRight w:val="0"/>
              <w:marTop w:val="0"/>
              <w:marBottom w:val="0"/>
              <w:divBdr>
                <w:top w:val="none" w:sz="0" w:space="0" w:color="auto"/>
                <w:left w:val="none" w:sz="0" w:space="0" w:color="auto"/>
                <w:bottom w:val="none" w:sz="0" w:space="0" w:color="auto"/>
                <w:right w:val="none" w:sz="0" w:space="0" w:color="auto"/>
              </w:divBdr>
            </w:div>
            <w:div w:id="837186870">
              <w:marLeft w:val="0"/>
              <w:marRight w:val="0"/>
              <w:marTop w:val="0"/>
              <w:marBottom w:val="0"/>
              <w:divBdr>
                <w:top w:val="none" w:sz="0" w:space="0" w:color="auto"/>
                <w:left w:val="none" w:sz="0" w:space="0" w:color="auto"/>
                <w:bottom w:val="none" w:sz="0" w:space="0" w:color="auto"/>
                <w:right w:val="none" w:sz="0" w:space="0" w:color="auto"/>
              </w:divBdr>
            </w:div>
            <w:div w:id="371729269">
              <w:marLeft w:val="0"/>
              <w:marRight w:val="0"/>
              <w:marTop w:val="0"/>
              <w:marBottom w:val="0"/>
              <w:divBdr>
                <w:top w:val="none" w:sz="0" w:space="0" w:color="auto"/>
                <w:left w:val="none" w:sz="0" w:space="0" w:color="auto"/>
                <w:bottom w:val="none" w:sz="0" w:space="0" w:color="auto"/>
                <w:right w:val="none" w:sz="0" w:space="0" w:color="auto"/>
              </w:divBdr>
            </w:div>
          </w:divsChild>
        </w:div>
        <w:div w:id="437720533">
          <w:marLeft w:val="0"/>
          <w:marRight w:val="0"/>
          <w:marTop w:val="0"/>
          <w:marBottom w:val="0"/>
          <w:divBdr>
            <w:top w:val="none" w:sz="0" w:space="0" w:color="auto"/>
            <w:left w:val="none" w:sz="0" w:space="0" w:color="auto"/>
            <w:bottom w:val="none" w:sz="0" w:space="0" w:color="auto"/>
            <w:right w:val="none" w:sz="0" w:space="0" w:color="auto"/>
          </w:divBdr>
          <w:divsChild>
            <w:div w:id="806703505">
              <w:marLeft w:val="0"/>
              <w:marRight w:val="0"/>
              <w:marTop w:val="0"/>
              <w:marBottom w:val="0"/>
              <w:divBdr>
                <w:top w:val="none" w:sz="0" w:space="0" w:color="auto"/>
                <w:left w:val="none" w:sz="0" w:space="0" w:color="auto"/>
                <w:bottom w:val="none" w:sz="0" w:space="0" w:color="auto"/>
                <w:right w:val="none" w:sz="0" w:space="0" w:color="auto"/>
              </w:divBdr>
            </w:div>
            <w:div w:id="660081104">
              <w:marLeft w:val="0"/>
              <w:marRight w:val="0"/>
              <w:marTop w:val="0"/>
              <w:marBottom w:val="0"/>
              <w:divBdr>
                <w:top w:val="none" w:sz="0" w:space="0" w:color="auto"/>
                <w:left w:val="none" w:sz="0" w:space="0" w:color="auto"/>
                <w:bottom w:val="none" w:sz="0" w:space="0" w:color="auto"/>
                <w:right w:val="none" w:sz="0" w:space="0" w:color="auto"/>
              </w:divBdr>
            </w:div>
            <w:div w:id="243151874">
              <w:marLeft w:val="0"/>
              <w:marRight w:val="0"/>
              <w:marTop w:val="0"/>
              <w:marBottom w:val="0"/>
              <w:divBdr>
                <w:top w:val="none" w:sz="0" w:space="0" w:color="auto"/>
                <w:left w:val="none" w:sz="0" w:space="0" w:color="auto"/>
                <w:bottom w:val="none" w:sz="0" w:space="0" w:color="auto"/>
                <w:right w:val="none" w:sz="0" w:space="0" w:color="auto"/>
              </w:divBdr>
            </w:div>
            <w:div w:id="1069495156">
              <w:marLeft w:val="0"/>
              <w:marRight w:val="0"/>
              <w:marTop w:val="0"/>
              <w:marBottom w:val="0"/>
              <w:divBdr>
                <w:top w:val="none" w:sz="0" w:space="0" w:color="auto"/>
                <w:left w:val="none" w:sz="0" w:space="0" w:color="auto"/>
                <w:bottom w:val="none" w:sz="0" w:space="0" w:color="auto"/>
                <w:right w:val="none" w:sz="0" w:space="0" w:color="auto"/>
              </w:divBdr>
            </w:div>
            <w:div w:id="110825130">
              <w:marLeft w:val="0"/>
              <w:marRight w:val="0"/>
              <w:marTop w:val="0"/>
              <w:marBottom w:val="0"/>
              <w:divBdr>
                <w:top w:val="none" w:sz="0" w:space="0" w:color="auto"/>
                <w:left w:val="none" w:sz="0" w:space="0" w:color="auto"/>
                <w:bottom w:val="none" w:sz="0" w:space="0" w:color="auto"/>
                <w:right w:val="none" w:sz="0" w:space="0" w:color="auto"/>
              </w:divBdr>
            </w:div>
          </w:divsChild>
        </w:div>
        <w:div w:id="493423445">
          <w:marLeft w:val="0"/>
          <w:marRight w:val="0"/>
          <w:marTop w:val="0"/>
          <w:marBottom w:val="0"/>
          <w:divBdr>
            <w:top w:val="none" w:sz="0" w:space="0" w:color="auto"/>
            <w:left w:val="none" w:sz="0" w:space="0" w:color="auto"/>
            <w:bottom w:val="none" w:sz="0" w:space="0" w:color="auto"/>
            <w:right w:val="none" w:sz="0" w:space="0" w:color="auto"/>
          </w:divBdr>
        </w:div>
        <w:div w:id="1120611095">
          <w:marLeft w:val="0"/>
          <w:marRight w:val="0"/>
          <w:marTop w:val="0"/>
          <w:marBottom w:val="0"/>
          <w:divBdr>
            <w:top w:val="none" w:sz="0" w:space="0" w:color="auto"/>
            <w:left w:val="none" w:sz="0" w:space="0" w:color="auto"/>
            <w:bottom w:val="none" w:sz="0" w:space="0" w:color="auto"/>
            <w:right w:val="none" w:sz="0" w:space="0" w:color="auto"/>
          </w:divBdr>
        </w:div>
        <w:div w:id="481772919">
          <w:marLeft w:val="0"/>
          <w:marRight w:val="0"/>
          <w:marTop w:val="0"/>
          <w:marBottom w:val="0"/>
          <w:divBdr>
            <w:top w:val="none" w:sz="0" w:space="0" w:color="auto"/>
            <w:left w:val="none" w:sz="0" w:space="0" w:color="auto"/>
            <w:bottom w:val="none" w:sz="0" w:space="0" w:color="auto"/>
            <w:right w:val="none" w:sz="0" w:space="0" w:color="auto"/>
          </w:divBdr>
        </w:div>
        <w:div w:id="185097094">
          <w:marLeft w:val="0"/>
          <w:marRight w:val="0"/>
          <w:marTop w:val="0"/>
          <w:marBottom w:val="0"/>
          <w:divBdr>
            <w:top w:val="none" w:sz="0" w:space="0" w:color="auto"/>
            <w:left w:val="none" w:sz="0" w:space="0" w:color="auto"/>
            <w:bottom w:val="none" w:sz="0" w:space="0" w:color="auto"/>
            <w:right w:val="none" w:sz="0" w:space="0" w:color="auto"/>
          </w:divBdr>
        </w:div>
        <w:div w:id="890383794">
          <w:marLeft w:val="0"/>
          <w:marRight w:val="0"/>
          <w:marTop w:val="0"/>
          <w:marBottom w:val="0"/>
          <w:divBdr>
            <w:top w:val="none" w:sz="0" w:space="0" w:color="auto"/>
            <w:left w:val="none" w:sz="0" w:space="0" w:color="auto"/>
            <w:bottom w:val="none" w:sz="0" w:space="0" w:color="auto"/>
            <w:right w:val="none" w:sz="0" w:space="0" w:color="auto"/>
          </w:divBdr>
        </w:div>
        <w:div w:id="1599368090">
          <w:marLeft w:val="0"/>
          <w:marRight w:val="0"/>
          <w:marTop w:val="0"/>
          <w:marBottom w:val="0"/>
          <w:divBdr>
            <w:top w:val="none" w:sz="0" w:space="0" w:color="auto"/>
            <w:left w:val="none" w:sz="0" w:space="0" w:color="auto"/>
            <w:bottom w:val="none" w:sz="0" w:space="0" w:color="auto"/>
            <w:right w:val="none" w:sz="0" w:space="0" w:color="auto"/>
          </w:divBdr>
          <w:divsChild>
            <w:div w:id="524901475">
              <w:marLeft w:val="0"/>
              <w:marRight w:val="0"/>
              <w:marTop w:val="0"/>
              <w:marBottom w:val="0"/>
              <w:divBdr>
                <w:top w:val="none" w:sz="0" w:space="0" w:color="auto"/>
                <w:left w:val="none" w:sz="0" w:space="0" w:color="auto"/>
                <w:bottom w:val="none" w:sz="0" w:space="0" w:color="auto"/>
                <w:right w:val="none" w:sz="0" w:space="0" w:color="auto"/>
              </w:divBdr>
            </w:div>
            <w:div w:id="1456749720">
              <w:marLeft w:val="0"/>
              <w:marRight w:val="0"/>
              <w:marTop w:val="0"/>
              <w:marBottom w:val="0"/>
              <w:divBdr>
                <w:top w:val="none" w:sz="0" w:space="0" w:color="auto"/>
                <w:left w:val="none" w:sz="0" w:space="0" w:color="auto"/>
                <w:bottom w:val="none" w:sz="0" w:space="0" w:color="auto"/>
                <w:right w:val="none" w:sz="0" w:space="0" w:color="auto"/>
              </w:divBdr>
            </w:div>
            <w:div w:id="513039237">
              <w:marLeft w:val="0"/>
              <w:marRight w:val="0"/>
              <w:marTop w:val="0"/>
              <w:marBottom w:val="0"/>
              <w:divBdr>
                <w:top w:val="none" w:sz="0" w:space="0" w:color="auto"/>
                <w:left w:val="none" w:sz="0" w:space="0" w:color="auto"/>
                <w:bottom w:val="none" w:sz="0" w:space="0" w:color="auto"/>
                <w:right w:val="none" w:sz="0" w:space="0" w:color="auto"/>
              </w:divBdr>
            </w:div>
            <w:div w:id="440877954">
              <w:marLeft w:val="0"/>
              <w:marRight w:val="0"/>
              <w:marTop w:val="0"/>
              <w:marBottom w:val="0"/>
              <w:divBdr>
                <w:top w:val="none" w:sz="0" w:space="0" w:color="auto"/>
                <w:left w:val="none" w:sz="0" w:space="0" w:color="auto"/>
                <w:bottom w:val="none" w:sz="0" w:space="0" w:color="auto"/>
                <w:right w:val="none" w:sz="0" w:space="0" w:color="auto"/>
              </w:divBdr>
            </w:div>
          </w:divsChild>
        </w:div>
        <w:div w:id="1942452212">
          <w:marLeft w:val="0"/>
          <w:marRight w:val="0"/>
          <w:marTop w:val="0"/>
          <w:marBottom w:val="0"/>
          <w:divBdr>
            <w:top w:val="none" w:sz="0" w:space="0" w:color="auto"/>
            <w:left w:val="none" w:sz="0" w:space="0" w:color="auto"/>
            <w:bottom w:val="none" w:sz="0" w:space="0" w:color="auto"/>
            <w:right w:val="none" w:sz="0" w:space="0" w:color="auto"/>
          </w:divBdr>
          <w:divsChild>
            <w:div w:id="1371295512">
              <w:marLeft w:val="-75"/>
              <w:marRight w:val="0"/>
              <w:marTop w:val="30"/>
              <w:marBottom w:val="30"/>
              <w:divBdr>
                <w:top w:val="none" w:sz="0" w:space="0" w:color="auto"/>
                <w:left w:val="none" w:sz="0" w:space="0" w:color="auto"/>
                <w:bottom w:val="none" w:sz="0" w:space="0" w:color="auto"/>
                <w:right w:val="none" w:sz="0" w:space="0" w:color="auto"/>
              </w:divBdr>
              <w:divsChild>
                <w:div w:id="1629356104">
                  <w:marLeft w:val="0"/>
                  <w:marRight w:val="0"/>
                  <w:marTop w:val="0"/>
                  <w:marBottom w:val="0"/>
                  <w:divBdr>
                    <w:top w:val="none" w:sz="0" w:space="0" w:color="auto"/>
                    <w:left w:val="none" w:sz="0" w:space="0" w:color="auto"/>
                    <w:bottom w:val="none" w:sz="0" w:space="0" w:color="auto"/>
                    <w:right w:val="none" w:sz="0" w:space="0" w:color="auto"/>
                  </w:divBdr>
                  <w:divsChild>
                    <w:div w:id="422142191">
                      <w:marLeft w:val="0"/>
                      <w:marRight w:val="0"/>
                      <w:marTop w:val="0"/>
                      <w:marBottom w:val="0"/>
                      <w:divBdr>
                        <w:top w:val="none" w:sz="0" w:space="0" w:color="auto"/>
                        <w:left w:val="none" w:sz="0" w:space="0" w:color="auto"/>
                        <w:bottom w:val="none" w:sz="0" w:space="0" w:color="auto"/>
                        <w:right w:val="none" w:sz="0" w:space="0" w:color="auto"/>
                      </w:divBdr>
                    </w:div>
                  </w:divsChild>
                </w:div>
                <w:div w:id="1600719196">
                  <w:marLeft w:val="0"/>
                  <w:marRight w:val="0"/>
                  <w:marTop w:val="0"/>
                  <w:marBottom w:val="0"/>
                  <w:divBdr>
                    <w:top w:val="none" w:sz="0" w:space="0" w:color="auto"/>
                    <w:left w:val="none" w:sz="0" w:space="0" w:color="auto"/>
                    <w:bottom w:val="none" w:sz="0" w:space="0" w:color="auto"/>
                    <w:right w:val="none" w:sz="0" w:space="0" w:color="auto"/>
                  </w:divBdr>
                  <w:divsChild>
                    <w:div w:id="1643731079">
                      <w:marLeft w:val="0"/>
                      <w:marRight w:val="0"/>
                      <w:marTop w:val="0"/>
                      <w:marBottom w:val="0"/>
                      <w:divBdr>
                        <w:top w:val="none" w:sz="0" w:space="0" w:color="auto"/>
                        <w:left w:val="none" w:sz="0" w:space="0" w:color="auto"/>
                        <w:bottom w:val="none" w:sz="0" w:space="0" w:color="auto"/>
                        <w:right w:val="none" w:sz="0" w:space="0" w:color="auto"/>
                      </w:divBdr>
                    </w:div>
                  </w:divsChild>
                </w:div>
                <w:div w:id="492062415">
                  <w:marLeft w:val="0"/>
                  <w:marRight w:val="0"/>
                  <w:marTop w:val="0"/>
                  <w:marBottom w:val="0"/>
                  <w:divBdr>
                    <w:top w:val="none" w:sz="0" w:space="0" w:color="auto"/>
                    <w:left w:val="none" w:sz="0" w:space="0" w:color="auto"/>
                    <w:bottom w:val="none" w:sz="0" w:space="0" w:color="auto"/>
                    <w:right w:val="none" w:sz="0" w:space="0" w:color="auto"/>
                  </w:divBdr>
                  <w:divsChild>
                    <w:div w:id="553320849">
                      <w:marLeft w:val="0"/>
                      <w:marRight w:val="0"/>
                      <w:marTop w:val="0"/>
                      <w:marBottom w:val="0"/>
                      <w:divBdr>
                        <w:top w:val="none" w:sz="0" w:space="0" w:color="auto"/>
                        <w:left w:val="none" w:sz="0" w:space="0" w:color="auto"/>
                        <w:bottom w:val="none" w:sz="0" w:space="0" w:color="auto"/>
                        <w:right w:val="none" w:sz="0" w:space="0" w:color="auto"/>
                      </w:divBdr>
                    </w:div>
                  </w:divsChild>
                </w:div>
                <w:div w:id="1101337198">
                  <w:marLeft w:val="0"/>
                  <w:marRight w:val="0"/>
                  <w:marTop w:val="0"/>
                  <w:marBottom w:val="0"/>
                  <w:divBdr>
                    <w:top w:val="none" w:sz="0" w:space="0" w:color="auto"/>
                    <w:left w:val="none" w:sz="0" w:space="0" w:color="auto"/>
                    <w:bottom w:val="none" w:sz="0" w:space="0" w:color="auto"/>
                    <w:right w:val="none" w:sz="0" w:space="0" w:color="auto"/>
                  </w:divBdr>
                  <w:divsChild>
                    <w:div w:id="360976373">
                      <w:marLeft w:val="0"/>
                      <w:marRight w:val="0"/>
                      <w:marTop w:val="0"/>
                      <w:marBottom w:val="0"/>
                      <w:divBdr>
                        <w:top w:val="none" w:sz="0" w:space="0" w:color="auto"/>
                        <w:left w:val="none" w:sz="0" w:space="0" w:color="auto"/>
                        <w:bottom w:val="none" w:sz="0" w:space="0" w:color="auto"/>
                        <w:right w:val="none" w:sz="0" w:space="0" w:color="auto"/>
                      </w:divBdr>
                    </w:div>
                  </w:divsChild>
                </w:div>
                <w:div w:id="1143232062">
                  <w:marLeft w:val="0"/>
                  <w:marRight w:val="0"/>
                  <w:marTop w:val="0"/>
                  <w:marBottom w:val="0"/>
                  <w:divBdr>
                    <w:top w:val="none" w:sz="0" w:space="0" w:color="auto"/>
                    <w:left w:val="none" w:sz="0" w:space="0" w:color="auto"/>
                    <w:bottom w:val="none" w:sz="0" w:space="0" w:color="auto"/>
                    <w:right w:val="none" w:sz="0" w:space="0" w:color="auto"/>
                  </w:divBdr>
                  <w:divsChild>
                    <w:div w:id="359091170">
                      <w:marLeft w:val="0"/>
                      <w:marRight w:val="0"/>
                      <w:marTop w:val="0"/>
                      <w:marBottom w:val="0"/>
                      <w:divBdr>
                        <w:top w:val="none" w:sz="0" w:space="0" w:color="auto"/>
                        <w:left w:val="none" w:sz="0" w:space="0" w:color="auto"/>
                        <w:bottom w:val="none" w:sz="0" w:space="0" w:color="auto"/>
                        <w:right w:val="none" w:sz="0" w:space="0" w:color="auto"/>
                      </w:divBdr>
                    </w:div>
                  </w:divsChild>
                </w:div>
                <w:div w:id="1439644995">
                  <w:marLeft w:val="0"/>
                  <w:marRight w:val="0"/>
                  <w:marTop w:val="0"/>
                  <w:marBottom w:val="0"/>
                  <w:divBdr>
                    <w:top w:val="none" w:sz="0" w:space="0" w:color="auto"/>
                    <w:left w:val="none" w:sz="0" w:space="0" w:color="auto"/>
                    <w:bottom w:val="none" w:sz="0" w:space="0" w:color="auto"/>
                    <w:right w:val="none" w:sz="0" w:space="0" w:color="auto"/>
                  </w:divBdr>
                  <w:divsChild>
                    <w:div w:id="756710818">
                      <w:marLeft w:val="0"/>
                      <w:marRight w:val="0"/>
                      <w:marTop w:val="0"/>
                      <w:marBottom w:val="0"/>
                      <w:divBdr>
                        <w:top w:val="none" w:sz="0" w:space="0" w:color="auto"/>
                        <w:left w:val="none" w:sz="0" w:space="0" w:color="auto"/>
                        <w:bottom w:val="none" w:sz="0" w:space="0" w:color="auto"/>
                        <w:right w:val="none" w:sz="0" w:space="0" w:color="auto"/>
                      </w:divBdr>
                    </w:div>
                  </w:divsChild>
                </w:div>
                <w:div w:id="936450598">
                  <w:marLeft w:val="0"/>
                  <w:marRight w:val="0"/>
                  <w:marTop w:val="0"/>
                  <w:marBottom w:val="0"/>
                  <w:divBdr>
                    <w:top w:val="none" w:sz="0" w:space="0" w:color="auto"/>
                    <w:left w:val="none" w:sz="0" w:space="0" w:color="auto"/>
                    <w:bottom w:val="none" w:sz="0" w:space="0" w:color="auto"/>
                    <w:right w:val="none" w:sz="0" w:space="0" w:color="auto"/>
                  </w:divBdr>
                  <w:divsChild>
                    <w:div w:id="1111973112">
                      <w:marLeft w:val="0"/>
                      <w:marRight w:val="0"/>
                      <w:marTop w:val="0"/>
                      <w:marBottom w:val="0"/>
                      <w:divBdr>
                        <w:top w:val="none" w:sz="0" w:space="0" w:color="auto"/>
                        <w:left w:val="none" w:sz="0" w:space="0" w:color="auto"/>
                        <w:bottom w:val="none" w:sz="0" w:space="0" w:color="auto"/>
                        <w:right w:val="none" w:sz="0" w:space="0" w:color="auto"/>
                      </w:divBdr>
                    </w:div>
                  </w:divsChild>
                </w:div>
                <w:div w:id="1759405265">
                  <w:marLeft w:val="0"/>
                  <w:marRight w:val="0"/>
                  <w:marTop w:val="0"/>
                  <w:marBottom w:val="0"/>
                  <w:divBdr>
                    <w:top w:val="none" w:sz="0" w:space="0" w:color="auto"/>
                    <w:left w:val="none" w:sz="0" w:space="0" w:color="auto"/>
                    <w:bottom w:val="none" w:sz="0" w:space="0" w:color="auto"/>
                    <w:right w:val="none" w:sz="0" w:space="0" w:color="auto"/>
                  </w:divBdr>
                  <w:divsChild>
                    <w:div w:id="1042050702">
                      <w:marLeft w:val="0"/>
                      <w:marRight w:val="0"/>
                      <w:marTop w:val="0"/>
                      <w:marBottom w:val="0"/>
                      <w:divBdr>
                        <w:top w:val="none" w:sz="0" w:space="0" w:color="auto"/>
                        <w:left w:val="none" w:sz="0" w:space="0" w:color="auto"/>
                        <w:bottom w:val="none" w:sz="0" w:space="0" w:color="auto"/>
                        <w:right w:val="none" w:sz="0" w:space="0" w:color="auto"/>
                      </w:divBdr>
                    </w:div>
                  </w:divsChild>
                </w:div>
                <w:div w:id="287858921">
                  <w:marLeft w:val="0"/>
                  <w:marRight w:val="0"/>
                  <w:marTop w:val="0"/>
                  <w:marBottom w:val="0"/>
                  <w:divBdr>
                    <w:top w:val="none" w:sz="0" w:space="0" w:color="auto"/>
                    <w:left w:val="none" w:sz="0" w:space="0" w:color="auto"/>
                    <w:bottom w:val="none" w:sz="0" w:space="0" w:color="auto"/>
                    <w:right w:val="none" w:sz="0" w:space="0" w:color="auto"/>
                  </w:divBdr>
                  <w:divsChild>
                    <w:div w:id="1397819049">
                      <w:marLeft w:val="0"/>
                      <w:marRight w:val="0"/>
                      <w:marTop w:val="0"/>
                      <w:marBottom w:val="0"/>
                      <w:divBdr>
                        <w:top w:val="none" w:sz="0" w:space="0" w:color="auto"/>
                        <w:left w:val="none" w:sz="0" w:space="0" w:color="auto"/>
                        <w:bottom w:val="none" w:sz="0" w:space="0" w:color="auto"/>
                        <w:right w:val="none" w:sz="0" w:space="0" w:color="auto"/>
                      </w:divBdr>
                    </w:div>
                    <w:div w:id="2107844528">
                      <w:marLeft w:val="0"/>
                      <w:marRight w:val="0"/>
                      <w:marTop w:val="0"/>
                      <w:marBottom w:val="0"/>
                      <w:divBdr>
                        <w:top w:val="none" w:sz="0" w:space="0" w:color="auto"/>
                        <w:left w:val="none" w:sz="0" w:space="0" w:color="auto"/>
                        <w:bottom w:val="none" w:sz="0" w:space="0" w:color="auto"/>
                        <w:right w:val="none" w:sz="0" w:space="0" w:color="auto"/>
                      </w:divBdr>
                    </w:div>
                    <w:div w:id="292712324">
                      <w:marLeft w:val="0"/>
                      <w:marRight w:val="0"/>
                      <w:marTop w:val="0"/>
                      <w:marBottom w:val="0"/>
                      <w:divBdr>
                        <w:top w:val="none" w:sz="0" w:space="0" w:color="auto"/>
                        <w:left w:val="none" w:sz="0" w:space="0" w:color="auto"/>
                        <w:bottom w:val="none" w:sz="0" w:space="0" w:color="auto"/>
                        <w:right w:val="none" w:sz="0" w:space="0" w:color="auto"/>
                      </w:divBdr>
                    </w:div>
                    <w:div w:id="1427340265">
                      <w:marLeft w:val="0"/>
                      <w:marRight w:val="0"/>
                      <w:marTop w:val="0"/>
                      <w:marBottom w:val="0"/>
                      <w:divBdr>
                        <w:top w:val="none" w:sz="0" w:space="0" w:color="auto"/>
                        <w:left w:val="none" w:sz="0" w:space="0" w:color="auto"/>
                        <w:bottom w:val="none" w:sz="0" w:space="0" w:color="auto"/>
                        <w:right w:val="none" w:sz="0" w:space="0" w:color="auto"/>
                      </w:divBdr>
                    </w:div>
                    <w:div w:id="912197196">
                      <w:marLeft w:val="0"/>
                      <w:marRight w:val="0"/>
                      <w:marTop w:val="0"/>
                      <w:marBottom w:val="0"/>
                      <w:divBdr>
                        <w:top w:val="none" w:sz="0" w:space="0" w:color="auto"/>
                        <w:left w:val="none" w:sz="0" w:space="0" w:color="auto"/>
                        <w:bottom w:val="none" w:sz="0" w:space="0" w:color="auto"/>
                        <w:right w:val="none" w:sz="0" w:space="0" w:color="auto"/>
                      </w:divBdr>
                    </w:div>
                  </w:divsChild>
                </w:div>
                <w:div w:id="520313921">
                  <w:marLeft w:val="0"/>
                  <w:marRight w:val="0"/>
                  <w:marTop w:val="0"/>
                  <w:marBottom w:val="0"/>
                  <w:divBdr>
                    <w:top w:val="none" w:sz="0" w:space="0" w:color="auto"/>
                    <w:left w:val="none" w:sz="0" w:space="0" w:color="auto"/>
                    <w:bottom w:val="none" w:sz="0" w:space="0" w:color="auto"/>
                    <w:right w:val="none" w:sz="0" w:space="0" w:color="auto"/>
                  </w:divBdr>
                  <w:divsChild>
                    <w:div w:id="1568614046">
                      <w:marLeft w:val="0"/>
                      <w:marRight w:val="0"/>
                      <w:marTop w:val="0"/>
                      <w:marBottom w:val="0"/>
                      <w:divBdr>
                        <w:top w:val="none" w:sz="0" w:space="0" w:color="auto"/>
                        <w:left w:val="none" w:sz="0" w:space="0" w:color="auto"/>
                        <w:bottom w:val="none" w:sz="0" w:space="0" w:color="auto"/>
                        <w:right w:val="none" w:sz="0" w:space="0" w:color="auto"/>
                      </w:divBdr>
                    </w:div>
                  </w:divsChild>
                </w:div>
                <w:div w:id="1776826041">
                  <w:marLeft w:val="0"/>
                  <w:marRight w:val="0"/>
                  <w:marTop w:val="0"/>
                  <w:marBottom w:val="0"/>
                  <w:divBdr>
                    <w:top w:val="none" w:sz="0" w:space="0" w:color="auto"/>
                    <w:left w:val="none" w:sz="0" w:space="0" w:color="auto"/>
                    <w:bottom w:val="none" w:sz="0" w:space="0" w:color="auto"/>
                    <w:right w:val="none" w:sz="0" w:space="0" w:color="auto"/>
                  </w:divBdr>
                  <w:divsChild>
                    <w:div w:id="1059398297">
                      <w:marLeft w:val="0"/>
                      <w:marRight w:val="0"/>
                      <w:marTop w:val="0"/>
                      <w:marBottom w:val="0"/>
                      <w:divBdr>
                        <w:top w:val="none" w:sz="0" w:space="0" w:color="auto"/>
                        <w:left w:val="none" w:sz="0" w:space="0" w:color="auto"/>
                        <w:bottom w:val="none" w:sz="0" w:space="0" w:color="auto"/>
                        <w:right w:val="none" w:sz="0" w:space="0" w:color="auto"/>
                      </w:divBdr>
                    </w:div>
                  </w:divsChild>
                </w:div>
                <w:div w:id="940837628">
                  <w:marLeft w:val="0"/>
                  <w:marRight w:val="0"/>
                  <w:marTop w:val="0"/>
                  <w:marBottom w:val="0"/>
                  <w:divBdr>
                    <w:top w:val="none" w:sz="0" w:space="0" w:color="auto"/>
                    <w:left w:val="none" w:sz="0" w:space="0" w:color="auto"/>
                    <w:bottom w:val="none" w:sz="0" w:space="0" w:color="auto"/>
                    <w:right w:val="none" w:sz="0" w:space="0" w:color="auto"/>
                  </w:divBdr>
                  <w:divsChild>
                    <w:div w:id="202462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34076">
          <w:marLeft w:val="0"/>
          <w:marRight w:val="0"/>
          <w:marTop w:val="0"/>
          <w:marBottom w:val="0"/>
          <w:divBdr>
            <w:top w:val="none" w:sz="0" w:space="0" w:color="auto"/>
            <w:left w:val="none" w:sz="0" w:space="0" w:color="auto"/>
            <w:bottom w:val="none" w:sz="0" w:space="0" w:color="auto"/>
            <w:right w:val="none" w:sz="0" w:space="0" w:color="auto"/>
          </w:divBdr>
        </w:div>
        <w:div w:id="949507492">
          <w:marLeft w:val="0"/>
          <w:marRight w:val="0"/>
          <w:marTop w:val="0"/>
          <w:marBottom w:val="0"/>
          <w:divBdr>
            <w:top w:val="none" w:sz="0" w:space="0" w:color="auto"/>
            <w:left w:val="none" w:sz="0" w:space="0" w:color="auto"/>
            <w:bottom w:val="none" w:sz="0" w:space="0" w:color="auto"/>
            <w:right w:val="none" w:sz="0" w:space="0" w:color="auto"/>
          </w:divBdr>
        </w:div>
        <w:div w:id="302538712">
          <w:marLeft w:val="0"/>
          <w:marRight w:val="0"/>
          <w:marTop w:val="0"/>
          <w:marBottom w:val="0"/>
          <w:divBdr>
            <w:top w:val="none" w:sz="0" w:space="0" w:color="auto"/>
            <w:left w:val="none" w:sz="0" w:space="0" w:color="auto"/>
            <w:bottom w:val="none" w:sz="0" w:space="0" w:color="auto"/>
            <w:right w:val="none" w:sz="0" w:space="0" w:color="auto"/>
          </w:divBdr>
        </w:div>
      </w:divsChild>
    </w:div>
    <w:div w:id="52579712">
      <w:bodyDiv w:val="1"/>
      <w:marLeft w:val="0"/>
      <w:marRight w:val="0"/>
      <w:marTop w:val="0"/>
      <w:marBottom w:val="0"/>
      <w:divBdr>
        <w:top w:val="none" w:sz="0" w:space="0" w:color="auto"/>
        <w:left w:val="none" w:sz="0" w:space="0" w:color="auto"/>
        <w:bottom w:val="none" w:sz="0" w:space="0" w:color="auto"/>
        <w:right w:val="none" w:sz="0" w:space="0" w:color="auto"/>
      </w:divBdr>
    </w:div>
    <w:div w:id="69667795">
      <w:bodyDiv w:val="1"/>
      <w:marLeft w:val="0"/>
      <w:marRight w:val="0"/>
      <w:marTop w:val="0"/>
      <w:marBottom w:val="0"/>
      <w:divBdr>
        <w:top w:val="none" w:sz="0" w:space="0" w:color="auto"/>
        <w:left w:val="none" w:sz="0" w:space="0" w:color="auto"/>
        <w:bottom w:val="none" w:sz="0" w:space="0" w:color="auto"/>
        <w:right w:val="none" w:sz="0" w:space="0" w:color="auto"/>
      </w:divBdr>
      <w:divsChild>
        <w:div w:id="1600411751">
          <w:marLeft w:val="360"/>
          <w:marRight w:val="0"/>
          <w:marTop w:val="200"/>
          <w:marBottom w:val="0"/>
          <w:divBdr>
            <w:top w:val="none" w:sz="0" w:space="0" w:color="auto"/>
            <w:left w:val="none" w:sz="0" w:space="0" w:color="auto"/>
            <w:bottom w:val="none" w:sz="0" w:space="0" w:color="auto"/>
            <w:right w:val="none" w:sz="0" w:space="0" w:color="auto"/>
          </w:divBdr>
        </w:div>
        <w:div w:id="1174690010">
          <w:marLeft w:val="360"/>
          <w:marRight w:val="0"/>
          <w:marTop w:val="200"/>
          <w:marBottom w:val="0"/>
          <w:divBdr>
            <w:top w:val="none" w:sz="0" w:space="0" w:color="auto"/>
            <w:left w:val="none" w:sz="0" w:space="0" w:color="auto"/>
            <w:bottom w:val="none" w:sz="0" w:space="0" w:color="auto"/>
            <w:right w:val="none" w:sz="0" w:space="0" w:color="auto"/>
          </w:divBdr>
        </w:div>
        <w:div w:id="65881460">
          <w:marLeft w:val="360"/>
          <w:marRight w:val="0"/>
          <w:marTop w:val="200"/>
          <w:marBottom w:val="0"/>
          <w:divBdr>
            <w:top w:val="none" w:sz="0" w:space="0" w:color="auto"/>
            <w:left w:val="none" w:sz="0" w:space="0" w:color="auto"/>
            <w:bottom w:val="none" w:sz="0" w:space="0" w:color="auto"/>
            <w:right w:val="none" w:sz="0" w:space="0" w:color="auto"/>
          </w:divBdr>
        </w:div>
        <w:div w:id="1385635820">
          <w:marLeft w:val="360"/>
          <w:marRight w:val="0"/>
          <w:marTop w:val="200"/>
          <w:marBottom w:val="0"/>
          <w:divBdr>
            <w:top w:val="none" w:sz="0" w:space="0" w:color="auto"/>
            <w:left w:val="none" w:sz="0" w:space="0" w:color="auto"/>
            <w:bottom w:val="none" w:sz="0" w:space="0" w:color="auto"/>
            <w:right w:val="none" w:sz="0" w:space="0" w:color="auto"/>
          </w:divBdr>
        </w:div>
        <w:div w:id="190455876">
          <w:marLeft w:val="360"/>
          <w:marRight w:val="0"/>
          <w:marTop w:val="200"/>
          <w:marBottom w:val="0"/>
          <w:divBdr>
            <w:top w:val="none" w:sz="0" w:space="0" w:color="auto"/>
            <w:left w:val="none" w:sz="0" w:space="0" w:color="auto"/>
            <w:bottom w:val="none" w:sz="0" w:space="0" w:color="auto"/>
            <w:right w:val="none" w:sz="0" w:space="0" w:color="auto"/>
          </w:divBdr>
        </w:div>
        <w:div w:id="1987926856">
          <w:marLeft w:val="360"/>
          <w:marRight w:val="0"/>
          <w:marTop w:val="200"/>
          <w:marBottom w:val="0"/>
          <w:divBdr>
            <w:top w:val="none" w:sz="0" w:space="0" w:color="auto"/>
            <w:left w:val="none" w:sz="0" w:space="0" w:color="auto"/>
            <w:bottom w:val="none" w:sz="0" w:space="0" w:color="auto"/>
            <w:right w:val="none" w:sz="0" w:space="0" w:color="auto"/>
          </w:divBdr>
        </w:div>
      </w:divsChild>
    </w:div>
    <w:div w:id="108011328">
      <w:bodyDiv w:val="1"/>
      <w:marLeft w:val="0"/>
      <w:marRight w:val="0"/>
      <w:marTop w:val="0"/>
      <w:marBottom w:val="0"/>
      <w:divBdr>
        <w:top w:val="none" w:sz="0" w:space="0" w:color="auto"/>
        <w:left w:val="none" w:sz="0" w:space="0" w:color="auto"/>
        <w:bottom w:val="none" w:sz="0" w:space="0" w:color="auto"/>
        <w:right w:val="none" w:sz="0" w:space="0" w:color="auto"/>
      </w:divBdr>
    </w:div>
    <w:div w:id="122312579">
      <w:bodyDiv w:val="1"/>
      <w:marLeft w:val="0"/>
      <w:marRight w:val="0"/>
      <w:marTop w:val="0"/>
      <w:marBottom w:val="0"/>
      <w:divBdr>
        <w:top w:val="none" w:sz="0" w:space="0" w:color="auto"/>
        <w:left w:val="none" w:sz="0" w:space="0" w:color="auto"/>
        <w:bottom w:val="none" w:sz="0" w:space="0" w:color="auto"/>
        <w:right w:val="none" w:sz="0" w:space="0" w:color="auto"/>
      </w:divBdr>
    </w:div>
    <w:div w:id="158158693">
      <w:bodyDiv w:val="1"/>
      <w:marLeft w:val="0"/>
      <w:marRight w:val="0"/>
      <w:marTop w:val="0"/>
      <w:marBottom w:val="0"/>
      <w:divBdr>
        <w:top w:val="none" w:sz="0" w:space="0" w:color="auto"/>
        <w:left w:val="none" w:sz="0" w:space="0" w:color="auto"/>
        <w:bottom w:val="none" w:sz="0" w:space="0" w:color="auto"/>
        <w:right w:val="none" w:sz="0" w:space="0" w:color="auto"/>
      </w:divBdr>
      <w:divsChild>
        <w:div w:id="301277472">
          <w:marLeft w:val="360"/>
          <w:marRight w:val="0"/>
          <w:marTop w:val="200"/>
          <w:marBottom w:val="0"/>
          <w:divBdr>
            <w:top w:val="none" w:sz="0" w:space="0" w:color="auto"/>
            <w:left w:val="none" w:sz="0" w:space="0" w:color="auto"/>
            <w:bottom w:val="none" w:sz="0" w:space="0" w:color="auto"/>
            <w:right w:val="none" w:sz="0" w:space="0" w:color="auto"/>
          </w:divBdr>
        </w:div>
        <w:div w:id="298804657">
          <w:marLeft w:val="360"/>
          <w:marRight w:val="0"/>
          <w:marTop w:val="200"/>
          <w:marBottom w:val="0"/>
          <w:divBdr>
            <w:top w:val="none" w:sz="0" w:space="0" w:color="auto"/>
            <w:left w:val="none" w:sz="0" w:space="0" w:color="auto"/>
            <w:bottom w:val="none" w:sz="0" w:space="0" w:color="auto"/>
            <w:right w:val="none" w:sz="0" w:space="0" w:color="auto"/>
          </w:divBdr>
        </w:div>
        <w:div w:id="273710694">
          <w:marLeft w:val="360"/>
          <w:marRight w:val="0"/>
          <w:marTop w:val="200"/>
          <w:marBottom w:val="0"/>
          <w:divBdr>
            <w:top w:val="none" w:sz="0" w:space="0" w:color="auto"/>
            <w:left w:val="none" w:sz="0" w:space="0" w:color="auto"/>
            <w:bottom w:val="none" w:sz="0" w:space="0" w:color="auto"/>
            <w:right w:val="none" w:sz="0" w:space="0" w:color="auto"/>
          </w:divBdr>
        </w:div>
        <w:div w:id="963273381">
          <w:marLeft w:val="360"/>
          <w:marRight w:val="0"/>
          <w:marTop w:val="200"/>
          <w:marBottom w:val="0"/>
          <w:divBdr>
            <w:top w:val="none" w:sz="0" w:space="0" w:color="auto"/>
            <w:left w:val="none" w:sz="0" w:space="0" w:color="auto"/>
            <w:bottom w:val="none" w:sz="0" w:space="0" w:color="auto"/>
            <w:right w:val="none" w:sz="0" w:space="0" w:color="auto"/>
          </w:divBdr>
        </w:div>
      </w:divsChild>
    </w:div>
    <w:div w:id="182134171">
      <w:bodyDiv w:val="1"/>
      <w:marLeft w:val="0"/>
      <w:marRight w:val="0"/>
      <w:marTop w:val="0"/>
      <w:marBottom w:val="0"/>
      <w:divBdr>
        <w:top w:val="none" w:sz="0" w:space="0" w:color="auto"/>
        <w:left w:val="none" w:sz="0" w:space="0" w:color="auto"/>
        <w:bottom w:val="none" w:sz="0" w:space="0" w:color="auto"/>
        <w:right w:val="none" w:sz="0" w:space="0" w:color="auto"/>
      </w:divBdr>
      <w:divsChild>
        <w:div w:id="233667683">
          <w:marLeft w:val="360"/>
          <w:marRight w:val="0"/>
          <w:marTop w:val="200"/>
          <w:marBottom w:val="0"/>
          <w:divBdr>
            <w:top w:val="none" w:sz="0" w:space="0" w:color="auto"/>
            <w:left w:val="none" w:sz="0" w:space="0" w:color="auto"/>
            <w:bottom w:val="none" w:sz="0" w:space="0" w:color="auto"/>
            <w:right w:val="none" w:sz="0" w:space="0" w:color="auto"/>
          </w:divBdr>
        </w:div>
        <w:div w:id="819006387">
          <w:marLeft w:val="360"/>
          <w:marRight w:val="0"/>
          <w:marTop w:val="200"/>
          <w:marBottom w:val="0"/>
          <w:divBdr>
            <w:top w:val="none" w:sz="0" w:space="0" w:color="auto"/>
            <w:left w:val="none" w:sz="0" w:space="0" w:color="auto"/>
            <w:bottom w:val="none" w:sz="0" w:space="0" w:color="auto"/>
            <w:right w:val="none" w:sz="0" w:space="0" w:color="auto"/>
          </w:divBdr>
        </w:div>
        <w:div w:id="664019969">
          <w:marLeft w:val="360"/>
          <w:marRight w:val="0"/>
          <w:marTop w:val="200"/>
          <w:marBottom w:val="0"/>
          <w:divBdr>
            <w:top w:val="none" w:sz="0" w:space="0" w:color="auto"/>
            <w:left w:val="none" w:sz="0" w:space="0" w:color="auto"/>
            <w:bottom w:val="none" w:sz="0" w:space="0" w:color="auto"/>
            <w:right w:val="none" w:sz="0" w:space="0" w:color="auto"/>
          </w:divBdr>
        </w:div>
        <w:div w:id="436756113">
          <w:marLeft w:val="360"/>
          <w:marRight w:val="0"/>
          <w:marTop w:val="200"/>
          <w:marBottom w:val="0"/>
          <w:divBdr>
            <w:top w:val="none" w:sz="0" w:space="0" w:color="auto"/>
            <w:left w:val="none" w:sz="0" w:space="0" w:color="auto"/>
            <w:bottom w:val="none" w:sz="0" w:space="0" w:color="auto"/>
            <w:right w:val="none" w:sz="0" w:space="0" w:color="auto"/>
          </w:divBdr>
        </w:div>
        <w:div w:id="976645594">
          <w:marLeft w:val="360"/>
          <w:marRight w:val="0"/>
          <w:marTop w:val="200"/>
          <w:marBottom w:val="0"/>
          <w:divBdr>
            <w:top w:val="none" w:sz="0" w:space="0" w:color="auto"/>
            <w:left w:val="none" w:sz="0" w:space="0" w:color="auto"/>
            <w:bottom w:val="none" w:sz="0" w:space="0" w:color="auto"/>
            <w:right w:val="none" w:sz="0" w:space="0" w:color="auto"/>
          </w:divBdr>
        </w:div>
        <w:div w:id="1774327421">
          <w:marLeft w:val="360"/>
          <w:marRight w:val="0"/>
          <w:marTop w:val="200"/>
          <w:marBottom w:val="0"/>
          <w:divBdr>
            <w:top w:val="none" w:sz="0" w:space="0" w:color="auto"/>
            <w:left w:val="none" w:sz="0" w:space="0" w:color="auto"/>
            <w:bottom w:val="none" w:sz="0" w:space="0" w:color="auto"/>
            <w:right w:val="none" w:sz="0" w:space="0" w:color="auto"/>
          </w:divBdr>
        </w:div>
        <w:div w:id="346105238">
          <w:marLeft w:val="360"/>
          <w:marRight w:val="0"/>
          <w:marTop w:val="200"/>
          <w:marBottom w:val="0"/>
          <w:divBdr>
            <w:top w:val="none" w:sz="0" w:space="0" w:color="auto"/>
            <w:left w:val="none" w:sz="0" w:space="0" w:color="auto"/>
            <w:bottom w:val="none" w:sz="0" w:space="0" w:color="auto"/>
            <w:right w:val="none" w:sz="0" w:space="0" w:color="auto"/>
          </w:divBdr>
        </w:div>
      </w:divsChild>
    </w:div>
    <w:div w:id="223373205">
      <w:bodyDiv w:val="1"/>
      <w:marLeft w:val="0"/>
      <w:marRight w:val="0"/>
      <w:marTop w:val="0"/>
      <w:marBottom w:val="0"/>
      <w:divBdr>
        <w:top w:val="none" w:sz="0" w:space="0" w:color="auto"/>
        <w:left w:val="none" w:sz="0" w:space="0" w:color="auto"/>
        <w:bottom w:val="none" w:sz="0" w:space="0" w:color="auto"/>
        <w:right w:val="none" w:sz="0" w:space="0" w:color="auto"/>
      </w:divBdr>
    </w:div>
    <w:div w:id="229005346">
      <w:bodyDiv w:val="1"/>
      <w:marLeft w:val="0"/>
      <w:marRight w:val="0"/>
      <w:marTop w:val="0"/>
      <w:marBottom w:val="0"/>
      <w:divBdr>
        <w:top w:val="none" w:sz="0" w:space="0" w:color="auto"/>
        <w:left w:val="none" w:sz="0" w:space="0" w:color="auto"/>
        <w:bottom w:val="none" w:sz="0" w:space="0" w:color="auto"/>
        <w:right w:val="none" w:sz="0" w:space="0" w:color="auto"/>
      </w:divBdr>
      <w:divsChild>
        <w:div w:id="1447576427">
          <w:marLeft w:val="0"/>
          <w:marRight w:val="0"/>
          <w:marTop w:val="0"/>
          <w:marBottom w:val="0"/>
          <w:divBdr>
            <w:top w:val="none" w:sz="0" w:space="0" w:color="auto"/>
            <w:left w:val="none" w:sz="0" w:space="0" w:color="auto"/>
            <w:bottom w:val="none" w:sz="0" w:space="0" w:color="auto"/>
            <w:right w:val="none" w:sz="0" w:space="0" w:color="auto"/>
          </w:divBdr>
        </w:div>
        <w:div w:id="111098547">
          <w:marLeft w:val="0"/>
          <w:marRight w:val="0"/>
          <w:marTop w:val="0"/>
          <w:marBottom w:val="0"/>
          <w:divBdr>
            <w:top w:val="none" w:sz="0" w:space="0" w:color="auto"/>
            <w:left w:val="none" w:sz="0" w:space="0" w:color="auto"/>
            <w:bottom w:val="none" w:sz="0" w:space="0" w:color="auto"/>
            <w:right w:val="none" w:sz="0" w:space="0" w:color="auto"/>
          </w:divBdr>
        </w:div>
        <w:div w:id="2011831392">
          <w:marLeft w:val="0"/>
          <w:marRight w:val="0"/>
          <w:marTop w:val="0"/>
          <w:marBottom w:val="0"/>
          <w:divBdr>
            <w:top w:val="none" w:sz="0" w:space="0" w:color="auto"/>
            <w:left w:val="none" w:sz="0" w:space="0" w:color="auto"/>
            <w:bottom w:val="none" w:sz="0" w:space="0" w:color="auto"/>
            <w:right w:val="none" w:sz="0" w:space="0" w:color="auto"/>
          </w:divBdr>
        </w:div>
        <w:div w:id="812333257">
          <w:marLeft w:val="0"/>
          <w:marRight w:val="0"/>
          <w:marTop w:val="0"/>
          <w:marBottom w:val="0"/>
          <w:divBdr>
            <w:top w:val="none" w:sz="0" w:space="0" w:color="auto"/>
            <w:left w:val="none" w:sz="0" w:space="0" w:color="auto"/>
            <w:bottom w:val="none" w:sz="0" w:space="0" w:color="auto"/>
            <w:right w:val="none" w:sz="0" w:space="0" w:color="auto"/>
          </w:divBdr>
        </w:div>
        <w:div w:id="45842384">
          <w:marLeft w:val="0"/>
          <w:marRight w:val="0"/>
          <w:marTop w:val="0"/>
          <w:marBottom w:val="0"/>
          <w:divBdr>
            <w:top w:val="none" w:sz="0" w:space="0" w:color="auto"/>
            <w:left w:val="none" w:sz="0" w:space="0" w:color="auto"/>
            <w:bottom w:val="none" w:sz="0" w:space="0" w:color="auto"/>
            <w:right w:val="none" w:sz="0" w:space="0" w:color="auto"/>
          </w:divBdr>
        </w:div>
      </w:divsChild>
    </w:div>
    <w:div w:id="243029470">
      <w:bodyDiv w:val="1"/>
      <w:marLeft w:val="0"/>
      <w:marRight w:val="0"/>
      <w:marTop w:val="0"/>
      <w:marBottom w:val="0"/>
      <w:divBdr>
        <w:top w:val="none" w:sz="0" w:space="0" w:color="auto"/>
        <w:left w:val="none" w:sz="0" w:space="0" w:color="auto"/>
        <w:bottom w:val="none" w:sz="0" w:space="0" w:color="auto"/>
        <w:right w:val="none" w:sz="0" w:space="0" w:color="auto"/>
      </w:divBdr>
    </w:div>
    <w:div w:id="276445450">
      <w:bodyDiv w:val="1"/>
      <w:marLeft w:val="0"/>
      <w:marRight w:val="0"/>
      <w:marTop w:val="0"/>
      <w:marBottom w:val="0"/>
      <w:divBdr>
        <w:top w:val="none" w:sz="0" w:space="0" w:color="auto"/>
        <w:left w:val="none" w:sz="0" w:space="0" w:color="auto"/>
        <w:bottom w:val="none" w:sz="0" w:space="0" w:color="auto"/>
        <w:right w:val="none" w:sz="0" w:space="0" w:color="auto"/>
      </w:divBdr>
    </w:div>
    <w:div w:id="282544968">
      <w:bodyDiv w:val="1"/>
      <w:marLeft w:val="0"/>
      <w:marRight w:val="0"/>
      <w:marTop w:val="0"/>
      <w:marBottom w:val="0"/>
      <w:divBdr>
        <w:top w:val="none" w:sz="0" w:space="0" w:color="auto"/>
        <w:left w:val="none" w:sz="0" w:space="0" w:color="auto"/>
        <w:bottom w:val="none" w:sz="0" w:space="0" w:color="auto"/>
        <w:right w:val="none" w:sz="0" w:space="0" w:color="auto"/>
      </w:divBdr>
    </w:div>
    <w:div w:id="290744352">
      <w:bodyDiv w:val="1"/>
      <w:marLeft w:val="0"/>
      <w:marRight w:val="0"/>
      <w:marTop w:val="0"/>
      <w:marBottom w:val="0"/>
      <w:divBdr>
        <w:top w:val="none" w:sz="0" w:space="0" w:color="auto"/>
        <w:left w:val="none" w:sz="0" w:space="0" w:color="auto"/>
        <w:bottom w:val="none" w:sz="0" w:space="0" w:color="auto"/>
        <w:right w:val="none" w:sz="0" w:space="0" w:color="auto"/>
      </w:divBdr>
    </w:div>
    <w:div w:id="337004635">
      <w:bodyDiv w:val="1"/>
      <w:marLeft w:val="0"/>
      <w:marRight w:val="0"/>
      <w:marTop w:val="0"/>
      <w:marBottom w:val="0"/>
      <w:divBdr>
        <w:top w:val="none" w:sz="0" w:space="0" w:color="auto"/>
        <w:left w:val="none" w:sz="0" w:space="0" w:color="auto"/>
        <w:bottom w:val="none" w:sz="0" w:space="0" w:color="auto"/>
        <w:right w:val="none" w:sz="0" w:space="0" w:color="auto"/>
      </w:divBdr>
      <w:divsChild>
        <w:div w:id="903762241">
          <w:marLeft w:val="0"/>
          <w:marRight w:val="0"/>
          <w:marTop w:val="0"/>
          <w:marBottom w:val="0"/>
          <w:divBdr>
            <w:top w:val="none" w:sz="0" w:space="0" w:color="auto"/>
            <w:left w:val="none" w:sz="0" w:space="0" w:color="auto"/>
            <w:bottom w:val="none" w:sz="0" w:space="0" w:color="auto"/>
            <w:right w:val="none" w:sz="0" w:space="0" w:color="auto"/>
          </w:divBdr>
        </w:div>
        <w:div w:id="1065949605">
          <w:marLeft w:val="0"/>
          <w:marRight w:val="0"/>
          <w:marTop w:val="0"/>
          <w:marBottom w:val="0"/>
          <w:divBdr>
            <w:top w:val="none" w:sz="0" w:space="0" w:color="auto"/>
            <w:left w:val="none" w:sz="0" w:space="0" w:color="auto"/>
            <w:bottom w:val="none" w:sz="0" w:space="0" w:color="auto"/>
            <w:right w:val="none" w:sz="0" w:space="0" w:color="auto"/>
          </w:divBdr>
        </w:div>
        <w:div w:id="1895698417">
          <w:marLeft w:val="0"/>
          <w:marRight w:val="0"/>
          <w:marTop w:val="0"/>
          <w:marBottom w:val="0"/>
          <w:divBdr>
            <w:top w:val="none" w:sz="0" w:space="0" w:color="auto"/>
            <w:left w:val="none" w:sz="0" w:space="0" w:color="auto"/>
            <w:bottom w:val="none" w:sz="0" w:space="0" w:color="auto"/>
            <w:right w:val="none" w:sz="0" w:space="0" w:color="auto"/>
          </w:divBdr>
        </w:div>
      </w:divsChild>
    </w:div>
    <w:div w:id="344523967">
      <w:bodyDiv w:val="1"/>
      <w:marLeft w:val="0"/>
      <w:marRight w:val="0"/>
      <w:marTop w:val="0"/>
      <w:marBottom w:val="0"/>
      <w:divBdr>
        <w:top w:val="none" w:sz="0" w:space="0" w:color="auto"/>
        <w:left w:val="none" w:sz="0" w:space="0" w:color="auto"/>
        <w:bottom w:val="none" w:sz="0" w:space="0" w:color="auto"/>
        <w:right w:val="none" w:sz="0" w:space="0" w:color="auto"/>
      </w:divBdr>
    </w:div>
    <w:div w:id="376785708">
      <w:bodyDiv w:val="1"/>
      <w:marLeft w:val="0"/>
      <w:marRight w:val="0"/>
      <w:marTop w:val="0"/>
      <w:marBottom w:val="0"/>
      <w:divBdr>
        <w:top w:val="none" w:sz="0" w:space="0" w:color="auto"/>
        <w:left w:val="none" w:sz="0" w:space="0" w:color="auto"/>
        <w:bottom w:val="none" w:sz="0" w:space="0" w:color="auto"/>
        <w:right w:val="none" w:sz="0" w:space="0" w:color="auto"/>
      </w:divBdr>
      <w:divsChild>
        <w:div w:id="1137647272">
          <w:marLeft w:val="0"/>
          <w:marRight w:val="0"/>
          <w:marTop w:val="0"/>
          <w:marBottom w:val="0"/>
          <w:divBdr>
            <w:top w:val="none" w:sz="0" w:space="0" w:color="auto"/>
            <w:left w:val="none" w:sz="0" w:space="0" w:color="auto"/>
            <w:bottom w:val="none" w:sz="0" w:space="0" w:color="auto"/>
            <w:right w:val="none" w:sz="0" w:space="0" w:color="auto"/>
          </w:divBdr>
        </w:div>
      </w:divsChild>
    </w:div>
    <w:div w:id="510727172">
      <w:bodyDiv w:val="1"/>
      <w:marLeft w:val="0"/>
      <w:marRight w:val="0"/>
      <w:marTop w:val="0"/>
      <w:marBottom w:val="0"/>
      <w:divBdr>
        <w:top w:val="none" w:sz="0" w:space="0" w:color="auto"/>
        <w:left w:val="none" w:sz="0" w:space="0" w:color="auto"/>
        <w:bottom w:val="none" w:sz="0" w:space="0" w:color="auto"/>
        <w:right w:val="none" w:sz="0" w:space="0" w:color="auto"/>
      </w:divBdr>
      <w:divsChild>
        <w:div w:id="1838615383">
          <w:marLeft w:val="0"/>
          <w:marRight w:val="0"/>
          <w:marTop w:val="0"/>
          <w:marBottom w:val="0"/>
          <w:divBdr>
            <w:top w:val="none" w:sz="0" w:space="0" w:color="auto"/>
            <w:left w:val="none" w:sz="0" w:space="0" w:color="auto"/>
            <w:bottom w:val="none" w:sz="0" w:space="0" w:color="auto"/>
            <w:right w:val="none" w:sz="0" w:space="0" w:color="auto"/>
          </w:divBdr>
          <w:divsChild>
            <w:div w:id="1910915850">
              <w:marLeft w:val="0"/>
              <w:marRight w:val="0"/>
              <w:marTop w:val="0"/>
              <w:marBottom w:val="0"/>
              <w:divBdr>
                <w:top w:val="none" w:sz="0" w:space="0" w:color="auto"/>
                <w:left w:val="none" w:sz="0" w:space="0" w:color="auto"/>
                <w:bottom w:val="none" w:sz="0" w:space="0" w:color="auto"/>
                <w:right w:val="none" w:sz="0" w:space="0" w:color="auto"/>
              </w:divBdr>
            </w:div>
          </w:divsChild>
        </w:div>
        <w:div w:id="906037046">
          <w:marLeft w:val="0"/>
          <w:marRight w:val="0"/>
          <w:marTop w:val="0"/>
          <w:marBottom w:val="0"/>
          <w:divBdr>
            <w:top w:val="none" w:sz="0" w:space="0" w:color="auto"/>
            <w:left w:val="none" w:sz="0" w:space="0" w:color="auto"/>
            <w:bottom w:val="none" w:sz="0" w:space="0" w:color="auto"/>
            <w:right w:val="none" w:sz="0" w:space="0" w:color="auto"/>
          </w:divBdr>
          <w:divsChild>
            <w:div w:id="602686020">
              <w:marLeft w:val="0"/>
              <w:marRight w:val="0"/>
              <w:marTop w:val="0"/>
              <w:marBottom w:val="0"/>
              <w:divBdr>
                <w:top w:val="none" w:sz="0" w:space="0" w:color="auto"/>
                <w:left w:val="none" w:sz="0" w:space="0" w:color="auto"/>
                <w:bottom w:val="none" w:sz="0" w:space="0" w:color="auto"/>
                <w:right w:val="none" w:sz="0" w:space="0" w:color="auto"/>
              </w:divBdr>
            </w:div>
            <w:div w:id="1114714688">
              <w:marLeft w:val="0"/>
              <w:marRight w:val="0"/>
              <w:marTop w:val="0"/>
              <w:marBottom w:val="0"/>
              <w:divBdr>
                <w:top w:val="none" w:sz="0" w:space="0" w:color="auto"/>
                <w:left w:val="none" w:sz="0" w:space="0" w:color="auto"/>
                <w:bottom w:val="none" w:sz="0" w:space="0" w:color="auto"/>
                <w:right w:val="none" w:sz="0" w:space="0" w:color="auto"/>
              </w:divBdr>
            </w:div>
            <w:div w:id="1182158200">
              <w:marLeft w:val="0"/>
              <w:marRight w:val="0"/>
              <w:marTop w:val="0"/>
              <w:marBottom w:val="0"/>
              <w:divBdr>
                <w:top w:val="none" w:sz="0" w:space="0" w:color="auto"/>
                <w:left w:val="none" w:sz="0" w:space="0" w:color="auto"/>
                <w:bottom w:val="none" w:sz="0" w:space="0" w:color="auto"/>
                <w:right w:val="none" w:sz="0" w:space="0" w:color="auto"/>
              </w:divBdr>
            </w:div>
            <w:div w:id="58556271">
              <w:marLeft w:val="0"/>
              <w:marRight w:val="0"/>
              <w:marTop w:val="0"/>
              <w:marBottom w:val="0"/>
              <w:divBdr>
                <w:top w:val="none" w:sz="0" w:space="0" w:color="auto"/>
                <w:left w:val="none" w:sz="0" w:space="0" w:color="auto"/>
                <w:bottom w:val="none" w:sz="0" w:space="0" w:color="auto"/>
                <w:right w:val="none" w:sz="0" w:space="0" w:color="auto"/>
              </w:divBdr>
            </w:div>
            <w:div w:id="1986011186">
              <w:marLeft w:val="0"/>
              <w:marRight w:val="0"/>
              <w:marTop w:val="0"/>
              <w:marBottom w:val="0"/>
              <w:divBdr>
                <w:top w:val="none" w:sz="0" w:space="0" w:color="auto"/>
                <w:left w:val="none" w:sz="0" w:space="0" w:color="auto"/>
                <w:bottom w:val="none" w:sz="0" w:space="0" w:color="auto"/>
                <w:right w:val="none" w:sz="0" w:space="0" w:color="auto"/>
              </w:divBdr>
            </w:div>
          </w:divsChild>
        </w:div>
        <w:div w:id="1256480943">
          <w:marLeft w:val="0"/>
          <w:marRight w:val="0"/>
          <w:marTop w:val="0"/>
          <w:marBottom w:val="0"/>
          <w:divBdr>
            <w:top w:val="none" w:sz="0" w:space="0" w:color="auto"/>
            <w:left w:val="none" w:sz="0" w:space="0" w:color="auto"/>
            <w:bottom w:val="none" w:sz="0" w:space="0" w:color="auto"/>
            <w:right w:val="none" w:sz="0" w:space="0" w:color="auto"/>
          </w:divBdr>
          <w:divsChild>
            <w:div w:id="2018068525">
              <w:marLeft w:val="0"/>
              <w:marRight w:val="0"/>
              <w:marTop w:val="0"/>
              <w:marBottom w:val="0"/>
              <w:divBdr>
                <w:top w:val="none" w:sz="0" w:space="0" w:color="auto"/>
                <w:left w:val="none" w:sz="0" w:space="0" w:color="auto"/>
                <w:bottom w:val="none" w:sz="0" w:space="0" w:color="auto"/>
                <w:right w:val="none" w:sz="0" w:space="0" w:color="auto"/>
              </w:divBdr>
            </w:div>
            <w:div w:id="358706453">
              <w:marLeft w:val="0"/>
              <w:marRight w:val="0"/>
              <w:marTop w:val="0"/>
              <w:marBottom w:val="0"/>
              <w:divBdr>
                <w:top w:val="none" w:sz="0" w:space="0" w:color="auto"/>
                <w:left w:val="none" w:sz="0" w:space="0" w:color="auto"/>
                <w:bottom w:val="none" w:sz="0" w:space="0" w:color="auto"/>
                <w:right w:val="none" w:sz="0" w:space="0" w:color="auto"/>
              </w:divBdr>
            </w:div>
            <w:div w:id="1412196301">
              <w:marLeft w:val="0"/>
              <w:marRight w:val="0"/>
              <w:marTop w:val="0"/>
              <w:marBottom w:val="0"/>
              <w:divBdr>
                <w:top w:val="none" w:sz="0" w:space="0" w:color="auto"/>
                <w:left w:val="none" w:sz="0" w:space="0" w:color="auto"/>
                <w:bottom w:val="none" w:sz="0" w:space="0" w:color="auto"/>
                <w:right w:val="none" w:sz="0" w:space="0" w:color="auto"/>
              </w:divBdr>
            </w:div>
          </w:divsChild>
        </w:div>
        <w:div w:id="47459106">
          <w:marLeft w:val="0"/>
          <w:marRight w:val="0"/>
          <w:marTop w:val="0"/>
          <w:marBottom w:val="0"/>
          <w:divBdr>
            <w:top w:val="none" w:sz="0" w:space="0" w:color="auto"/>
            <w:left w:val="none" w:sz="0" w:space="0" w:color="auto"/>
            <w:bottom w:val="none" w:sz="0" w:space="0" w:color="auto"/>
            <w:right w:val="none" w:sz="0" w:space="0" w:color="auto"/>
          </w:divBdr>
          <w:divsChild>
            <w:div w:id="707798279">
              <w:marLeft w:val="0"/>
              <w:marRight w:val="0"/>
              <w:marTop w:val="0"/>
              <w:marBottom w:val="0"/>
              <w:divBdr>
                <w:top w:val="none" w:sz="0" w:space="0" w:color="auto"/>
                <w:left w:val="none" w:sz="0" w:space="0" w:color="auto"/>
                <w:bottom w:val="none" w:sz="0" w:space="0" w:color="auto"/>
                <w:right w:val="none" w:sz="0" w:space="0" w:color="auto"/>
              </w:divBdr>
            </w:div>
            <w:div w:id="523831367">
              <w:marLeft w:val="0"/>
              <w:marRight w:val="0"/>
              <w:marTop w:val="0"/>
              <w:marBottom w:val="0"/>
              <w:divBdr>
                <w:top w:val="none" w:sz="0" w:space="0" w:color="auto"/>
                <w:left w:val="none" w:sz="0" w:space="0" w:color="auto"/>
                <w:bottom w:val="none" w:sz="0" w:space="0" w:color="auto"/>
                <w:right w:val="none" w:sz="0" w:space="0" w:color="auto"/>
              </w:divBdr>
            </w:div>
            <w:div w:id="1299342994">
              <w:marLeft w:val="0"/>
              <w:marRight w:val="0"/>
              <w:marTop w:val="0"/>
              <w:marBottom w:val="0"/>
              <w:divBdr>
                <w:top w:val="none" w:sz="0" w:space="0" w:color="auto"/>
                <w:left w:val="none" w:sz="0" w:space="0" w:color="auto"/>
                <w:bottom w:val="none" w:sz="0" w:space="0" w:color="auto"/>
                <w:right w:val="none" w:sz="0" w:space="0" w:color="auto"/>
              </w:divBdr>
            </w:div>
          </w:divsChild>
        </w:div>
        <w:div w:id="1076435622">
          <w:marLeft w:val="0"/>
          <w:marRight w:val="0"/>
          <w:marTop w:val="0"/>
          <w:marBottom w:val="0"/>
          <w:divBdr>
            <w:top w:val="none" w:sz="0" w:space="0" w:color="auto"/>
            <w:left w:val="none" w:sz="0" w:space="0" w:color="auto"/>
            <w:bottom w:val="none" w:sz="0" w:space="0" w:color="auto"/>
            <w:right w:val="none" w:sz="0" w:space="0" w:color="auto"/>
          </w:divBdr>
          <w:divsChild>
            <w:div w:id="961153095">
              <w:marLeft w:val="0"/>
              <w:marRight w:val="0"/>
              <w:marTop w:val="0"/>
              <w:marBottom w:val="0"/>
              <w:divBdr>
                <w:top w:val="none" w:sz="0" w:space="0" w:color="auto"/>
                <w:left w:val="none" w:sz="0" w:space="0" w:color="auto"/>
                <w:bottom w:val="none" w:sz="0" w:space="0" w:color="auto"/>
                <w:right w:val="none" w:sz="0" w:space="0" w:color="auto"/>
              </w:divBdr>
            </w:div>
            <w:div w:id="170024050">
              <w:marLeft w:val="0"/>
              <w:marRight w:val="0"/>
              <w:marTop w:val="0"/>
              <w:marBottom w:val="0"/>
              <w:divBdr>
                <w:top w:val="none" w:sz="0" w:space="0" w:color="auto"/>
                <w:left w:val="none" w:sz="0" w:space="0" w:color="auto"/>
                <w:bottom w:val="none" w:sz="0" w:space="0" w:color="auto"/>
                <w:right w:val="none" w:sz="0" w:space="0" w:color="auto"/>
              </w:divBdr>
            </w:div>
            <w:div w:id="1424379316">
              <w:marLeft w:val="0"/>
              <w:marRight w:val="0"/>
              <w:marTop w:val="0"/>
              <w:marBottom w:val="0"/>
              <w:divBdr>
                <w:top w:val="none" w:sz="0" w:space="0" w:color="auto"/>
                <w:left w:val="none" w:sz="0" w:space="0" w:color="auto"/>
                <w:bottom w:val="none" w:sz="0" w:space="0" w:color="auto"/>
                <w:right w:val="none" w:sz="0" w:space="0" w:color="auto"/>
              </w:divBdr>
            </w:div>
            <w:div w:id="227150246">
              <w:marLeft w:val="0"/>
              <w:marRight w:val="0"/>
              <w:marTop w:val="0"/>
              <w:marBottom w:val="0"/>
              <w:divBdr>
                <w:top w:val="none" w:sz="0" w:space="0" w:color="auto"/>
                <w:left w:val="none" w:sz="0" w:space="0" w:color="auto"/>
                <w:bottom w:val="none" w:sz="0" w:space="0" w:color="auto"/>
                <w:right w:val="none" w:sz="0" w:space="0" w:color="auto"/>
              </w:divBdr>
            </w:div>
            <w:div w:id="759328474">
              <w:marLeft w:val="0"/>
              <w:marRight w:val="0"/>
              <w:marTop w:val="0"/>
              <w:marBottom w:val="0"/>
              <w:divBdr>
                <w:top w:val="none" w:sz="0" w:space="0" w:color="auto"/>
                <w:left w:val="none" w:sz="0" w:space="0" w:color="auto"/>
                <w:bottom w:val="none" w:sz="0" w:space="0" w:color="auto"/>
                <w:right w:val="none" w:sz="0" w:space="0" w:color="auto"/>
              </w:divBdr>
            </w:div>
          </w:divsChild>
        </w:div>
        <w:div w:id="997926224">
          <w:marLeft w:val="0"/>
          <w:marRight w:val="0"/>
          <w:marTop w:val="0"/>
          <w:marBottom w:val="0"/>
          <w:divBdr>
            <w:top w:val="none" w:sz="0" w:space="0" w:color="auto"/>
            <w:left w:val="none" w:sz="0" w:space="0" w:color="auto"/>
            <w:bottom w:val="none" w:sz="0" w:space="0" w:color="auto"/>
            <w:right w:val="none" w:sz="0" w:space="0" w:color="auto"/>
          </w:divBdr>
          <w:divsChild>
            <w:div w:id="174539383">
              <w:marLeft w:val="0"/>
              <w:marRight w:val="0"/>
              <w:marTop w:val="0"/>
              <w:marBottom w:val="0"/>
              <w:divBdr>
                <w:top w:val="none" w:sz="0" w:space="0" w:color="auto"/>
                <w:left w:val="none" w:sz="0" w:space="0" w:color="auto"/>
                <w:bottom w:val="none" w:sz="0" w:space="0" w:color="auto"/>
                <w:right w:val="none" w:sz="0" w:space="0" w:color="auto"/>
              </w:divBdr>
            </w:div>
            <w:div w:id="1671172785">
              <w:marLeft w:val="0"/>
              <w:marRight w:val="0"/>
              <w:marTop w:val="0"/>
              <w:marBottom w:val="0"/>
              <w:divBdr>
                <w:top w:val="none" w:sz="0" w:space="0" w:color="auto"/>
                <w:left w:val="none" w:sz="0" w:space="0" w:color="auto"/>
                <w:bottom w:val="none" w:sz="0" w:space="0" w:color="auto"/>
                <w:right w:val="none" w:sz="0" w:space="0" w:color="auto"/>
              </w:divBdr>
            </w:div>
            <w:div w:id="96487175">
              <w:marLeft w:val="0"/>
              <w:marRight w:val="0"/>
              <w:marTop w:val="0"/>
              <w:marBottom w:val="0"/>
              <w:divBdr>
                <w:top w:val="none" w:sz="0" w:space="0" w:color="auto"/>
                <w:left w:val="none" w:sz="0" w:space="0" w:color="auto"/>
                <w:bottom w:val="none" w:sz="0" w:space="0" w:color="auto"/>
                <w:right w:val="none" w:sz="0" w:space="0" w:color="auto"/>
              </w:divBdr>
            </w:div>
            <w:div w:id="1638873723">
              <w:marLeft w:val="0"/>
              <w:marRight w:val="0"/>
              <w:marTop w:val="0"/>
              <w:marBottom w:val="0"/>
              <w:divBdr>
                <w:top w:val="none" w:sz="0" w:space="0" w:color="auto"/>
                <w:left w:val="none" w:sz="0" w:space="0" w:color="auto"/>
                <w:bottom w:val="none" w:sz="0" w:space="0" w:color="auto"/>
                <w:right w:val="none" w:sz="0" w:space="0" w:color="auto"/>
              </w:divBdr>
            </w:div>
            <w:div w:id="752624304">
              <w:marLeft w:val="0"/>
              <w:marRight w:val="0"/>
              <w:marTop w:val="0"/>
              <w:marBottom w:val="0"/>
              <w:divBdr>
                <w:top w:val="none" w:sz="0" w:space="0" w:color="auto"/>
                <w:left w:val="none" w:sz="0" w:space="0" w:color="auto"/>
                <w:bottom w:val="none" w:sz="0" w:space="0" w:color="auto"/>
                <w:right w:val="none" w:sz="0" w:space="0" w:color="auto"/>
              </w:divBdr>
            </w:div>
          </w:divsChild>
        </w:div>
        <w:div w:id="655232386">
          <w:marLeft w:val="0"/>
          <w:marRight w:val="0"/>
          <w:marTop w:val="0"/>
          <w:marBottom w:val="0"/>
          <w:divBdr>
            <w:top w:val="none" w:sz="0" w:space="0" w:color="auto"/>
            <w:left w:val="none" w:sz="0" w:space="0" w:color="auto"/>
            <w:bottom w:val="none" w:sz="0" w:space="0" w:color="auto"/>
            <w:right w:val="none" w:sz="0" w:space="0" w:color="auto"/>
          </w:divBdr>
          <w:divsChild>
            <w:div w:id="1966739019">
              <w:marLeft w:val="0"/>
              <w:marRight w:val="0"/>
              <w:marTop w:val="0"/>
              <w:marBottom w:val="0"/>
              <w:divBdr>
                <w:top w:val="none" w:sz="0" w:space="0" w:color="auto"/>
                <w:left w:val="none" w:sz="0" w:space="0" w:color="auto"/>
                <w:bottom w:val="none" w:sz="0" w:space="0" w:color="auto"/>
                <w:right w:val="none" w:sz="0" w:space="0" w:color="auto"/>
              </w:divBdr>
            </w:div>
            <w:div w:id="1407729507">
              <w:marLeft w:val="0"/>
              <w:marRight w:val="0"/>
              <w:marTop w:val="0"/>
              <w:marBottom w:val="0"/>
              <w:divBdr>
                <w:top w:val="none" w:sz="0" w:space="0" w:color="auto"/>
                <w:left w:val="none" w:sz="0" w:space="0" w:color="auto"/>
                <w:bottom w:val="none" w:sz="0" w:space="0" w:color="auto"/>
                <w:right w:val="none" w:sz="0" w:space="0" w:color="auto"/>
              </w:divBdr>
            </w:div>
            <w:div w:id="1442453937">
              <w:marLeft w:val="0"/>
              <w:marRight w:val="0"/>
              <w:marTop w:val="0"/>
              <w:marBottom w:val="0"/>
              <w:divBdr>
                <w:top w:val="none" w:sz="0" w:space="0" w:color="auto"/>
                <w:left w:val="none" w:sz="0" w:space="0" w:color="auto"/>
                <w:bottom w:val="none" w:sz="0" w:space="0" w:color="auto"/>
                <w:right w:val="none" w:sz="0" w:space="0" w:color="auto"/>
              </w:divBdr>
            </w:div>
            <w:div w:id="858201674">
              <w:marLeft w:val="0"/>
              <w:marRight w:val="0"/>
              <w:marTop w:val="0"/>
              <w:marBottom w:val="0"/>
              <w:divBdr>
                <w:top w:val="none" w:sz="0" w:space="0" w:color="auto"/>
                <w:left w:val="none" w:sz="0" w:space="0" w:color="auto"/>
                <w:bottom w:val="none" w:sz="0" w:space="0" w:color="auto"/>
                <w:right w:val="none" w:sz="0" w:space="0" w:color="auto"/>
              </w:divBdr>
            </w:div>
            <w:div w:id="292254973">
              <w:marLeft w:val="0"/>
              <w:marRight w:val="0"/>
              <w:marTop w:val="0"/>
              <w:marBottom w:val="0"/>
              <w:divBdr>
                <w:top w:val="none" w:sz="0" w:space="0" w:color="auto"/>
                <w:left w:val="none" w:sz="0" w:space="0" w:color="auto"/>
                <w:bottom w:val="none" w:sz="0" w:space="0" w:color="auto"/>
                <w:right w:val="none" w:sz="0" w:space="0" w:color="auto"/>
              </w:divBdr>
            </w:div>
          </w:divsChild>
        </w:div>
        <w:div w:id="1048534043">
          <w:marLeft w:val="0"/>
          <w:marRight w:val="0"/>
          <w:marTop w:val="0"/>
          <w:marBottom w:val="0"/>
          <w:divBdr>
            <w:top w:val="none" w:sz="0" w:space="0" w:color="auto"/>
            <w:left w:val="none" w:sz="0" w:space="0" w:color="auto"/>
            <w:bottom w:val="none" w:sz="0" w:space="0" w:color="auto"/>
            <w:right w:val="none" w:sz="0" w:space="0" w:color="auto"/>
          </w:divBdr>
        </w:div>
        <w:div w:id="363294305">
          <w:marLeft w:val="0"/>
          <w:marRight w:val="0"/>
          <w:marTop w:val="0"/>
          <w:marBottom w:val="0"/>
          <w:divBdr>
            <w:top w:val="none" w:sz="0" w:space="0" w:color="auto"/>
            <w:left w:val="none" w:sz="0" w:space="0" w:color="auto"/>
            <w:bottom w:val="none" w:sz="0" w:space="0" w:color="auto"/>
            <w:right w:val="none" w:sz="0" w:space="0" w:color="auto"/>
          </w:divBdr>
        </w:div>
        <w:div w:id="561329975">
          <w:marLeft w:val="0"/>
          <w:marRight w:val="0"/>
          <w:marTop w:val="0"/>
          <w:marBottom w:val="0"/>
          <w:divBdr>
            <w:top w:val="none" w:sz="0" w:space="0" w:color="auto"/>
            <w:left w:val="none" w:sz="0" w:space="0" w:color="auto"/>
            <w:bottom w:val="none" w:sz="0" w:space="0" w:color="auto"/>
            <w:right w:val="none" w:sz="0" w:space="0" w:color="auto"/>
          </w:divBdr>
        </w:div>
        <w:div w:id="1259828067">
          <w:marLeft w:val="0"/>
          <w:marRight w:val="0"/>
          <w:marTop w:val="0"/>
          <w:marBottom w:val="0"/>
          <w:divBdr>
            <w:top w:val="none" w:sz="0" w:space="0" w:color="auto"/>
            <w:left w:val="none" w:sz="0" w:space="0" w:color="auto"/>
            <w:bottom w:val="none" w:sz="0" w:space="0" w:color="auto"/>
            <w:right w:val="none" w:sz="0" w:space="0" w:color="auto"/>
          </w:divBdr>
        </w:div>
        <w:div w:id="1446458778">
          <w:marLeft w:val="0"/>
          <w:marRight w:val="0"/>
          <w:marTop w:val="0"/>
          <w:marBottom w:val="0"/>
          <w:divBdr>
            <w:top w:val="none" w:sz="0" w:space="0" w:color="auto"/>
            <w:left w:val="none" w:sz="0" w:space="0" w:color="auto"/>
            <w:bottom w:val="none" w:sz="0" w:space="0" w:color="auto"/>
            <w:right w:val="none" w:sz="0" w:space="0" w:color="auto"/>
          </w:divBdr>
        </w:div>
        <w:div w:id="1495221513">
          <w:marLeft w:val="0"/>
          <w:marRight w:val="0"/>
          <w:marTop w:val="0"/>
          <w:marBottom w:val="0"/>
          <w:divBdr>
            <w:top w:val="none" w:sz="0" w:space="0" w:color="auto"/>
            <w:left w:val="none" w:sz="0" w:space="0" w:color="auto"/>
            <w:bottom w:val="none" w:sz="0" w:space="0" w:color="auto"/>
            <w:right w:val="none" w:sz="0" w:space="0" w:color="auto"/>
          </w:divBdr>
          <w:divsChild>
            <w:div w:id="950749816">
              <w:marLeft w:val="0"/>
              <w:marRight w:val="0"/>
              <w:marTop w:val="0"/>
              <w:marBottom w:val="0"/>
              <w:divBdr>
                <w:top w:val="none" w:sz="0" w:space="0" w:color="auto"/>
                <w:left w:val="none" w:sz="0" w:space="0" w:color="auto"/>
                <w:bottom w:val="none" w:sz="0" w:space="0" w:color="auto"/>
                <w:right w:val="none" w:sz="0" w:space="0" w:color="auto"/>
              </w:divBdr>
            </w:div>
            <w:div w:id="1858300717">
              <w:marLeft w:val="0"/>
              <w:marRight w:val="0"/>
              <w:marTop w:val="0"/>
              <w:marBottom w:val="0"/>
              <w:divBdr>
                <w:top w:val="none" w:sz="0" w:space="0" w:color="auto"/>
                <w:left w:val="none" w:sz="0" w:space="0" w:color="auto"/>
                <w:bottom w:val="none" w:sz="0" w:space="0" w:color="auto"/>
                <w:right w:val="none" w:sz="0" w:space="0" w:color="auto"/>
              </w:divBdr>
            </w:div>
            <w:div w:id="1273365170">
              <w:marLeft w:val="0"/>
              <w:marRight w:val="0"/>
              <w:marTop w:val="0"/>
              <w:marBottom w:val="0"/>
              <w:divBdr>
                <w:top w:val="none" w:sz="0" w:space="0" w:color="auto"/>
                <w:left w:val="none" w:sz="0" w:space="0" w:color="auto"/>
                <w:bottom w:val="none" w:sz="0" w:space="0" w:color="auto"/>
                <w:right w:val="none" w:sz="0" w:space="0" w:color="auto"/>
              </w:divBdr>
            </w:div>
            <w:div w:id="1845363781">
              <w:marLeft w:val="0"/>
              <w:marRight w:val="0"/>
              <w:marTop w:val="0"/>
              <w:marBottom w:val="0"/>
              <w:divBdr>
                <w:top w:val="none" w:sz="0" w:space="0" w:color="auto"/>
                <w:left w:val="none" w:sz="0" w:space="0" w:color="auto"/>
                <w:bottom w:val="none" w:sz="0" w:space="0" w:color="auto"/>
                <w:right w:val="none" w:sz="0" w:space="0" w:color="auto"/>
              </w:divBdr>
            </w:div>
          </w:divsChild>
        </w:div>
        <w:div w:id="793210385">
          <w:marLeft w:val="0"/>
          <w:marRight w:val="0"/>
          <w:marTop w:val="0"/>
          <w:marBottom w:val="0"/>
          <w:divBdr>
            <w:top w:val="none" w:sz="0" w:space="0" w:color="auto"/>
            <w:left w:val="none" w:sz="0" w:space="0" w:color="auto"/>
            <w:bottom w:val="none" w:sz="0" w:space="0" w:color="auto"/>
            <w:right w:val="none" w:sz="0" w:space="0" w:color="auto"/>
          </w:divBdr>
          <w:divsChild>
            <w:div w:id="1734233124">
              <w:marLeft w:val="-75"/>
              <w:marRight w:val="0"/>
              <w:marTop w:val="30"/>
              <w:marBottom w:val="30"/>
              <w:divBdr>
                <w:top w:val="none" w:sz="0" w:space="0" w:color="auto"/>
                <w:left w:val="none" w:sz="0" w:space="0" w:color="auto"/>
                <w:bottom w:val="none" w:sz="0" w:space="0" w:color="auto"/>
                <w:right w:val="none" w:sz="0" w:space="0" w:color="auto"/>
              </w:divBdr>
              <w:divsChild>
                <w:div w:id="1434126286">
                  <w:marLeft w:val="0"/>
                  <w:marRight w:val="0"/>
                  <w:marTop w:val="0"/>
                  <w:marBottom w:val="0"/>
                  <w:divBdr>
                    <w:top w:val="none" w:sz="0" w:space="0" w:color="auto"/>
                    <w:left w:val="none" w:sz="0" w:space="0" w:color="auto"/>
                    <w:bottom w:val="none" w:sz="0" w:space="0" w:color="auto"/>
                    <w:right w:val="none" w:sz="0" w:space="0" w:color="auto"/>
                  </w:divBdr>
                  <w:divsChild>
                    <w:div w:id="1980720674">
                      <w:marLeft w:val="0"/>
                      <w:marRight w:val="0"/>
                      <w:marTop w:val="0"/>
                      <w:marBottom w:val="0"/>
                      <w:divBdr>
                        <w:top w:val="none" w:sz="0" w:space="0" w:color="auto"/>
                        <w:left w:val="none" w:sz="0" w:space="0" w:color="auto"/>
                        <w:bottom w:val="none" w:sz="0" w:space="0" w:color="auto"/>
                        <w:right w:val="none" w:sz="0" w:space="0" w:color="auto"/>
                      </w:divBdr>
                    </w:div>
                  </w:divsChild>
                </w:div>
                <w:div w:id="1136794008">
                  <w:marLeft w:val="0"/>
                  <w:marRight w:val="0"/>
                  <w:marTop w:val="0"/>
                  <w:marBottom w:val="0"/>
                  <w:divBdr>
                    <w:top w:val="none" w:sz="0" w:space="0" w:color="auto"/>
                    <w:left w:val="none" w:sz="0" w:space="0" w:color="auto"/>
                    <w:bottom w:val="none" w:sz="0" w:space="0" w:color="auto"/>
                    <w:right w:val="none" w:sz="0" w:space="0" w:color="auto"/>
                  </w:divBdr>
                  <w:divsChild>
                    <w:div w:id="2029260095">
                      <w:marLeft w:val="0"/>
                      <w:marRight w:val="0"/>
                      <w:marTop w:val="0"/>
                      <w:marBottom w:val="0"/>
                      <w:divBdr>
                        <w:top w:val="none" w:sz="0" w:space="0" w:color="auto"/>
                        <w:left w:val="none" w:sz="0" w:space="0" w:color="auto"/>
                        <w:bottom w:val="none" w:sz="0" w:space="0" w:color="auto"/>
                        <w:right w:val="none" w:sz="0" w:space="0" w:color="auto"/>
                      </w:divBdr>
                    </w:div>
                  </w:divsChild>
                </w:div>
                <w:div w:id="128978137">
                  <w:marLeft w:val="0"/>
                  <w:marRight w:val="0"/>
                  <w:marTop w:val="0"/>
                  <w:marBottom w:val="0"/>
                  <w:divBdr>
                    <w:top w:val="none" w:sz="0" w:space="0" w:color="auto"/>
                    <w:left w:val="none" w:sz="0" w:space="0" w:color="auto"/>
                    <w:bottom w:val="none" w:sz="0" w:space="0" w:color="auto"/>
                    <w:right w:val="none" w:sz="0" w:space="0" w:color="auto"/>
                  </w:divBdr>
                  <w:divsChild>
                    <w:div w:id="1624923650">
                      <w:marLeft w:val="0"/>
                      <w:marRight w:val="0"/>
                      <w:marTop w:val="0"/>
                      <w:marBottom w:val="0"/>
                      <w:divBdr>
                        <w:top w:val="none" w:sz="0" w:space="0" w:color="auto"/>
                        <w:left w:val="none" w:sz="0" w:space="0" w:color="auto"/>
                        <w:bottom w:val="none" w:sz="0" w:space="0" w:color="auto"/>
                        <w:right w:val="none" w:sz="0" w:space="0" w:color="auto"/>
                      </w:divBdr>
                    </w:div>
                  </w:divsChild>
                </w:div>
                <w:div w:id="1428042167">
                  <w:marLeft w:val="0"/>
                  <w:marRight w:val="0"/>
                  <w:marTop w:val="0"/>
                  <w:marBottom w:val="0"/>
                  <w:divBdr>
                    <w:top w:val="none" w:sz="0" w:space="0" w:color="auto"/>
                    <w:left w:val="none" w:sz="0" w:space="0" w:color="auto"/>
                    <w:bottom w:val="none" w:sz="0" w:space="0" w:color="auto"/>
                    <w:right w:val="none" w:sz="0" w:space="0" w:color="auto"/>
                  </w:divBdr>
                  <w:divsChild>
                    <w:div w:id="1519151627">
                      <w:marLeft w:val="0"/>
                      <w:marRight w:val="0"/>
                      <w:marTop w:val="0"/>
                      <w:marBottom w:val="0"/>
                      <w:divBdr>
                        <w:top w:val="none" w:sz="0" w:space="0" w:color="auto"/>
                        <w:left w:val="none" w:sz="0" w:space="0" w:color="auto"/>
                        <w:bottom w:val="none" w:sz="0" w:space="0" w:color="auto"/>
                        <w:right w:val="none" w:sz="0" w:space="0" w:color="auto"/>
                      </w:divBdr>
                    </w:div>
                  </w:divsChild>
                </w:div>
                <w:div w:id="1784381339">
                  <w:marLeft w:val="0"/>
                  <w:marRight w:val="0"/>
                  <w:marTop w:val="0"/>
                  <w:marBottom w:val="0"/>
                  <w:divBdr>
                    <w:top w:val="none" w:sz="0" w:space="0" w:color="auto"/>
                    <w:left w:val="none" w:sz="0" w:space="0" w:color="auto"/>
                    <w:bottom w:val="none" w:sz="0" w:space="0" w:color="auto"/>
                    <w:right w:val="none" w:sz="0" w:space="0" w:color="auto"/>
                  </w:divBdr>
                  <w:divsChild>
                    <w:div w:id="1543397038">
                      <w:marLeft w:val="0"/>
                      <w:marRight w:val="0"/>
                      <w:marTop w:val="0"/>
                      <w:marBottom w:val="0"/>
                      <w:divBdr>
                        <w:top w:val="none" w:sz="0" w:space="0" w:color="auto"/>
                        <w:left w:val="none" w:sz="0" w:space="0" w:color="auto"/>
                        <w:bottom w:val="none" w:sz="0" w:space="0" w:color="auto"/>
                        <w:right w:val="none" w:sz="0" w:space="0" w:color="auto"/>
                      </w:divBdr>
                    </w:div>
                  </w:divsChild>
                </w:div>
                <w:div w:id="1393114592">
                  <w:marLeft w:val="0"/>
                  <w:marRight w:val="0"/>
                  <w:marTop w:val="0"/>
                  <w:marBottom w:val="0"/>
                  <w:divBdr>
                    <w:top w:val="none" w:sz="0" w:space="0" w:color="auto"/>
                    <w:left w:val="none" w:sz="0" w:space="0" w:color="auto"/>
                    <w:bottom w:val="none" w:sz="0" w:space="0" w:color="auto"/>
                    <w:right w:val="none" w:sz="0" w:space="0" w:color="auto"/>
                  </w:divBdr>
                  <w:divsChild>
                    <w:div w:id="210726798">
                      <w:marLeft w:val="0"/>
                      <w:marRight w:val="0"/>
                      <w:marTop w:val="0"/>
                      <w:marBottom w:val="0"/>
                      <w:divBdr>
                        <w:top w:val="none" w:sz="0" w:space="0" w:color="auto"/>
                        <w:left w:val="none" w:sz="0" w:space="0" w:color="auto"/>
                        <w:bottom w:val="none" w:sz="0" w:space="0" w:color="auto"/>
                        <w:right w:val="none" w:sz="0" w:space="0" w:color="auto"/>
                      </w:divBdr>
                    </w:div>
                  </w:divsChild>
                </w:div>
                <w:div w:id="682366116">
                  <w:marLeft w:val="0"/>
                  <w:marRight w:val="0"/>
                  <w:marTop w:val="0"/>
                  <w:marBottom w:val="0"/>
                  <w:divBdr>
                    <w:top w:val="none" w:sz="0" w:space="0" w:color="auto"/>
                    <w:left w:val="none" w:sz="0" w:space="0" w:color="auto"/>
                    <w:bottom w:val="none" w:sz="0" w:space="0" w:color="auto"/>
                    <w:right w:val="none" w:sz="0" w:space="0" w:color="auto"/>
                  </w:divBdr>
                  <w:divsChild>
                    <w:div w:id="1492676343">
                      <w:marLeft w:val="0"/>
                      <w:marRight w:val="0"/>
                      <w:marTop w:val="0"/>
                      <w:marBottom w:val="0"/>
                      <w:divBdr>
                        <w:top w:val="none" w:sz="0" w:space="0" w:color="auto"/>
                        <w:left w:val="none" w:sz="0" w:space="0" w:color="auto"/>
                        <w:bottom w:val="none" w:sz="0" w:space="0" w:color="auto"/>
                        <w:right w:val="none" w:sz="0" w:space="0" w:color="auto"/>
                      </w:divBdr>
                    </w:div>
                  </w:divsChild>
                </w:div>
                <w:div w:id="255753147">
                  <w:marLeft w:val="0"/>
                  <w:marRight w:val="0"/>
                  <w:marTop w:val="0"/>
                  <w:marBottom w:val="0"/>
                  <w:divBdr>
                    <w:top w:val="none" w:sz="0" w:space="0" w:color="auto"/>
                    <w:left w:val="none" w:sz="0" w:space="0" w:color="auto"/>
                    <w:bottom w:val="none" w:sz="0" w:space="0" w:color="auto"/>
                    <w:right w:val="none" w:sz="0" w:space="0" w:color="auto"/>
                  </w:divBdr>
                  <w:divsChild>
                    <w:div w:id="1460028021">
                      <w:marLeft w:val="0"/>
                      <w:marRight w:val="0"/>
                      <w:marTop w:val="0"/>
                      <w:marBottom w:val="0"/>
                      <w:divBdr>
                        <w:top w:val="none" w:sz="0" w:space="0" w:color="auto"/>
                        <w:left w:val="none" w:sz="0" w:space="0" w:color="auto"/>
                        <w:bottom w:val="none" w:sz="0" w:space="0" w:color="auto"/>
                        <w:right w:val="none" w:sz="0" w:space="0" w:color="auto"/>
                      </w:divBdr>
                    </w:div>
                  </w:divsChild>
                </w:div>
                <w:div w:id="171383947">
                  <w:marLeft w:val="0"/>
                  <w:marRight w:val="0"/>
                  <w:marTop w:val="0"/>
                  <w:marBottom w:val="0"/>
                  <w:divBdr>
                    <w:top w:val="none" w:sz="0" w:space="0" w:color="auto"/>
                    <w:left w:val="none" w:sz="0" w:space="0" w:color="auto"/>
                    <w:bottom w:val="none" w:sz="0" w:space="0" w:color="auto"/>
                    <w:right w:val="none" w:sz="0" w:space="0" w:color="auto"/>
                  </w:divBdr>
                  <w:divsChild>
                    <w:div w:id="1955163541">
                      <w:marLeft w:val="0"/>
                      <w:marRight w:val="0"/>
                      <w:marTop w:val="0"/>
                      <w:marBottom w:val="0"/>
                      <w:divBdr>
                        <w:top w:val="none" w:sz="0" w:space="0" w:color="auto"/>
                        <w:left w:val="none" w:sz="0" w:space="0" w:color="auto"/>
                        <w:bottom w:val="none" w:sz="0" w:space="0" w:color="auto"/>
                        <w:right w:val="none" w:sz="0" w:space="0" w:color="auto"/>
                      </w:divBdr>
                    </w:div>
                    <w:div w:id="366563844">
                      <w:marLeft w:val="0"/>
                      <w:marRight w:val="0"/>
                      <w:marTop w:val="0"/>
                      <w:marBottom w:val="0"/>
                      <w:divBdr>
                        <w:top w:val="none" w:sz="0" w:space="0" w:color="auto"/>
                        <w:left w:val="none" w:sz="0" w:space="0" w:color="auto"/>
                        <w:bottom w:val="none" w:sz="0" w:space="0" w:color="auto"/>
                        <w:right w:val="none" w:sz="0" w:space="0" w:color="auto"/>
                      </w:divBdr>
                    </w:div>
                    <w:div w:id="351153047">
                      <w:marLeft w:val="0"/>
                      <w:marRight w:val="0"/>
                      <w:marTop w:val="0"/>
                      <w:marBottom w:val="0"/>
                      <w:divBdr>
                        <w:top w:val="none" w:sz="0" w:space="0" w:color="auto"/>
                        <w:left w:val="none" w:sz="0" w:space="0" w:color="auto"/>
                        <w:bottom w:val="none" w:sz="0" w:space="0" w:color="auto"/>
                        <w:right w:val="none" w:sz="0" w:space="0" w:color="auto"/>
                      </w:divBdr>
                    </w:div>
                    <w:div w:id="1696030187">
                      <w:marLeft w:val="0"/>
                      <w:marRight w:val="0"/>
                      <w:marTop w:val="0"/>
                      <w:marBottom w:val="0"/>
                      <w:divBdr>
                        <w:top w:val="none" w:sz="0" w:space="0" w:color="auto"/>
                        <w:left w:val="none" w:sz="0" w:space="0" w:color="auto"/>
                        <w:bottom w:val="none" w:sz="0" w:space="0" w:color="auto"/>
                        <w:right w:val="none" w:sz="0" w:space="0" w:color="auto"/>
                      </w:divBdr>
                    </w:div>
                    <w:div w:id="717634441">
                      <w:marLeft w:val="0"/>
                      <w:marRight w:val="0"/>
                      <w:marTop w:val="0"/>
                      <w:marBottom w:val="0"/>
                      <w:divBdr>
                        <w:top w:val="none" w:sz="0" w:space="0" w:color="auto"/>
                        <w:left w:val="none" w:sz="0" w:space="0" w:color="auto"/>
                        <w:bottom w:val="none" w:sz="0" w:space="0" w:color="auto"/>
                        <w:right w:val="none" w:sz="0" w:space="0" w:color="auto"/>
                      </w:divBdr>
                    </w:div>
                  </w:divsChild>
                </w:div>
                <w:div w:id="1587305924">
                  <w:marLeft w:val="0"/>
                  <w:marRight w:val="0"/>
                  <w:marTop w:val="0"/>
                  <w:marBottom w:val="0"/>
                  <w:divBdr>
                    <w:top w:val="none" w:sz="0" w:space="0" w:color="auto"/>
                    <w:left w:val="none" w:sz="0" w:space="0" w:color="auto"/>
                    <w:bottom w:val="none" w:sz="0" w:space="0" w:color="auto"/>
                    <w:right w:val="none" w:sz="0" w:space="0" w:color="auto"/>
                  </w:divBdr>
                  <w:divsChild>
                    <w:div w:id="457649398">
                      <w:marLeft w:val="0"/>
                      <w:marRight w:val="0"/>
                      <w:marTop w:val="0"/>
                      <w:marBottom w:val="0"/>
                      <w:divBdr>
                        <w:top w:val="none" w:sz="0" w:space="0" w:color="auto"/>
                        <w:left w:val="none" w:sz="0" w:space="0" w:color="auto"/>
                        <w:bottom w:val="none" w:sz="0" w:space="0" w:color="auto"/>
                        <w:right w:val="none" w:sz="0" w:space="0" w:color="auto"/>
                      </w:divBdr>
                    </w:div>
                  </w:divsChild>
                </w:div>
                <w:div w:id="943655362">
                  <w:marLeft w:val="0"/>
                  <w:marRight w:val="0"/>
                  <w:marTop w:val="0"/>
                  <w:marBottom w:val="0"/>
                  <w:divBdr>
                    <w:top w:val="none" w:sz="0" w:space="0" w:color="auto"/>
                    <w:left w:val="none" w:sz="0" w:space="0" w:color="auto"/>
                    <w:bottom w:val="none" w:sz="0" w:space="0" w:color="auto"/>
                    <w:right w:val="none" w:sz="0" w:space="0" w:color="auto"/>
                  </w:divBdr>
                  <w:divsChild>
                    <w:div w:id="1140077783">
                      <w:marLeft w:val="0"/>
                      <w:marRight w:val="0"/>
                      <w:marTop w:val="0"/>
                      <w:marBottom w:val="0"/>
                      <w:divBdr>
                        <w:top w:val="none" w:sz="0" w:space="0" w:color="auto"/>
                        <w:left w:val="none" w:sz="0" w:space="0" w:color="auto"/>
                        <w:bottom w:val="none" w:sz="0" w:space="0" w:color="auto"/>
                        <w:right w:val="none" w:sz="0" w:space="0" w:color="auto"/>
                      </w:divBdr>
                    </w:div>
                  </w:divsChild>
                </w:div>
                <w:div w:id="928200090">
                  <w:marLeft w:val="0"/>
                  <w:marRight w:val="0"/>
                  <w:marTop w:val="0"/>
                  <w:marBottom w:val="0"/>
                  <w:divBdr>
                    <w:top w:val="none" w:sz="0" w:space="0" w:color="auto"/>
                    <w:left w:val="none" w:sz="0" w:space="0" w:color="auto"/>
                    <w:bottom w:val="none" w:sz="0" w:space="0" w:color="auto"/>
                    <w:right w:val="none" w:sz="0" w:space="0" w:color="auto"/>
                  </w:divBdr>
                  <w:divsChild>
                    <w:div w:id="174996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003504">
          <w:marLeft w:val="0"/>
          <w:marRight w:val="0"/>
          <w:marTop w:val="0"/>
          <w:marBottom w:val="0"/>
          <w:divBdr>
            <w:top w:val="none" w:sz="0" w:space="0" w:color="auto"/>
            <w:left w:val="none" w:sz="0" w:space="0" w:color="auto"/>
            <w:bottom w:val="none" w:sz="0" w:space="0" w:color="auto"/>
            <w:right w:val="none" w:sz="0" w:space="0" w:color="auto"/>
          </w:divBdr>
        </w:div>
        <w:div w:id="1424186392">
          <w:marLeft w:val="0"/>
          <w:marRight w:val="0"/>
          <w:marTop w:val="0"/>
          <w:marBottom w:val="0"/>
          <w:divBdr>
            <w:top w:val="none" w:sz="0" w:space="0" w:color="auto"/>
            <w:left w:val="none" w:sz="0" w:space="0" w:color="auto"/>
            <w:bottom w:val="none" w:sz="0" w:space="0" w:color="auto"/>
            <w:right w:val="none" w:sz="0" w:space="0" w:color="auto"/>
          </w:divBdr>
        </w:div>
        <w:div w:id="882862632">
          <w:marLeft w:val="0"/>
          <w:marRight w:val="0"/>
          <w:marTop w:val="0"/>
          <w:marBottom w:val="0"/>
          <w:divBdr>
            <w:top w:val="none" w:sz="0" w:space="0" w:color="auto"/>
            <w:left w:val="none" w:sz="0" w:space="0" w:color="auto"/>
            <w:bottom w:val="none" w:sz="0" w:space="0" w:color="auto"/>
            <w:right w:val="none" w:sz="0" w:space="0" w:color="auto"/>
          </w:divBdr>
        </w:div>
      </w:divsChild>
    </w:div>
    <w:div w:id="529731376">
      <w:bodyDiv w:val="1"/>
      <w:marLeft w:val="0"/>
      <w:marRight w:val="0"/>
      <w:marTop w:val="0"/>
      <w:marBottom w:val="0"/>
      <w:divBdr>
        <w:top w:val="none" w:sz="0" w:space="0" w:color="auto"/>
        <w:left w:val="none" w:sz="0" w:space="0" w:color="auto"/>
        <w:bottom w:val="none" w:sz="0" w:space="0" w:color="auto"/>
        <w:right w:val="none" w:sz="0" w:space="0" w:color="auto"/>
      </w:divBdr>
    </w:div>
    <w:div w:id="573395197">
      <w:bodyDiv w:val="1"/>
      <w:marLeft w:val="0"/>
      <w:marRight w:val="0"/>
      <w:marTop w:val="0"/>
      <w:marBottom w:val="0"/>
      <w:divBdr>
        <w:top w:val="none" w:sz="0" w:space="0" w:color="auto"/>
        <w:left w:val="none" w:sz="0" w:space="0" w:color="auto"/>
        <w:bottom w:val="none" w:sz="0" w:space="0" w:color="auto"/>
        <w:right w:val="none" w:sz="0" w:space="0" w:color="auto"/>
      </w:divBdr>
    </w:div>
    <w:div w:id="587886282">
      <w:bodyDiv w:val="1"/>
      <w:marLeft w:val="0"/>
      <w:marRight w:val="0"/>
      <w:marTop w:val="0"/>
      <w:marBottom w:val="0"/>
      <w:divBdr>
        <w:top w:val="none" w:sz="0" w:space="0" w:color="auto"/>
        <w:left w:val="none" w:sz="0" w:space="0" w:color="auto"/>
        <w:bottom w:val="none" w:sz="0" w:space="0" w:color="auto"/>
        <w:right w:val="none" w:sz="0" w:space="0" w:color="auto"/>
      </w:divBdr>
    </w:div>
    <w:div w:id="595021661">
      <w:bodyDiv w:val="1"/>
      <w:marLeft w:val="0"/>
      <w:marRight w:val="0"/>
      <w:marTop w:val="0"/>
      <w:marBottom w:val="0"/>
      <w:divBdr>
        <w:top w:val="none" w:sz="0" w:space="0" w:color="auto"/>
        <w:left w:val="none" w:sz="0" w:space="0" w:color="auto"/>
        <w:bottom w:val="none" w:sz="0" w:space="0" w:color="auto"/>
        <w:right w:val="none" w:sz="0" w:space="0" w:color="auto"/>
      </w:divBdr>
    </w:div>
    <w:div w:id="604846269">
      <w:bodyDiv w:val="1"/>
      <w:marLeft w:val="0"/>
      <w:marRight w:val="0"/>
      <w:marTop w:val="0"/>
      <w:marBottom w:val="0"/>
      <w:divBdr>
        <w:top w:val="none" w:sz="0" w:space="0" w:color="auto"/>
        <w:left w:val="none" w:sz="0" w:space="0" w:color="auto"/>
        <w:bottom w:val="none" w:sz="0" w:space="0" w:color="auto"/>
        <w:right w:val="none" w:sz="0" w:space="0" w:color="auto"/>
      </w:divBdr>
    </w:div>
    <w:div w:id="632177614">
      <w:bodyDiv w:val="1"/>
      <w:marLeft w:val="0"/>
      <w:marRight w:val="0"/>
      <w:marTop w:val="0"/>
      <w:marBottom w:val="0"/>
      <w:divBdr>
        <w:top w:val="none" w:sz="0" w:space="0" w:color="auto"/>
        <w:left w:val="none" w:sz="0" w:space="0" w:color="auto"/>
        <w:bottom w:val="none" w:sz="0" w:space="0" w:color="auto"/>
        <w:right w:val="none" w:sz="0" w:space="0" w:color="auto"/>
      </w:divBdr>
      <w:divsChild>
        <w:div w:id="1605765349">
          <w:marLeft w:val="0"/>
          <w:marRight w:val="0"/>
          <w:marTop w:val="0"/>
          <w:marBottom w:val="0"/>
          <w:divBdr>
            <w:top w:val="none" w:sz="0" w:space="0" w:color="auto"/>
            <w:left w:val="none" w:sz="0" w:space="0" w:color="auto"/>
            <w:bottom w:val="none" w:sz="0" w:space="0" w:color="auto"/>
            <w:right w:val="none" w:sz="0" w:space="0" w:color="auto"/>
          </w:divBdr>
        </w:div>
        <w:div w:id="1136220225">
          <w:marLeft w:val="0"/>
          <w:marRight w:val="0"/>
          <w:marTop w:val="0"/>
          <w:marBottom w:val="0"/>
          <w:divBdr>
            <w:top w:val="none" w:sz="0" w:space="0" w:color="auto"/>
            <w:left w:val="none" w:sz="0" w:space="0" w:color="auto"/>
            <w:bottom w:val="none" w:sz="0" w:space="0" w:color="auto"/>
            <w:right w:val="none" w:sz="0" w:space="0" w:color="auto"/>
          </w:divBdr>
        </w:div>
        <w:div w:id="1721783167">
          <w:marLeft w:val="0"/>
          <w:marRight w:val="0"/>
          <w:marTop w:val="0"/>
          <w:marBottom w:val="0"/>
          <w:divBdr>
            <w:top w:val="none" w:sz="0" w:space="0" w:color="auto"/>
            <w:left w:val="none" w:sz="0" w:space="0" w:color="auto"/>
            <w:bottom w:val="none" w:sz="0" w:space="0" w:color="auto"/>
            <w:right w:val="none" w:sz="0" w:space="0" w:color="auto"/>
          </w:divBdr>
        </w:div>
        <w:div w:id="1353529838">
          <w:marLeft w:val="0"/>
          <w:marRight w:val="0"/>
          <w:marTop w:val="0"/>
          <w:marBottom w:val="0"/>
          <w:divBdr>
            <w:top w:val="none" w:sz="0" w:space="0" w:color="auto"/>
            <w:left w:val="none" w:sz="0" w:space="0" w:color="auto"/>
            <w:bottom w:val="none" w:sz="0" w:space="0" w:color="auto"/>
            <w:right w:val="none" w:sz="0" w:space="0" w:color="auto"/>
          </w:divBdr>
        </w:div>
        <w:div w:id="1262445964">
          <w:marLeft w:val="0"/>
          <w:marRight w:val="0"/>
          <w:marTop w:val="0"/>
          <w:marBottom w:val="0"/>
          <w:divBdr>
            <w:top w:val="none" w:sz="0" w:space="0" w:color="auto"/>
            <w:left w:val="none" w:sz="0" w:space="0" w:color="auto"/>
            <w:bottom w:val="none" w:sz="0" w:space="0" w:color="auto"/>
            <w:right w:val="none" w:sz="0" w:space="0" w:color="auto"/>
          </w:divBdr>
        </w:div>
        <w:div w:id="1486511889">
          <w:marLeft w:val="0"/>
          <w:marRight w:val="0"/>
          <w:marTop w:val="0"/>
          <w:marBottom w:val="0"/>
          <w:divBdr>
            <w:top w:val="none" w:sz="0" w:space="0" w:color="auto"/>
            <w:left w:val="none" w:sz="0" w:space="0" w:color="auto"/>
            <w:bottom w:val="none" w:sz="0" w:space="0" w:color="auto"/>
            <w:right w:val="none" w:sz="0" w:space="0" w:color="auto"/>
          </w:divBdr>
        </w:div>
        <w:div w:id="906262951">
          <w:marLeft w:val="0"/>
          <w:marRight w:val="0"/>
          <w:marTop w:val="0"/>
          <w:marBottom w:val="0"/>
          <w:divBdr>
            <w:top w:val="none" w:sz="0" w:space="0" w:color="auto"/>
            <w:left w:val="none" w:sz="0" w:space="0" w:color="auto"/>
            <w:bottom w:val="none" w:sz="0" w:space="0" w:color="auto"/>
            <w:right w:val="none" w:sz="0" w:space="0" w:color="auto"/>
          </w:divBdr>
        </w:div>
        <w:div w:id="1456288477">
          <w:marLeft w:val="0"/>
          <w:marRight w:val="0"/>
          <w:marTop w:val="0"/>
          <w:marBottom w:val="0"/>
          <w:divBdr>
            <w:top w:val="none" w:sz="0" w:space="0" w:color="auto"/>
            <w:left w:val="none" w:sz="0" w:space="0" w:color="auto"/>
            <w:bottom w:val="none" w:sz="0" w:space="0" w:color="auto"/>
            <w:right w:val="none" w:sz="0" w:space="0" w:color="auto"/>
          </w:divBdr>
        </w:div>
        <w:div w:id="1480685971">
          <w:marLeft w:val="0"/>
          <w:marRight w:val="0"/>
          <w:marTop w:val="0"/>
          <w:marBottom w:val="0"/>
          <w:divBdr>
            <w:top w:val="none" w:sz="0" w:space="0" w:color="auto"/>
            <w:left w:val="none" w:sz="0" w:space="0" w:color="auto"/>
            <w:bottom w:val="none" w:sz="0" w:space="0" w:color="auto"/>
            <w:right w:val="none" w:sz="0" w:space="0" w:color="auto"/>
          </w:divBdr>
        </w:div>
        <w:div w:id="1382097140">
          <w:marLeft w:val="0"/>
          <w:marRight w:val="0"/>
          <w:marTop w:val="0"/>
          <w:marBottom w:val="0"/>
          <w:divBdr>
            <w:top w:val="none" w:sz="0" w:space="0" w:color="auto"/>
            <w:left w:val="none" w:sz="0" w:space="0" w:color="auto"/>
            <w:bottom w:val="none" w:sz="0" w:space="0" w:color="auto"/>
            <w:right w:val="none" w:sz="0" w:space="0" w:color="auto"/>
          </w:divBdr>
        </w:div>
        <w:div w:id="1390036054">
          <w:marLeft w:val="0"/>
          <w:marRight w:val="0"/>
          <w:marTop w:val="0"/>
          <w:marBottom w:val="0"/>
          <w:divBdr>
            <w:top w:val="none" w:sz="0" w:space="0" w:color="auto"/>
            <w:left w:val="none" w:sz="0" w:space="0" w:color="auto"/>
            <w:bottom w:val="none" w:sz="0" w:space="0" w:color="auto"/>
            <w:right w:val="none" w:sz="0" w:space="0" w:color="auto"/>
          </w:divBdr>
        </w:div>
        <w:div w:id="1760520883">
          <w:marLeft w:val="0"/>
          <w:marRight w:val="0"/>
          <w:marTop w:val="0"/>
          <w:marBottom w:val="0"/>
          <w:divBdr>
            <w:top w:val="none" w:sz="0" w:space="0" w:color="auto"/>
            <w:left w:val="none" w:sz="0" w:space="0" w:color="auto"/>
            <w:bottom w:val="none" w:sz="0" w:space="0" w:color="auto"/>
            <w:right w:val="none" w:sz="0" w:space="0" w:color="auto"/>
          </w:divBdr>
        </w:div>
        <w:div w:id="2006086347">
          <w:marLeft w:val="0"/>
          <w:marRight w:val="0"/>
          <w:marTop w:val="0"/>
          <w:marBottom w:val="0"/>
          <w:divBdr>
            <w:top w:val="none" w:sz="0" w:space="0" w:color="auto"/>
            <w:left w:val="none" w:sz="0" w:space="0" w:color="auto"/>
            <w:bottom w:val="none" w:sz="0" w:space="0" w:color="auto"/>
            <w:right w:val="none" w:sz="0" w:space="0" w:color="auto"/>
          </w:divBdr>
        </w:div>
        <w:div w:id="2032489734">
          <w:marLeft w:val="0"/>
          <w:marRight w:val="0"/>
          <w:marTop w:val="0"/>
          <w:marBottom w:val="0"/>
          <w:divBdr>
            <w:top w:val="none" w:sz="0" w:space="0" w:color="auto"/>
            <w:left w:val="none" w:sz="0" w:space="0" w:color="auto"/>
            <w:bottom w:val="none" w:sz="0" w:space="0" w:color="auto"/>
            <w:right w:val="none" w:sz="0" w:space="0" w:color="auto"/>
          </w:divBdr>
        </w:div>
        <w:div w:id="506821698">
          <w:marLeft w:val="0"/>
          <w:marRight w:val="0"/>
          <w:marTop w:val="0"/>
          <w:marBottom w:val="0"/>
          <w:divBdr>
            <w:top w:val="none" w:sz="0" w:space="0" w:color="auto"/>
            <w:left w:val="none" w:sz="0" w:space="0" w:color="auto"/>
            <w:bottom w:val="none" w:sz="0" w:space="0" w:color="auto"/>
            <w:right w:val="none" w:sz="0" w:space="0" w:color="auto"/>
          </w:divBdr>
        </w:div>
      </w:divsChild>
    </w:div>
    <w:div w:id="656762003">
      <w:bodyDiv w:val="1"/>
      <w:marLeft w:val="0"/>
      <w:marRight w:val="0"/>
      <w:marTop w:val="0"/>
      <w:marBottom w:val="0"/>
      <w:divBdr>
        <w:top w:val="none" w:sz="0" w:space="0" w:color="auto"/>
        <w:left w:val="none" w:sz="0" w:space="0" w:color="auto"/>
        <w:bottom w:val="none" w:sz="0" w:space="0" w:color="auto"/>
        <w:right w:val="none" w:sz="0" w:space="0" w:color="auto"/>
      </w:divBdr>
    </w:div>
    <w:div w:id="714543359">
      <w:bodyDiv w:val="1"/>
      <w:marLeft w:val="0"/>
      <w:marRight w:val="0"/>
      <w:marTop w:val="0"/>
      <w:marBottom w:val="0"/>
      <w:divBdr>
        <w:top w:val="none" w:sz="0" w:space="0" w:color="auto"/>
        <w:left w:val="none" w:sz="0" w:space="0" w:color="auto"/>
        <w:bottom w:val="none" w:sz="0" w:space="0" w:color="auto"/>
        <w:right w:val="none" w:sz="0" w:space="0" w:color="auto"/>
      </w:divBdr>
    </w:div>
    <w:div w:id="724530579">
      <w:bodyDiv w:val="1"/>
      <w:marLeft w:val="0"/>
      <w:marRight w:val="0"/>
      <w:marTop w:val="0"/>
      <w:marBottom w:val="0"/>
      <w:divBdr>
        <w:top w:val="none" w:sz="0" w:space="0" w:color="auto"/>
        <w:left w:val="none" w:sz="0" w:space="0" w:color="auto"/>
        <w:bottom w:val="none" w:sz="0" w:space="0" w:color="auto"/>
        <w:right w:val="none" w:sz="0" w:space="0" w:color="auto"/>
      </w:divBdr>
    </w:div>
    <w:div w:id="759134489">
      <w:bodyDiv w:val="1"/>
      <w:marLeft w:val="0"/>
      <w:marRight w:val="0"/>
      <w:marTop w:val="0"/>
      <w:marBottom w:val="0"/>
      <w:divBdr>
        <w:top w:val="none" w:sz="0" w:space="0" w:color="auto"/>
        <w:left w:val="none" w:sz="0" w:space="0" w:color="auto"/>
        <w:bottom w:val="none" w:sz="0" w:space="0" w:color="auto"/>
        <w:right w:val="none" w:sz="0" w:space="0" w:color="auto"/>
      </w:divBdr>
      <w:divsChild>
        <w:div w:id="2050454080">
          <w:marLeft w:val="0"/>
          <w:marRight w:val="0"/>
          <w:marTop w:val="0"/>
          <w:marBottom w:val="0"/>
          <w:divBdr>
            <w:top w:val="none" w:sz="0" w:space="0" w:color="auto"/>
            <w:left w:val="none" w:sz="0" w:space="0" w:color="auto"/>
            <w:bottom w:val="none" w:sz="0" w:space="0" w:color="auto"/>
            <w:right w:val="none" w:sz="0" w:space="0" w:color="auto"/>
          </w:divBdr>
          <w:divsChild>
            <w:div w:id="556622235">
              <w:marLeft w:val="0"/>
              <w:marRight w:val="0"/>
              <w:marTop w:val="0"/>
              <w:marBottom w:val="0"/>
              <w:divBdr>
                <w:top w:val="none" w:sz="0" w:space="0" w:color="auto"/>
                <w:left w:val="none" w:sz="0" w:space="0" w:color="auto"/>
                <w:bottom w:val="none" w:sz="0" w:space="0" w:color="auto"/>
                <w:right w:val="none" w:sz="0" w:space="0" w:color="auto"/>
              </w:divBdr>
            </w:div>
            <w:div w:id="564992444">
              <w:marLeft w:val="0"/>
              <w:marRight w:val="0"/>
              <w:marTop w:val="0"/>
              <w:marBottom w:val="0"/>
              <w:divBdr>
                <w:top w:val="none" w:sz="0" w:space="0" w:color="auto"/>
                <w:left w:val="none" w:sz="0" w:space="0" w:color="auto"/>
                <w:bottom w:val="none" w:sz="0" w:space="0" w:color="auto"/>
                <w:right w:val="none" w:sz="0" w:space="0" w:color="auto"/>
              </w:divBdr>
            </w:div>
            <w:div w:id="1511680664">
              <w:marLeft w:val="0"/>
              <w:marRight w:val="0"/>
              <w:marTop w:val="0"/>
              <w:marBottom w:val="0"/>
              <w:divBdr>
                <w:top w:val="none" w:sz="0" w:space="0" w:color="auto"/>
                <w:left w:val="none" w:sz="0" w:space="0" w:color="auto"/>
                <w:bottom w:val="none" w:sz="0" w:space="0" w:color="auto"/>
                <w:right w:val="none" w:sz="0" w:space="0" w:color="auto"/>
              </w:divBdr>
            </w:div>
          </w:divsChild>
        </w:div>
        <w:div w:id="634530470">
          <w:marLeft w:val="0"/>
          <w:marRight w:val="0"/>
          <w:marTop w:val="0"/>
          <w:marBottom w:val="0"/>
          <w:divBdr>
            <w:top w:val="none" w:sz="0" w:space="0" w:color="auto"/>
            <w:left w:val="none" w:sz="0" w:space="0" w:color="auto"/>
            <w:bottom w:val="none" w:sz="0" w:space="0" w:color="auto"/>
            <w:right w:val="none" w:sz="0" w:space="0" w:color="auto"/>
          </w:divBdr>
          <w:divsChild>
            <w:div w:id="761953012">
              <w:marLeft w:val="0"/>
              <w:marRight w:val="0"/>
              <w:marTop w:val="0"/>
              <w:marBottom w:val="0"/>
              <w:divBdr>
                <w:top w:val="none" w:sz="0" w:space="0" w:color="auto"/>
                <w:left w:val="none" w:sz="0" w:space="0" w:color="auto"/>
                <w:bottom w:val="none" w:sz="0" w:space="0" w:color="auto"/>
                <w:right w:val="none" w:sz="0" w:space="0" w:color="auto"/>
              </w:divBdr>
            </w:div>
            <w:div w:id="73555664">
              <w:marLeft w:val="0"/>
              <w:marRight w:val="0"/>
              <w:marTop w:val="0"/>
              <w:marBottom w:val="0"/>
              <w:divBdr>
                <w:top w:val="none" w:sz="0" w:space="0" w:color="auto"/>
                <w:left w:val="none" w:sz="0" w:space="0" w:color="auto"/>
                <w:bottom w:val="none" w:sz="0" w:space="0" w:color="auto"/>
                <w:right w:val="none" w:sz="0" w:space="0" w:color="auto"/>
              </w:divBdr>
            </w:div>
            <w:div w:id="2006394582">
              <w:marLeft w:val="0"/>
              <w:marRight w:val="0"/>
              <w:marTop w:val="0"/>
              <w:marBottom w:val="0"/>
              <w:divBdr>
                <w:top w:val="none" w:sz="0" w:space="0" w:color="auto"/>
                <w:left w:val="none" w:sz="0" w:space="0" w:color="auto"/>
                <w:bottom w:val="none" w:sz="0" w:space="0" w:color="auto"/>
                <w:right w:val="none" w:sz="0" w:space="0" w:color="auto"/>
              </w:divBdr>
            </w:div>
            <w:div w:id="95828041">
              <w:marLeft w:val="0"/>
              <w:marRight w:val="0"/>
              <w:marTop w:val="0"/>
              <w:marBottom w:val="0"/>
              <w:divBdr>
                <w:top w:val="none" w:sz="0" w:space="0" w:color="auto"/>
                <w:left w:val="none" w:sz="0" w:space="0" w:color="auto"/>
                <w:bottom w:val="none" w:sz="0" w:space="0" w:color="auto"/>
                <w:right w:val="none" w:sz="0" w:space="0" w:color="auto"/>
              </w:divBdr>
            </w:div>
            <w:div w:id="1465005257">
              <w:marLeft w:val="0"/>
              <w:marRight w:val="0"/>
              <w:marTop w:val="0"/>
              <w:marBottom w:val="0"/>
              <w:divBdr>
                <w:top w:val="none" w:sz="0" w:space="0" w:color="auto"/>
                <w:left w:val="none" w:sz="0" w:space="0" w:color="auto"/>
                <w:bottom w:val="none" w:sz="0" w:space="0" w:color="auto"/>
                <w:right w:val="none" w:sz="0" w:space="0" w:color="auto"/>
              </w:divBdr>
            </w:div>
          </w:divsChild>
        </w:div>
        <w:div w:id="724917641">
          <w:marLeft w:val="0"/>
          <w:marRight w:val="0"/>
          <w:marTop w:val="0"/>
          <w:marBottom w:val="0"/>
          <w:divBdr>
            <w:top w:val="none" w:sz="0" w:space="0" w:color="auto"/>
            <w:left w:val="none" w:sz="0" w:space="0" w:color="auto"/>
            <w:bottom w:val="none" w:sz="0" w:space="0" w:color="auto"/>
            <w:right w:val="none" w:sz="0" w:space="0" w:color="auto"/>
          </w:divBdr>
          <w:divsChild>
            <w:div w:id="716978405">
              <w:marLeft w:val="0"/>
              <w:marRight w:val="0"/>
              <w:marTop w:val="0"/>
              <w:marBottom w:val="0"/>
              <w:divBdr>
                <w:top w:val="none" w:sz="0" w:space="0" w:color="auto"/>
                <w:left w:val="none" w:sz="0" w:space="0" w:color="auto"/>
                <w:bottom w:val="none" w:sz="0" w:space="0" w:color="auto"/>
                <w:right w:val="none" w:sz="0" w:space="0" w:color="auto"/>
              </w:divBdr>
            </w:div>
            <w:div w:id="1172796439">
              <w:marLeft w:val="0"/>
              <w:marRight w:val="0"/>
              <w:marTop w:val="0"/>
              <w:marBottom w:val="0"/>
              <w:divBdr>
                <w:top w:val="none" w:sz="0" w:space="0" w:color="auto"/>
                <w:left w:val="none" w:sz="0" w:space="0" w:color="auto"/>
                <w:bottom w:val="none" w:sz="0" w:space="0" w:color="auto"/>
                <w:right w:val="none" w:sz="0" w:space="0" w:color="auto"/>
              </w:divBdr>
            </w:div>
            <w:div w:id="200166869">
              <w:marLeft w:val="0"/>
              <w:marRight w:val="0"/>
              <w:marTop w:val="0"/>
              <w:marBottom w:val="0"/>
              <w:divBdr>
                <w:top w:val="none" w:sz="0" w:space="0" w:color="auto"/>
                <w:left w:val="none" w:sz="0" w:space="0" w:color="auto"/>
                <w:bottom w:val="none" w:sz="0" w:space="0" w:color="auto"/>
                <w:right w:val="none" w:sz="0" w:space="0" w:color="auto"/>
              </w:divBdr>
            </w:div>
            <w:div w:id="248543055">
              <w:marLeft w:val="0"/>
              <w:marRight w:val="0"/>
              <w:marTop w:val="0"/>
              <w:marBottom w:val="0"/>
              <w:divBdr>
                <w:top w:val="none" w:sz="0" w:space="0" w:color="auto"/>
                <w:left w:val="none" w:sz="0" w:space="0" w:color="auto"/>
                <w:bottom w:val="none" w:sz="0" w:space="0" w:color="auto"/>
                <w:right w:val="none" w:sz="0" w:space="0" w:color="auto"/>
              </w:divBdr>
            </w:div>
            <w:div w:id="1421487392">
              <w:marLeft w:val="0"/>
              <w:marRight w:val="0"/>
              <w:marTop w:val="0"/>
              <w:marBottom w:val="0"/>
              <w:divBdr>
                <w:top w:val="none" w:sz="0" w:space="0" w:color="auto"/>
                <w:left w:val="none" w:sz="0" w:space="0" w:color="auto"/>
                <w:bottom w:val="none" w:sz="0" w:space="0" w:color="auto"/>
                <w:right w:val="none" w:sz="0" w:space="0" w:color="auto"/>
              </w:divBdr>
            </w:div>
          </w:divsChild>
        </w:div>
        <w:div w:id="1638798423">
          <w:marLeft w:val="0"/>
          <w:marRight w:val="0"/>
          <w:marTop w:val="0"/>
          <w:marBottom w:val="0"/>
          <w:divBdr>
            <w:top w:val="none" w:sz="0" w:space="0" w:color="auto"/>
            <w:left w:val="none" w:sz="0" w:space="0" w:color="auto"/>
            <w:bottom w:val="none" w:sz="0" w:space="0" w:color="auto"/>
            <w:right w:val="none" w:sz="0" w:space="0" w:color="auto"/>
          </w:divBdr>
          <w:divsChild>
            <w:div w:id="1772435656">
              <w:marLeft w:val="0"/>
              <w:marRight w:val="0"/>
              <w:marTop w:val="0"/>
              <w:marBottom w:val="0"/>
              <w:divBdr>
                <w:top w:val="none" w:sz="0" w:space="0" w:color="auto"/>
                <w:left w:val="none" w:sz="0" w:space="0" w:color="auto"/>
                <w:bottom w:val="none" w:sz="0" w:space="0" w:color="auto"/>
                <w:right w:val="none" w:sz="0" w:space="0" w:color="auto"/>
              </w:divBdr>
            </w:div>
            <w:div w:id="303122199">
              <w:marLeft w:val="0"/>
              <w:marRight w:val="0"/>
              <w:marTop w:val="0"/>
              <w:marBottom w:val="0"/>
              <w:divBdr>
                <w:top w:val="none" w:sz="0" w:space="0" w:color="auto"/>
                <w:left w:val="none" w:sz="0" w:space="0" w:color="auto"/>
                <w:bottom w:val="none" w:sz="0" w:space="0" w:color="auto"/>
                <w:right w:val="none" w:sz="0" w:space="0" w:color="auto"/>
              </w:divBdr>
            </w:div>
            <w:div w:id="1399090323">
              <w:marLeft w:val="0"/>
              <w:marRight w:val="0"/>
              <w:marTop w:val="0"/>
              <w:marBottom w:val="0"/>
              <w:divBdr>
                <w:top w:val="none" w:sz="0" w:space="0" w:color="auto"/>
                <w:left w:val="none" w:sz="0" w:space="0" w:color="auto"/>
                <w:bottom w:val="none" w:sz="0" w:space="0" w:color="auto"/>
                <w:right w:val="none" w:sz="0" w:space="0" w:color="auto"/>
              </w:divBdr>
            </w:div>
            <w:div w:id="2077392291">
              <w:marLeft w:val="0"/>
              <w:marRight w:val="0"/>
              <w:marTop w:val="0"/>
              <w:marBottom w:val="0"/>
              <w:divBdr>
                <w:top w:val="none" w:sz="0" w:space="0" w:color="auto"/>
                <w:left w:val="none" w:sz="0" w:space="0" w:color="auto"/>
                <w:bottom w:val="none" w:sz="0" w:space="0" w:color="auto"/>
                <w:right w:val="none" w:sz="0" w:space="0" w:color="auto"/>
              </w:divBdr>
            </w:div>
            <w:div w:id="340013929">
              <w:marLeft w:val="0"/>
              <w:marRight w:val="0"/>
              <w:marTop w:val="0"/>
              <w:marBottom w:val="0"/>
              <w:divBdr>
                <w:top w:val="none" w:sz="0" w:space="0" w:color="auto"/>
                <w:left w:val="none" w:sz="0" w:space="0" w:color="auto"/>
                <w:bottom w:val="none" w:sz="0" w:space="0" w:color="auto"/>
                <w:right w:val="none" w:sz="0" w:space="0" w:color="auto"/>
              </w:divBdr>
            </w:div>
          </w:divsChild>
        </w:div>
        <w:div w:id="1306550016">
          <w:marLeft w:val="0"/>
          <w:marRight w:val="0"/>
          <w:marTop w:val="0"/>
          <w:marBottom w:val="0"/>
          <w:divBdr>
            <w:top w:val="none" w:sz="0" w:space="0" w:color="auto"/>
            <w:left w:val="none" w:sz="0" w:space="0" w:color="auto"/>
            <w:bottom w:val="none" w:sz="0" w:space="0" w:color="auto"/>
            <w:right w:val="none" w:sz="0" w:space="0" w:color="auto"/>
          </w:divBdr>
        </w:div>
        <w:div w:id="711032271">
          <w:marLeft w:val="0"/>
          <w:marRight w:val="0"/>
          <w:marTop w:val="0"/>
          <w:marBottom w:val="0"/>
          <w:divBdr>
            <w:top w:val="none" w:sz="0" w:space="0" w:color="auto"/>
            <w:left w:val="none" w:sz="0" w:space="0" w:color="auto"/>
            <w:bottom w:val="none" w:sz="0" w:space="0" w:color="auto"/>
            <w:right w:val="none" w:sz="0" w:space="0" w:color="auto"/>
          </w:divBdr>
        </w:div>
      </w:divsChild>
    </w:div>
    <w:div w:id="772937926">
      <w:bodyDiv w:val="1"/>
      <w:marLeft w:val="0"/>
      <w:marRight w:val="0"/>
      <w:marTop w:val="0"/>
      <w:marBottom w:val="0"/>
      <w:divBdr>
        <w:top w:val="none" w:sz="0" w:space="0" w:color="auto"/>
        <w:left w:val="none" w:sz="0" w:space="0" w:color="auto"/>
        <w:bottom w:val="none" w:sz="0" w:space="0" w:color="auto"/>
        <w:right w:val="none" w:sz="0" w:space="0" w:color="auto"/>
      </w:divBdr>
    </w:div>
    <w:div w:id="790826041">
      <w:bodyDiv w:val="1"/>
      <w:marLeft w:val="0"/>
      <w:marRight w:val="0"/>
      <w:marTop w:val="0"/>
      <w:marBottom w:val="0"/>
      <w:divBdr>
        <w:top w:val="none" w:sz="0" w:space="0" w:color="auto"/>
        <w:left w:val="none" w:sz="0" w:space="0" w:color="auto"/>
        <w:bottom w:val="none" w:sz="0" w:space="0" w:color="auto"/>
        <w:right w:val="none" w:sz="0" w:space="0" w:color="auto"/>
      </w:divBdr>
    </w:div>
    <w:div w:id="830949703">
      <w:bodyDiv w:val="1"/>
      <w:marLeft w:val="0"/>
      <w:marRight w:val="0"/>
      <w:marTop w:val="0"/>
      <w:marBottom w:val="0"/>
      <w:divBdr>
        <w:top w:val="none" w:sz="0" w:space="0" w:color="auto"/>
        <w:left w:val="none" w:sz="0" w:space="0" w:color="auto"/>
        <w:bottom w:val="none" w:sz="0" w:space="0" w:color="auto"/>
        <w:right w:val="none" w:sz="0" w:space="0" w:color="auto"/>
      </w:divBdr>
      <w:divsChild>
        <w:div w:id="1080830066">
          <w:marLeft w:val="360"/>
          <w:marRight w:val="0"/>
          <w:marTop w:val="200"/>
          <w:marBottom w:val="0"/>
          <w:divBdr>
            <w:top w:val="none" w:sz="0" w:space="0" w:color="auto"/>
            <w:left w:val="none" w:sz="0" w:space="0" w:color="auto"/>
            <w:bottom w:val="none" w:sz="0" w:space="0" w:color="auto"/>
            <w:right w:val="none" w:sz="0" w:space="0" w:color="auto"/>
          </w:divBdr>
        </w:div>
        <w:div w:id="770055021">
          <w:marLeft w:val="360"/>
          <w:marRight w:val="0"/>
          <w:marTop w:val="200"/>
          <w:marBottom w:val="0"/>
          <w:divBdr>
            <w:top w:val="none" w:sz="0" w:space="0" w:color="auto"/>
            <w:left w:val="none" w:sz="0" w:space="0" w:color="auto"/>
            <w:bottom w:val="none" w:sz="0" w:space="0" w:color="auto"/>
            <w:right w:val="none" w:sz="0" w:space="0" w:color="auto"/>
          </w:divBdr>
        </w:div>
        <w:div w:id="1726834282">
          <w:marLeft w:val="360"/>
          <w:marRight w:val="0"/>
          <w:marTop w:val="200"/>
          <w:marBottom w:val="0"/>
          <w:divBdr>
            <w:top w:val="none" w:sz="0" w:space="0" w:color="auto"/>
            <w:left w:val="none" w:sz="0" w:space="0" w:color="auto"/>
            <w:bottom w:val="none" w:sz="0" w:space="0" w:color="auto"/>
            <w:right w:val="none" w:sz="0" w:space="0" w:color="auto"/>
          </w:divBdr>
        </w:div>
        <w:div w:id="1341662570">
          <w:marLeft w:val="360"/>
          <w:marRight w:val="0"/>
          <w:marTop w:val="200"/>
          <w:marBottom w:val="0"/>
          <w:divBdr>
            <w:top w:val="none" w:sz="0" w:space="0" w:color="auto"/>
            <w:left w:val="none" w:sz="0" w:space="0" w:color="auto"/>
            <w:bottom w:val="none" w:sz="0" w:space="0" w:color="auto"/>
            <w:right w:val="none" w:sz="0" w:space="0" w:color="auto"/>
          </w:divBdr>
        </w:div>
        <w:div w:id="1106576302">
          <w:marLeft w:val="360"/>
          <w:marRight w:val="0"/>
          <w:marTop w:val="200"/>
          <w:marBottom w:val="0"/>
          <w:divBdr>
            <w:top w:val="none" w:sz="0" w:space="0" w:color="auto"/>
            <w:left w:val="none" w:sz="0" w:space="0" w:color="auto"/>
            <w:bottom w:val="none" w:sz="0" w:space="0" w:color="auto"/>
            <w:right w:val="none" w:sz="0" w:space="0" w:color="auto"/>
          </w:divBdr>
        </w:div>
      </w:divsChild>
    </w:div>
    <w:div w:id="842428660">
      <w:bodyDiv w:val="1"/>
      <w:marLeft w:val="0"/>
      <w:marRight w:val="0"/>
      <w:marTop w:val="0"/>
      <w:marBottom w:val="0"/>
      <w:divBdr>
        <w:top w:val="none" w:sz="0" w:space="0" w:color="auto"/>
        <w:left w:val="none" w:sz="0" w:space="0" w:color="auto"/>
        <w:bottom w:val="none" w:sz="0" w:space="0" w:color="auto"/>
        <w:right w:val="none" w:sz="0" w:space="0" w:color="auto"/>
      </w:divBdr>
    </w:div>
    <w:div w:id="853543863">
      <w:bodyDiv w:val="1"/>
      <w:marLeft w:val="0"/>
      <w:marRight w:val="0"/>
      <w:marTop w:val="0"/>
      <w:marBottom w:val="0"/>
      <w:divBdr>
        <w:top w:val="none" w:sz="0" w:space="0" w:color="auto"/>
        <w:left w:val="none" w:sz="0" w:space="0" w:color="auto"/>
        <w:bottom w:val="none" w:sz="0" w:space="0" w:color="auto"/>
        <w:right w:val="none" w:sz="0" w:space="0" w:color="auto"/>
      </w:divBdr>
    </w:div>
    <w:div w:id="868299295">
      <w:bodyDiv w:val="1"/>
      <w:marLeft w:val="0"/>
      <w:marRight w:val="0"/>
      <w:marTop w:val="0"/>
      <w:marBottom w:val="0"/>
      <w:divBdr>
        <w:top w:val="none" w:sz="0" w:space="0" w:color="auto"/>
        <w:left w:val="none" w:sz="0" w:space="0" w:color="auto"/>
        <w:bottom w:val="none" w:sz="0" w:space="0" w:color="auto"/>
        <w:right w:val="none" w:sz="0" w:space="0" w:color="auto"/>
      </w:divBdr>
      <w:divsChild>
        <w:div w:id="1956599219">
          <w:marLeft w:val="0"/>
          <w:marRight w:val="0"/>
          <w:marTop w:val="0"/>
          <w:marBottom w:val="0"/>
          <w:divBdr>
            <w:top w:val="none" w:sz="0" w:space="0" w:color="auto"/>
            <w:left w:val="none" w:sz="0" w:space="0" w:color="auto"/>
            <w:bottom w:val="none" w:sz="0" w:space="0" w:color="auto"/>
            <w:right w:val="none" w:sz="0" w:space="0" w:color="auto"/>
          </w:divBdr>
          <w:divsChild>
            <w:div w:id="145976511">
              <w:marLeft w:val="0"/>
              <w:marRight w:val="0"/>
              <w:marTop w:val="0"/>
              <w:marBottom w:val="0"/>
              <w:divBdr>
                <w:top w:val="none" w:sz="0" w:space="0" w:color="auto"/>
                <w:left w:val="none" w:sz="0" w:space="0" w:color="auto"/>
                <w:bottom w:val="none" w:sz="0" w:space="0" w:color="auto"/>
                <w:right w:val="none" w:sz="0" w:space="0" w:color="auto"/>
              </w:divBdr>
            </w:div>
          </w:divsChild>
        </w:div>
        <w:div w:id="302320638">
          <w:marLeft w:val="0"/>
          <w:marRight w:val="0"/>
          <w:marTop w:val="0"/>
          <w:marBottom w:val="0"/>
          <w:divBdr>
            <w:top w:val="none" w:sz="0" w:space="0" w:color="auto"/>
            <w:left w:val="none" w:sz="0" w:space="0" w:color="auto"/>
            <w:bottom w:val="none" w:sz="0" w:space="0" w:color="auto"/>
            <w:right w:val="none" w:sz="0" w:space="0" w:color="auto"/>
          </w:divBdr>
          <w:divsChild>
            <w:div w:id="1208879770">
              <w:marLeft w:val="0"/>
              <w:marRight w:val="0"/>
              <w:marTop w:val="0"/>
              <w:marBottom w:val="0"/>
              <w:divBdr>
                <w:top w:val="none" w:sz="0" w:space="0" w:color="auto"/>
                <w:left w:val="none" w:sz="0" w:space="0" w:color="auto"/>
                <w:bottom w:val="none" w:sz="0" w:space="0" w:color="auto"/>
                <w:right w:val="none" w:sz="0" w:space="0" w:color="auto"/>
              </w:divBdr>
            </w:div>
            <w:div w:id="1270041165">
              <w:marLeft w:val="0"/>
              <w:marRight w:val="0"/>
              <w:marTop w:val="0"/>
              <w:marBottom w:val="0"/>
              <w:divBdr>
                <w:top w:val="none" w:sz="0" w:space="0" w:color="auto"/>
                <w:left w:val="none" w:sz="0" w:space="0" w:color="auto"/>
                <w:bottom w:val="none" w:sz="0" w:space="0" w:color="auto"/>
                <w:right w:val="none" w:sz="0" w:space="0" w:color="auto"/>
              </w:divBdr>
            </w:div>
            <w:div w:id="438110806">
              <w:marLeft w:val="0"/>
              <w:marRight w:val="0"/>
              <w:marTop w:val="0"/>
              <w:marBottom w:val="0"/>
              <w:divBdr>
                <w:top w:val="none" w:sz="0" w:space="0" w:color="auto"/>
                <w:left w:val="none" w:sz="0" w:space="0" w:color="auto"/>
                <w:bottom w:val="none" w:sz="0" w:space="0" w:color="auto"/>
                <w:right w:val="none" w:sz="0" w:space="0" w:color="auto"/>
              </w:divBdr>
            </w:div>
            <w:div w:id="233125031">
              <w:marLeft w:val="0"/>
              <w:marRight w:val="0"/>
              <w:marTop w:val="0"/>
              <w:marBottom w:val="0"/>
              <w:divBdr>
                <w:top w:val="none" w:sz="0" w:space="0" w:color="auto"/>
                <w:left w:val="none" w:sz="0" w:space="0" w:color="auto"/>
                <w:bottom w:val="none" w:sz="0" w:space="0" w:color="auto"/>
                <w:right w:val="none" w:sz="0" w:space="0" w:color="auto"/>
              </w:divBdr>
            </w:div>
            <w:div w:id="1893492083">
              <w:marLeft w:val="0"/>
              <w:marRight w:val="0"/>
              <w:marTop w:val="0"/>
              <w:marBottom w:val="0"/>
              <w:divBdr>
                <w:top w:val="none" w:sz="0" w:space="0" w:color="auto"/>
                <w:left w:val="none" w:sz="0" w:space="0" w:color="auto"/>
                <w:bottom w:val="none" w:sz="0" w:space="0" w:color="auto"/>
                <w:right w:val="none" w:sz="0" w:space="0" w:color="auto"/>
              </w:divBdr>
            </w:div>
          </w:divsChild>
        </w:div>
        <w:div w:id="1747914436">
          <w:marLeft w:val="0"/>
          <w:marRight w:val="0"/>
          <w:marTop w:val="0"/>
          <w:marBottom w:val="0"/>
          <w:divBdr>
            <w:top w:val="none" w:sz="0" w:space="0" w:color="auto"/>
            <w:left w:val="none" w:sz="0" w:space="0" w:color="auto"/>
            <w:bottom w:val="none" w:sz="0" w:space="0" w:color="auto"/>
            <w:right w:val="none" w:sz="0" w:space="0" w:color="auto"/>
          </w:divBdr>
          <w:divsChild>
            <w:div w:id="536821802">
              <w:marLeft w:val="0"/>
              <w:marRight w:val="0"/>
              <w:marTop w:val="0"/>
              <w:marBottom w:val="0"/>
              <w:divBdr>
                <w:top w:val="none" w:sz="0" w:space="0" w:color="auto"/>
                <w:left w:val="none" w:sz="0" w:space="0" w:color="auto"/>
                <w:bottom w:val="none" w:sz="0" w:space="0" w:color="auto"/>
                <w:right w:val="none" w:sz="0" w:space="0" w:color="auto"/>
              </w:divBdr>
            </w:div>
            <w:div w:id="1481313788">
              <w:marLeft w:val="0"/>
              <w:marRight w:val="0"/>
              <w:marTop w:val="0"/>
              <w:marBottom w:val="0"/>
              <w:divBdr>
                <w:top w:val="none" w:sz="0" w:space="0" w:color="auto"/>
                <w:left w:val="none" w:sz="0" w:space="0" w:color="auto"/>
                <w:bottom w:val="none" w:sz="0" w:space="0" w:color="auto"/>
                <w:right w:val="none" w:sz="0" w:space="0" w:color="auto"/>
              </w:divBdr>
            </w:div>
            <w:div w:id="413941599">
              <w:marLeft w:val="0"/>
              <w:marRight w:val="0"/>
              <w:marTop w:val="0"/>
              <w:marBottom w:val="0"/>
              <w:divBdr>
                <w:top w:val="none" w:sz="0" w:space="0" w:color="auto"/>
                <w:left w:val="none" w:sz="0" w:space="0" w:color="auto"/>
                <w:bottom w:val="none" w:sz="0" w:space="0" w:color="auto"/>
                <w:right w:val="none" w:sz="0" w:space="0" w:color="auto"/>
              </w:divBdr>
            </w:div>
            <w:div w:id="940063752">
              <w:marLeft w:val="0"/>
              <w:marRight w:val="0"/>
              <w:marTop w:val="0"/>
              <w:marBottom w:val="0"/>
              <w:divBdr>
                <w:top w:val="none" w:sz="0" w:space="0" w:color="auto"/>
                <w:left w:val="none" w:sz="0" w:space="0" w:color="auto"/>
                <w:bottom w:val="none" w:sz="0" w:space="0" w:color="auto"/>
                <w:right w:val="none" w:sz="0" w:space="0" w:color="auto"/>
              </w:divBdr>
            </w:div>
            <w:div w:id="651176472">
              <w:marLeft w:val="0"/>
              <w:marRight w:val="0"/>
              <w:marTop w:val="0"/>
              <w:marBottom w:val="0"/>
              <w:divBdr>
                <w:top w:val="none" w:sz="0" w:space="0" w:color="auto"/>
                <w:left w:val="none" w:sz="0" w:space="0" w:color="auto"/>
                <w:bottom w:val="none" w:sz="0" w:space="0" w:color="auto"/>
                <w:right w:val="none" w:sz="0" w:space="0" w:color="auto"/>
              </w:divBdr>
            </w:div>
          </w:divsChild>
        </w:div>
        <w:div w:id="1702707303">
          <w:marLeft w:val="0"/>
          <w:marRight w:val="0"/>
          <w:marTop w:val="0"/>
          <w:marBottom w:val="0"/>
          <w:divBdr>
            <w:top w:val="none" w:sz="0" w:space="0" w:color="auto"/>
            <w:left w:val="none" w:sz="0" w:space="0" w:color="auto"/>
            <w:bottom w:val="none" w:sz="0" w:space="0" w:color="auto"/>
            <w:right w:val="none" w:sz="0" w:space="0" w:color="auto"/>
          </w:divBdr>
          <w:divsChild>
            <w:div w:id="303969422">
              <w:marLeft w:val="0"/>
              <w:marRight w:val="0"/>
              <w:marTop w:val="0"/>
              <w:marBottom w:val="0"/>
              <w:divBdr>
                <w:top w:val="none" w:sz="0" w:space="0" w:color="auto"/>
                <w:left w:val="none" w:sz="0" w:space="0" w:color="auto"/>
                <w:bottom w:val="none" w:sz="0" w:space="0" w:color="auto"/>
                <w:right w:val="none" w:sz="0" w:space="0" w:color="auto"/>
              </w:divBdr>
            </w:div>
            <w:div w:id="1276710782">
              <w:marLeft w:val="0"/>
              <w:marRight w:val="0"/>
              <w:marTop w:val="0"/>
              <w:marBottom w:val="0"/>
              <w:divBdr>
                <w:top w:val="none" w:sz="0" w:space="0" w:color="auto"/>
                <w:left w:val="none" w:sz="0" w:space="0" w:color="auto"/>
                <w:bottom w:val="none" w:sz="0" w:space="0" w:color="auto"/>
                <w:right w:val="none" w:sz="0" w:space="0" w:color="auto"/>
              </w:divBdr>
            </w:div>
            <w:div w:id="1654333714">
              <w:marLeft w:val="0"/>
              <w:marRight w:val="0"/>
              <w:marTop w:val="0"/>
              <w:marBottom w:val="0"/>
              <w:divBdr>
                <w:top w:val="none" w:sz="0" w:space="0" w:color="auto"/>
                <w:left w:val="none" w:sz="0" w:space="0" w:color="auto"/>
                <w:bottom w:val="none" w:sz="0" w:space="0" w:color="auto"/>
                <w:right w:val="none" w:sz="0" w:space="0" w:color="auto"/>
              </w:divBdr>
            </w:div>
            <w:div w:id="1675261032">
              <w:marLeft w:val="0"/>
              <w:marRight w:val="0"/>
              <w:marTop w:val="0"/>
              <w:marBottom w:val="0"/>
              <w:divBdr>
                <w:top w:val="none" w:sz="0" w:space="0" w:color="auto"/>
                <w:left w:val="none" w:sz="0" w:space="0" w:color="auto"/>
                <w:bottom w:val="none" w:sz="0" w:space="0" w:color="auto"/>
                <w:right w:val="none" w:sz="0" w:space="0" w:color="auto"/>
              </w:divBdr>
            </w:div>
            <w:div w:id="1675838608">
              <w:marLeft w:val="0"/>
              <w:marRight w:val="0"/>
              <w:marTop w:val="0"/>
              <w:marBottom w:val="0"/>
              <w:divBdr>
                <w:top w:val="none" w:sz="0" w:space="0" w:color="auto"/>
                <w:left w:val="none" w:sz="0" w:space="0" w:color="auto"/>
                <w:bottom w:val="none" w:sz="0" w:space="0" w:color="auto"/>
                <w:right w:val="none" w:sz="0" w:space="0" w:color="auto"/>
              </w:divBdr>
            </w:div>
          </w:divsChild>
        </w:div>
        <w:div w:id="1078554993">
          <w:marLeft w:val="0"/>
          <w:marRight w:val="0"/>
          <w:marTop w:val="0"/>
          <w:marBottom w:val="0"/>
          <w:divBdr>
            <w:top w:val="none" w:sz="0" w:space="0" w:color="auto"/>
            <w:left w:val="none" w:sz="0" w:space="0" w:color="auto"/>
            <w:bottom w:val="none" w:sz="0" w:space="0" w:color="auto"/>
            <w:right w:val="none" w:sz="0" w:space="0" w:color="auto"/>
          </w:divBdr>
        </w:div>
        <w:div w:id="357854257">
          <w:marLeft w:val="0"/>
          <w:marRight w:val="0"/>
          <w:marTop w:val="0"/>
          <w:marBottom w:val="0"/>
          <w:divBdr>
            <w:top w:val="none" w:sz="0" w:space="0" w:color="auto"/>
            <w:left w:val="none" w:sz="0" w:space="0" w:color="auto"/>
            <w:bottom w:val="none" w:sz="0" w:space="0" w:color="auto"/>
            <w:right w:val="none" w:sz="0" w:space="0" w:color="auto"/>
          </w:divBdr>
        </w:div>
        <w:div w:id="906647000">
          <w:marLeft w:val="0"/>
          <w:marRight w:val="0"/>
          <w:marTop w:val="0"/>
          <w:marBottom w:val="0"/>
          <w:divBdr>
            <w:top w:val="none" w:sz="0" w:space="0" w:color="auto"/>
            <w:left w:val="none" w:sz="0" w:space="0" w:color="auto"/>
            <w:bottom w:val="none" w:sz="0" w:space="0" w:color="auto"/>
            <w:right w:val="none" w:sz="0" w:space="0" w:color="auto"/>
          </w:divBdr>
        </w:div>
        <w:div w:id="1579827654">
          <w:marLeft w:val="0"/>
          <w:marRight w:val="0"/>
          <w:marTop w:val="0"/>
          <w:marBottom w:val="0"/>
          <w:divBdr>
            <w:top w:val="none" w:sz="0" w:space="0" w:color="auto"/>
            <w:left w:val="none" w:sz="0" w:space="0" w:color="auto"/>
            <w:bottom w:val="none" w:sz="0" w:space="0" w:color="auto"/>
            <w:right w:val="none" w:sz="0" w:space="0" w:color="auto"/>
          </w:divBdr>
        </w:div>
        <w:div w:id="1663699816">
          <w:marLeft w:val="0"/>
          <w:marRight w:val="0"/>
          <w:marTop w:val="0"/>
          <w:marBottom w:val="0"/>
          <w:divBdr>
            <w:top w:val="none" w:sz="0" w:space="0" w:color="auto"/>
            <w:left w:val="none" w:sz="0" w:space="0" w:color="auto"/>
            <w:bottom w:val="none" w:sz="0" w:space="0" w:color="auto"/>
            <w:right w:val="none" w:sz="0" w:space="0" w:color="auto"/>
          </w:divBdr>
        </w:div>
        <w:div w:id="1025205211">
          <w:marLeft w:val="0"/>
          <w:marRight w:val="0"/>
          <w:marTop w:val="0"/>
          <w:marBottom w:val="0"/>
          <w:divBdr>
            <w:top w:val="none" w:sz="0" w:space="0" w:color="auto"/>
            <w:left w:val="none" w:sz="0" w:space="0" w:color="auto"/>
            <w:bottom w:val="none" w:sz="0" w:space="0" w:color="auto"/>
            <w:right w:val="none" w:sz="0" w:space="0" w:color="auto"/>
          </w:divBdr>
          <w:divsChild>
            <w:div w:id="253515722">
              <w:marLeft w:val="0"/>
              <w:marRight w:val="0"/>
              <w:marTop w:val="0"/>
              <w:marBottom w:val="0"/>
              <w:divBdr>
                <w:top w:val="none" w:sz="0" w:space="0" w:color="auto"/>
                <w:left w:val="none" w:sz="0" w:space="0" w:color="auto"/>
                <w:bottom w:val="none" w:sz="0" w:space="0" w:color="auto"/>
                <w:right w:val="none" w:sz="0" w:space="0" w:color="auto"/>
              </w:divBdr>
            </w:div>
            <w:div w:id="626280226">
              <w:marLeft w:val="0"/>
              <w:marRight w:val="0"/>
              <w:marTop w:val="0"/>
              <w:marBottom w:val="0"/>
              <w:divBdr>
                <w:top w:val="none" w:sz="0" w:space="0" w:color="auto"/>
                <w:left w:val="none" w:sz="0" w:space="0" w:color="auto"/>
                <w:bottom w:val="none" w:sz="0" w:space="0" w:color="auto"/>
                <w:right w:val="none" w:sz="0" w:space="0" w:color="auto"/>
              </w:divBdr>
            </w:div>
            <w:div w:id="301468833">
              <w:marLeft w:val="0"/>
              <w:marRight w:val="0"/>
              <w:marTop w:val="0"/>
              <w:marBottom w:val="0"/>
              <w:divBdr>
                <w:top w:val="none" w:sz="0" w:space="0" w:color="auto"/>
                <w:left w:val="none" w:sz="0" w:space="0" w:color="auto"/>
                <w:bottom w:val="none" w:sz="0" w:space="0" w:color="auto"/>
                <w:right w:val="none" w:sz="0" w:space="0" w:color="auto"/>
              </w:divBdr>
            </w:div>
            <w:div w:id="96146718">
              <w:marLeft w:val="0"/>
              <w:marRight w:val="0"/>
              <w:marTop w:val="0"/>
              <w:marBottom w:val="0"/>
              <w:divBdr>
                <w:top w:val="none" w:sz="0" w:space="0" w:color="auto"/>
                <w:left w:val="none" w:sz="0" w:space="0" w:color="auto"/>
                <w:bottom w:val="none" w:sz="0" w:space="0" w:color="auto"/>
                <w:right w:val="none" w:sz="0" w:space="0" w:color="auto"/>
              </w:divBdr>
            </w:div>
            <w:div w:id="486943518">
              <w:marLeft w:val="0"/>
              <w:marRight w:val="0"/>
              <w:marTop w:val="0"/>
              <w:marBottom w:val="0"/>
              <w:divBdr>
                <w:top w:val="none" w:sz="0" w:space="0" w:color="auto"/>
                <w:left w:val="none" w:sz="0" w:space="0" w:color="auto"/>
                <w:bottom w:val="none" w:sz="0" w:space="0" w:color="auto"/>
                <w:right w:val="none" w:sz="0" w:space="0" w:color="auto"/>
              </w:divBdr>
            </w:div>
          </w:divsChild>
        </w:div>
        <w:div w:id="722559581">
          <w:marLeft w:val="0"/>
          <w:marRight w:val="0"/>
          <w:marTop w:val="0"/>
          <w:marBottom w:val="0"/>
          <w:divBdr>
            <w:top w:val="none" w:sz="0" w:space="0" w:color="auto"/>
            <w:left w:val="none" w:sz="0" w:space="0" w:color="auto"/>
            <w:bottom w:val="none" w:sz="0" w:space="0" w:color="auto"/>
            <w:right w:val="none" w:sz="0" w:space="0" w:color="auto"/>
          </w:divBdr>
          <w:divsChild>
            <w:div w:id="1137072072">
              <w:marLeft w:val="0"/>
              <w:marRight w:val="0"/>
              <w:marTop w:val="0"/>
              <w:marBottom w:val="0"/>
              <w:divBdr>
                <w:top w:val="none" w:sz="0" w:space="0" w:color="auto"/>
                <w:left w:val="none" w:sz="0" w:space="0" w:color="auto"/>
                <w:bottom w:val="none" w:sz="0" w:space="0" w:color="auto"/>
                <w:right w:val="none" w:sz="0" w:space="0" w:color="auto"/>
              </w:divBdr>
            </w:div>
            <w:div w:id="1169250742">
              <w:marLeft w:val="0"/>
              <w:marRight w:val="0"/>
              <w:marTop w:val="0"/>
              <w:marBottom w:val="0"/>
              <w:divBdr>
                <w:top w:val="none" w:sz="0" w:space="0" w:color="auto"/>
                <w:left w:val="none" w:sz="0" w:space="0" w:color="auto"/>
                <w:bottom w:val="none" w:sz="0" w:space="0" w:color="auto"/>
                <w:right w:val="none" w:sz="0" w:space="0" w:color="auto"/>
              </w:divBdr>
            </w:div>
          </w:divsChild>
        </w:div>
        <w:div w:id="618415210">
          <w:marLeft w:val="0"/>
          <w:marRight w:val="0"/>
          <w:marTop w:val="0"/>
          <w:marBottom w:val="0"/>
          <w:divBdr>
            <w:top w:val="none" w:sz="0" w:space="0" w:color="auto"/>
            <w:left w:val="none" w:sz="0" w:space="0" w:color="auto"/>
            <w:bottom w:val="none" w:sz="0" w:space="0" w:color="auto"/>
            <w:right w:val="none" w:sz="0" w:space="0" w:color="auto"/>
          </w:divBdr>
        </w:div>
      </w:divsChild>
    </w:div>
    <w:div w:id="889802526">
      <w:bodyDiv w:val="1"/>
      <w:marLeft w:val="0"/>
      <w:marRight w:val="0"/>
      <w:marTop w:val="0"/>
      <w:marBottom w:val="0"/>
      <w:divBdr>
        <w:top w:val="none" w:sz="0" w:space="0" w:color="auto"/>
        <w:left w:val="none" w:sz="0" w:space="0" w:color="auto"/>
        <w:bottom w:val="none" w:sz="0" w:space="0" w:color="auto"/>
        <w:right w:val="none" w:sz="0" w:space="0" w:color="auto"/>
      </w:divBdr>
      <w:divsChild>
        <w:div w:id="984776537">
          <w:marLeft w:val="360"/>
          <w:marRight w:val="0"/>
          <w:marTop w:val="200"/>
          <w:marBottom w:val="0"/>
          <w:divBdr>
            <w:top w:val="none" w:sz="0" w:space="0" w:color="auto"/>
            <w:left w:val="none" w:sz="0" w:space="0" w:color="auto"/>
            <w:bottom w:val="none" w:sz="0" w:space="0" w:color="auto"/>
            <w:right w:val="none" w:sz="0" w:space="0" w:color="auto"/>
          </w:divBdr>
        </w:div>
        <w:div w:id="796337426">
          <w:marLeft w:val="360"/>
          <w:marRight w:val="0"/>
          <w:marTop w:val="200"/>
          <w:marBottom w:val="0"/>
          <w:divBdr>
            <w:top w:val="none" w:sz="0" w:space="0" w:color="auto"/>
            <w:left w:val="none" w:sz="0" w:space="0" w:color="auto"/>
            <w:bottom w:val="none" w:sz="0" w:space="0" w:color="auto"/>
            <w:right w:val="none" w:sz="0" w:space="0" w:color="auto"/>
          </w:divBdr>
        </w:div>
        <w:div w:id="644549168">
          <w:marLeft w:val="360"/>
          <w:marRight w:val="0"/>
          <w:marTop w:val="200"/>
          <w:marBottom w:val="0"/>
          <w:divBdr>
            <w:top w:val="none" w:sz="0" w:space="0" w:color="auto"/>
            <w:left w:val="none" w:sz="0" w:space="0" w:color="auto"/>
            <w:bottom w:val="none" w:sz="0" w:space="0" w:color="auto"/>
            <w:right w:val="none" w:sz="0" w:space="0" w:color="auto"/>
          </w:divBdr>
        </w:div>
        <w:div w:id="1671519991">
          <w:marLeft w:val="360"/>
          <w:marRight w:val="0"/>
          <w:marTop w:val="200"/>
          <w:marBottom w:val="0"/>
          <w:divBdr>
            <w:top w:val="none" w:sz="0" w:space="0" w:color="auto"/>
            <w:left w:val="none" w:sz="0" w:space="0" w:color="auto"/>
            <w:bottom w:val="none" w:sz="0" w:space="0" w:color="auto"/>
            <w:right w:val="none" w:sz="0" w:space="0" w:color="auto"/>
          </w:divBdr>
        </w:div>
        <w:div w:id="329261355">
          <w:marLeft w:val="360"/>
          <w:marRight w:val="0"/>
          <w:marTop w:val="200"/>
          <w:marBottom w:val="0"/>
          <w:divBdr>
            <w:top w:val="none" w:sz="0" w:space="0" w:color="auto"/>
            <w:left w:val="none" w:sz="0" w:space="0" w:color="auto"/>
            <w:bottom w:val="none" w:sz="0" w:space="0" w:color="auto"/>
            <w:right w:val="none" w:sz="0" w:space="0" w:color="auto"/>
          </w:divBdr>
        </w:div>
        <w:div w:id="1206984931">
          <w:marLeft w:val="360"/>
          <w:marRight w:val="0"/>
          <w:marTop w:val="200"/>
          <w:marBottom w:val="0"/>
          <w:divBdr>
            <w:top w:val="none" w:sz="0" w:space="0" w:color="auto"/>
            <w:left w:val="none" w:sz="0" w:space="0" w:color="auto"/>
            <w:bottom w:val="none" w:sz="0" w:space="0" w:color="auto"/>
            <w:right w:val="none" w:sz="0" w:space="0" w:color="auto"/>
          </w:divBdr>
        </w:div>
      </w:divsChild>
    </w:div>
    <w:div w:id="905996654">
      <w:bodyDiv w:val="1"/>
      <w:marLeft w:val="0"/>
      <w:marRight w:val="0"/>
      <w:marTop w:val="0"/>
      <w:marBottom w:val="0"/>
      <w:divBdr>
        <w:top w:val="none" w:sz="0" w:space="0" w:color="auto"/>
        <w:left w:val="none" w:sz="0" w:space="0" w:color="auto"/>
        <w:bottom w:val="none" w:sz="0" w:space="0" w:color="auto"/>
        <w:right w:val="none" w:sz="0" w:space="0" w:color="auto"/>
      </w:divBdr>
    </w:div>
    <w:div w:id="915817519">
      <w:bodyDiv w:val="1"/>
      <w:marLeft w:val="0"/>
      <w:marRight w:val="0"/>
      <w:marTop w:val="0"/>
      <w:marBottom w:val="0"/>
      <w:divBdr>
        <w:top w:val="none" w:sz="0" w:space="0" w:color="auto"/>
        <w:left w:val="none" w:sz="0" w:space="0" w:color="auto"/>
        <w:bottom w:val="none" w:sz="0" w:space="0" w:color="auto"/>
        <w:right w:val="none" w:sz="0" w:space="0" w:color="auto"/>
      </w:divBdr>
    </w:div>
    <w:div w:id="943078585">
      <w:bodyDiv w:val="1"/>
      <w:marLeft w:val="0"/>
      <w:marRight w:val="0"/>
      <w:marTop w:val="0"/>
      <w:marBottom w:val="0"/>
      <w:divBdr>
        <w:top w:val="none" w:sz="0" w:space="0" w:color="auto"/>
        <w:left w:val="none" w:sz="0" w:space="0" w:color="auto"/>
        <w:bottom w:val="none" w:sz="0" w:space="0" w:color="auto"/>
        <w:right w:val="none" w:sz="0" w:space="0" w:color="auto"/>
      </w:divBdr>
      <w:divsChild>
        <w:div w:id="1610237021">
          <w:marLeft w:val="360"/>
          <w:marRight w:val="0"/>
          <w:marTop w:val="200"/>
          <w:marBottom w:val="0"/>
          <w:divBdr>
            <w:top w:val="none" w:sz="0" w:space="0" w:color="auto"/>
            <w:left w:val="none" w:sz="0" w:space="0" w:color="auto"/>
            <w:bottom w:val="none" w:sz="0" w:space="0" w:color="auto"/>
            <w:right w:val="none" w:sz="0" w:space="0" w:color="auto"/>
          </w:divBdr>
        </w:div>
        <w:div w:id="1688605659">
          <w:marLeft w:val="360"/>
          <w:marRight w:val="0"/>
          <w:marTop w:val="200"/>
          <w:marBottom w:val="0"/>
          <w:divBdr>
            <w:top w:val="none" w:sz="0" w:space="0" w:color="auto"/>
            <w:left w:val="none" w:sz="0" w:space="0" w:color="auto"/>
            <w:bottom w:val="none" w:sz="0" w:space="0" w:color="auto"/>
            <w:right w:val="none" w:sz="0" w:space="0" w:color="auto"/>
          </w:divBdr>
        </w:div>
        <w:div w:id="1147436752">
          <w:marLeft w:val="360"/>
          <w:marRight w:val="0"/>
          <w:marTop w:val="200"/>
          <w:marBottom w:val="0"/>
          <w:divBdr>
            <w:top w:val="none" w:sz="0" w:space="0" w:color="auto"/>
            <w:left w:val="none" w:sz="0" w:space="0" w:color="auto"/>
            <w:bottom w:val="none" w:sz="0" w:space="0" w:color="auto"/>
            <w:right w:val="none" w:sz="0" w:space="0" w:color="auto"/>
          </w:divBdr>
        </w:div>
        <w:div w:id="1100486724">
          <w:marLeft w:val="360"/>
          <w:marRight w:val="0"/>
          <w:marTop w:val="200"/>
          <w:marBottom w:val="0"/>
          <w:divBdr>
            <w:top w:val="none" w:sz="0" w:space="0" w:color="auto"/>
            <w:left w:val="none" w:sz="0" w:space="0" w:color="auto"/>
            <w:bottom w:val="none" w:sz="0" w:space="0" w:color="auto"/>
            <w:right w:val="none" w:sz="0" w:space="0" w:color="auto"/>
          </w:divBdr>
        </w:div>
        <w:div w:id="1067535590">
          <w:marLeft w:val="360"/>
          <w:marRight w:val="0"/>
          <w:marTop w:val="200"/>
          <w:marBottom w:val="0"/>
          <w:divBdr>
            <w:top w:val="none" w:sz="0" w:space="0" w:color="auto"/>
            <w:left w:val="none" w:sz="0" w:space="0" w:color="auto"/>
            <w:bottom w:val="none" w:sz="0" w:space="0" w:color="auto"/>
            <w:right w:val="none" w:sz="0" w:space="0" w:color="auto"/>
          </w:divBdr>
        </w:div>
        <w:div w:id="1947811180">
          <w:marLeft w:val="360"/>
          <w:marRight w:val="0"/>
          <w:marTop w:val="200"/>
          <w:marBottom w:val="0"/>
          <w:divBdr>
            <w:top w:val="none" w:sz="0" w:space="0" w:color="auto"/>
            <w:left w:val="none" w:sz="0" w:space="0" w:color="auto"/>
            <w:bottom w:val="none" w:sz="0" w:space="0" w:color="auto"/>
            <w:right w:val="none" w:sz="0" w:space="0" w:color="auto"/>
          </w:divBdr>
        </w:div>
        <w:div w:id="830365681">
          <w:marLeft w:val="360"/>
          <w:marRight w:val="0"/>
          <w:marTop w:val="200"/>
          <w:marBottom w:val="0"/>
          <w:divBdr>
            <w:top w:val="none" w:sz="0" w:space="0" w:color="auto"/>
            <w:left w:val="none" w:sz="0" w:space="0" w:color="auto"/>
            <w:bottom w:val="none" w:sz="0" w:space="0" w:color="auto"/>
            <w:right w:val="none" w:sz="0" w:space="0" w:color="auto"/>
          </w:divBdr>
        </w:div>
      </w:divsChild>
    </w:div>
    <w:div w:id="945309027">
      <w:bodyDiv w:val="1"/>
      <w:marLeft w:val="0"/>
      <w:marRight w:val="0"/>
      <w:marTop w:val="0"/>
      <w:marBottom w:val="0"/>
      <w:divBdr>
        <w:top w:val="none" w:sz="0" w:space="0" w:color="auto"/>
        <w:left w:val="none" w:sz="0" w:space="0" w:color="auto"/>
        <w:bottom w:val="none" w:sz="0" w:space="0" w:color="auto"/>
        <w:right w:val="none" w:sz="0" w:space="0" w:color="auto"/>
      </w:divBdr>
      <w:divsChild>
        <w:div w:id="1084646681">
          <w:marLeft w:val="0"/>
          <w:marRight w:val="0"/>
          <w:marTop w:val="0"/>
          <w:marBottom w:val="0"/>
          <w:divBdr>
            <w:top w:val="none" w:sz="0" w:space="0" w:color="auto"/>
            <w:left w:val="none" w:sz="0" w:space="0" w:color="auto"/>
            <w:bottom w:val="none" w:sz="0" w:space="0" w:color="auto"/>
            <w:right w:val="none" w:sz="0" w:space="0" w:color="auto"/>
          </w:divBdr>
          <w:divsChild>
            <w:div w:id="1782795194">
              <w:marLeft w:val="0"/>
              <w:marRight w:val="0"/>
              <w:marTop w:val="0"/>
              <w:marBottom w:val="0"/>
              <w:divBdr>
                <w:top w:val="none" w:sz="0" w:space="0" w:color="auto"/>
                <w:left w:val="none" w:sz="0" w:space="0" w:color="auto"/>
                <w:bottom w:val="none" w:sz="0" w:space="0" w:color="auto"/>
                <w:right w:val="none" w:sz="0" w:space="0" w:color="auto"/>
              </w:divBdr>
            </w:div>
          </w:divsChild>
        </w:div>
        <w:div w:id="1169373208">
          <w:marLeft w:val="0"/>
          <w:marRight w:val="0"/>
          <w:marTop w:val="0"/>
          <w:marBottom w:val="0"/>
          <w:divBdr>
            <w:top w:val="none" w:sz="0" w:space="0" w:color="auto"/>
            <w:left w:val="none" w:sz="0" w:space="0" w:color="auto"/>
            <w:bottom w:val="none" w:sz="0" w:space="0" w:color="auto"/>
            <w:right w:val="none" w:sz="0" w:space="0" w:color="auto"/>
          </w:divBdr>
          <w:divsChild>
            <w:div w:id="376128323">
              <w:marLeft w:val="0"/>
              <w:marRight w:val="0"/>
              <w:marTop w:val="0"/>
              <w:marBottom w:val="0"/>
              <w:divBdr>
                <w:top w:val="none" w:sz="0" w:space="0" w:color="auto"/>
                <w:left w:val="none" w:sz="0" w:space="0" w:color="auto"/>
                <w:bottom w:val="none" w:sz="0" w:space="0" w:color="auto"/>
                <w:right w:val="none" w:sz="0" w:space="0" w:color="auto"/>
              </w:divBdr>
            </w:div>
            <w:div w:id="2143112649">
              <w:marLeft w:val="0"/>
              <w:marRight w:val="0"/>
              <w:marTop w:val="0"/>
              <w:marBottom w:val="0"/>
              <w:divBdr>
                <w:top w:val="none" w:sz="0" w:space="0" w:color="auto"/>
                <w:left w:val="none" w:sz="0" w:space="0" w:color="auto"/>
                <w:bottom w:val="none" w:sz="0" w:space="0" w:color="auto"/>
                <w:right w:val="none" w:sz="0" w:space="0" w:color="auto"/>
              </w:divBdr>
            </w:div>
            <w:div w:id="735863283">
              <w:marLeft w:val="0"/>
              <w:marRight w:val="0"/>
              <w:marTop w:val="0"/>
              <w:marBottom w:val="0"/>
              <w:divBdr>
                <w:top w:val="none" w:sz="0" w:space="0" w:color="auto"/>
                <w:left w:val="none" w:sz="0" w:space="0" w:color="auto"/>
                <w:bottom w:val="none" w:sz="0" w:space="0" w:color="auto"/>
                <w:right w:val="none" w:sz="0" w:space="0" w:color="auto"/>
              </w:divBdr>
            </w:div>
            <w:div w:id="1364860211">
              <w:marLeft w:val="0"/>
              <w:marRight w:val="0"/>
              <w:marTop w:val="0"/>
              <w:marBottom w:val="0"/>
              <w:divBdr>
                <w:top w:val="none" w:sz="0" w:space="0" w:color="auto"/>
                <w:left w:val="none" w:sz="0" w:space="0" w:color="auto"/>
                <w:bottom w:val="none" w:sz="0" w:space="0" w:color="auto"/>
                <w:right w:val="none" w:sz="0" w:space="0" w:color="auto"/>
              </w:divBdr>
            </w:div>
            <w:div w:id="928925970">
              <w:marLeft w:val="0"/>
              <w:marRight w:val="0"/>
              <w:marTop w:val="0"/>
              <w:marBottom w:val="0"/>
              <w:divBdr>
                <w:top w:val="none" w:sz="0" w:space="0" w:color="auto"/>
                <w:left w:val="none" w:sz="0" w:space="0" w:color="auto"/>
                <w:bottom w:val="none" w:sz="0" w:space="0" w:color="auto"/>
                <w:right w:val="none" w:sz="0" w:space="0" w:color="auto"/>
              </w:divBdr>
            </w:div>
          </w:divsChild>
        </w:div>
        <w:div w:id="1413771868">
          <w:marLeft w:val="0"/>
          <w:marRight w:val="0"/>
          <w:marTop w:val="0"/>
          <w:marBottom w:val="0"/>
          <w:divBdr>
            <w:top w:val="none" w:sz="0" w:space="0" w:color="auto"/>
            <w:left w:val="none" w:sz="0" w:space="0" w:color="auto"/>
            <w:bottom w:val="none" w:sz="0" w:space="0" w:color="auto"/>
            <w:right w:val="none" w:sz="0" w:space="0" w:color="auto"/>
          </w:divBdr>
          <w:divsChild>
            <w:div w:id="1445346787">
              <w:marLeft w:val="0"/>
              <w:marRight w:val="0"/>
              <w:marTop w:val="0"/>
              <w:marBottom w:val="0"/>
              <w:divBdr>
                <w:top w:val="none" w:sz="0" w:space="0" w:color="auto"/>
                <w:left w:val="none" w:sz="0" w:space="0" w:color="auto"/>
                <w:bottom w:val="none" w:sz="0" w:space="0" w:color="auto"/>
                <w:right w:val="none" w:sz="0" w:space="0" w:color="auto"/>
              </w:divBdr>
            </w:div>
            <w:div w:id="1010253190">
              <w:marLeft w:val="0"/>
              <w:marRight w:val="0"/>
              <w:marTop w:val="0"/>
              <w:marBottom w:val="0"/>
              <w:divBdr>
                <w:top w:val="none" w:sz="0" w:space="0" w:color="auto"/>
                <w:left w:val="none" w:sz="0" w:space="0" w:color="auto"/>
                <w:bottom w:val="none" w:sz="0" w:space="0" w:color="auto"/>
                <w:right w:val="none" w:sz="0" w:space="0" w:color="auto"/>
              </w:divBdr>
            </w:div>
            <w:div w:id="1276401058">
              <w:marLeft w:val="0"/>
              <w:marRight w:val="0"/>
              <w:marTop w:val="0"/>
              <w:marBottom w:val="0"/>
              <w:divBdr>
                <w:top w:val="none" w:sz="0" w:space="0" w:color="auto"/>
                <w:left w:val="none" w:sz="0" w:space="0" w:color="auto"/>
                <w:bottom w:val="none" w:sz="0" w:space="0" w:color="auto"/>
                <w:right w:val="none" w:sz="0" w:space="0" w:color="auto"/>
              </w:divBdr>
            </w:div>
          </w:divsChild>
        </w:div>
        <w:div w:id="887374860">
          <w:marLeft w:val="0"/>
          <w:marRight w:val="0"/>
          <w:marTop w:val="0"/>
          <w:marBottom w:val="0"/>
          <w:divBdr>
            <w:top w:val="none" w:sz="0" w:space="0" w:color="auto"/>
            <w:left w:val="none" w:sz="0" w:space="0" w:color="auto"/>
            <w:bottom w:val="none" w:sz="0" w:space="0" w:color="auto"/>
            <w:right w:val="none" w:sz="0" w:space="0" w:color="auto"/>
          </w:divBdr>
          <w:divsChild>
            <w:div w:id="1763063768">
              <w:marLeft w:val="0"/>
              <w:marRight w:val="0"/>
              <w:marTop w:val="0"/>
              <w:marBottom w:val="0"/>
              <w:divBdr>
                <w:top w:val="none" w:sz="0" w:space="0" w:color="auto"/>
                <w:left w:val="none" w:sz="0" w:space="0" w:color="auto"/>
                <w:bottom w:val="none" w:sz="0" w:space="0" w:color="auto"/>
                <w:right w:val="none" w:sz="0" w:space="0" w:color="auto"/>
              </w:divBdr>
            </w:div>
            <w:div w:id="1825005085">
              <w:marLeft w:val="0"/>
              <w:marRight w:val="0"/>
              <w:marTop w:val="0"/>
              <w:marBottom w:val="0"/>
              <w:divBdr>
                <w:top w:val="none" w:sz="0" w:space="0" w:color="auto"/>
                <w:left w:val="none" w:sz="0" w:space="0" w:color="auto"/>
                <w:bottom w:val="none" w:sz="0" w:space="0" w:color="auto"/>
                <w:right w:val="none" w:sz="0" w:space="0" w:color="auto"/>
              </w:divBdr>
            </w:div>
            <w:div w:id="1305961720">
              <w:marLeft w:val="0"/>
              <w:marRight w:val="0"/>
              <w:marTop w:val="0"/>
              <w:marBottom w:val="0"/>
              <w:divBdr>
                <w:top w:val="none" w:sz="0" w:space="0" w:color="auto"/>
                <w:left w:val="none" w:sz="0" w:space="0" w:color="auto"/>
                <w:bottom w:val="none" w:sz="0" w:space="0" w:color="auto"/>
                <w:right w:val="none" w:sz="0" w:space="0" w:color="auto"/>
              </w:divBdr>
            </w:div>
          </w:divsChild>
        </w:div>
        <w:div w:id="591088476">
          <w:marLeft w:val="0"/>
          <w:marRight w:val="0"/>
          <w:marTop w:val="0"/>
          <w:marBottom w:val="0"/>
          <w:divBdr>
            <w:top w:val="none" w:sz="0" w:space="0" w:color="auto"/>
            <w:left w:val="none" w:sz="0" w:space="0" w:color="auto"/>
            <w:bottom w:val="none" w:sz="0" w:space="0" w:color="auto"/>
            <w:right w:val="none" w:sz="0" w:space="0" w:color="auto"/>
          </w:divBdr>
          <w:divsChild>
            <w:div w:id="260914147">
              <w:marLeft w:val="0"/>
              <w:marRight w:val="0"/>
              <w:marTop w:val="0"/>
              <w:marBottom w:val="0"/>
              <w:divBdr>
                <w:top w:val="none" w:sz="0" w:space="0" w:color="auto"/>
                <w:left w:val="none" w:sz="0" w:space="0" w:color="auto"/>
                <w:bottom w:val="none" w:sz="0" w:space="0" w:color="auto"/>
                <w:right w:val="none" w:sz="0" w:space="0" w:color="auto"/>
              </w:divBdr>
            </w:div>
            <w:div w:id="190193539">
              <w:marLeft w:val="0"/>
              <w:marRight w:val="0"/>
              <w:marTop w:val="0"/>
              <w:marBottom w:val="0"/>
              <w:divBdr>
                <w:top w:val="none" w:sz="0" w:space="0" w:color="auto"/>
                <w:left w:val="none" w:sz="0" w:space="0" w:color="auto"/>
                <w:bottom w:val="none" w:sz="0" w:space="0" w:color="auto"/>
                <w:right w:val="none" w:sz="0" w:space="0" w:color="auto"/>
              </w:divBdr>
            </w:div>
            <w:div w:id="55323262">
              <w:marLeft w:val="0"/>
              <w:marRight w:val="0"/>
              <w:marTop w:val="0"/>
              <w:marBottom w:val="0"/>
              <w:divBdr>
                <w:top w:val="none" w:sz="0" w:space="0" w:color="auto"/>
                <w:left w:val="none" w:sz="0" w:space="0" w:color="auto"/>
                <w:bottom w:val="none" w:sz="0" w:space="0" w:color="auto"/>
                <w:right w:val="none" w:sz="0" w:space="0" w:color="auto"/>
              </w:divBdr>
            </w:div>
            <w:div w:id="1141575115">
              <w:marLeft w:val="0"/>
              <w:marRight w:val="0"/>
              <w:marTop w:val="0"/>
              <w:marBottom w:val="0"/>
              <w:divBdr>
                <w:top w:val="none" w:sz="0" w:space="0" w:color="auto"/>
                <w:left w:val="none" w:sz="0" w:space="0" w:color="auto"/>
                <w:bottom w:val="none" w:sz="0" w:space="0" w:color="auto"/>
                <w:right w:val="none" w:sz="0" w:space="0" w:color="auto"/>
              </w:divBdr>
            </w:div>
            <w:div w:id="609974805">
              <w:marLeft w:val="0"/>
              <w:marRight w:val="0"/>
              <w:marTop w:val="0"/>
              <w:marBottom w:val="0"/>
              <w:divBdr>
                <w:top w:val="none" w:sz="0" w:space="0" w:color="auto"/>
                <w:left w:val="none" w:sz="0" w:space="0" w:color="auto"/>
                <w:bottom w:val="none" w:sz="0" w:space="0" w:color="auto"/>
                <w:right w:val="none" w:sz="0" w:space="0" w:color="auto"/>
              </w:divBdr>
            </w:div>
          </w:divsChild>
        </w:div>
        <w:div w:id="33821400">
          <w:marLeft w:val="0"/>
          <w:marRight w:val="0"/>
          <w:marTop w:val="0"/>
          <w:marBottom w:val="0"/>
          <w:divBdr>
            <w:top w:val="none" w:sz="0" w:space="0" w:color="auto"/>
            <w:left w:val="none" w:sz="0" w:space="0" w:color="auto"/>
            <w:bottom w:val="none" w:sz="0" w:space="0" w:color="auto"/>
            <w:right w:val="none" w:sz="0" w:space="0" w:color="auto"/>
          </w:divBdr>
          <w:divsChild>
            <w:div w:id="1143037449">
              <w:marLeft w:val="0"/>
              <w:marRight w:val="0"/>
              <w:marTop w:val="0"/>
              <w:marBottom w:val="0"/>
              <w:divBdr>
                <w:top w:val="none" w:sz="0" w:space="0" w:color="auto"/>
                <w:left w:val="none" w:sz="0" w:space="0" w:color="auto"/>
                <w:bottom w:val="none" w:sz="0" w:space="0" w:color="auto"/>
                <w:right w:val="none" w:sz="0" w:space="0" w:color="auto"/>
              </w:divBdr>
            </w:div>
            <w:div w:id="677847662">
              <w:marLeft w:val="0"/>
              <w:marRight w:val="0"/>
              <w:marTop w:val="0"/>
              <w:marBottom w:val="0"/>
              <w:divBdr>
                <w:top w:val="none" w:sz="0" w:space="0" w:color="auto"/>
                <w:left w:val="none" w:sz="0" w:space="0" w:color="auto"/>
                <w:bottom w:val="none" w:sz="0" w:space="0" w:color="auto"/>
                <w:right w:val="none" w:sz="0" w:space="0" w:color="auto"/>
              </w:divBdr>
            </w:div>
            <w:div w:id="1725250848">
              <w:marLeft w:val="0"/>
              <w:marRight w:val="0"/>
              <w:marTop w:val="0"/>
              <w:marBottom w:val="0"/>
              <w:divBdr>
                <w:top w:val="none" w:sz="0" w:space="0" w:color="auto"/>
                <w:left w:val="none" w:sz="0" w:space="0" w:color="auto"/>
                <w:bottom w:val="none" w:sz="0" w:space="0" w:color="auto"/>
                <w:right w:val="none" w:sz="0" w:space="0" w:color="auto"/>
              </w:divBdr>
            </w:div>
            <w:div w:id="286008080">
              <w:marLeft w:val="0"/>
              <w:marRight w:val="0"/>
              <w:marTop w:val="0"/>
              <w:marBottom w:val="0"/>
              <w:divBdr>
                <w:top w:val="none" w:sz="0" w:space="0" w:color="auto"/>
                <w:left w:val="none" w:sz="0" w:space="0" w:color="auto"/>
                <w:bottom w:val="none" w:sz="0" w:space="0" w:color="auto"/>
                <w:right w:val="none" w:sz="0" w:space="0" w:color="auto"/>
              </w:divBdr>
            </w:div>
            <w:div w:id="2043020979">
              <w:marLeft w:val="0"/>
              <w:marRight w:val="0"/>
              <w:marTop w:val="0"/>
              <w:marBottom w:val="0"/>
              <w:divBdr>
                <w:top w:val="none" w:sz="0" w:space="0" w:color="auto"/>
                <w:left w:val="none" w:sz="0" w:space="0" w:color="auto"/>
                <w:bottom w:val="none" w:sz="0" w:space="0" w:color="auto"/>
                <w:right w:val="none" w:sz="0" w:space="0" w:color="auto"/>
              </w:divBdr>
            </w:div>
          </w:divsChild>
        </w:div>
        <w:div w:id="1131677512">
          <w:marLeft w:val="0"/>
          <w:marRight w:val="0"/>
          <w:marTop w:val="0"/>
          <w:marBottom w:val="0"/>
          <w:divBdr>
            <w:top w:val="none" w:sz="0" w:space="0" w:color="auto"/>
            <w:left w:val="none" w:sz="0" w:space="0" w:color="auto"/>
            <w:bottom w:val="none" w:sz="0" w:space="0" w:color="auto"/>
            <w:right w:val="none" w:sz="0" w:space="0" w:color="auto"/>
          </w:divBdr>
          <w:divsChild>
            <w:div w:id="1768035640">
              <w:marLeft w:val="0"/>
              <w:marRight w:val="0"/>
              <w:marTop w:val="0"/>
              <w:marBottom w:val="0"/>
              <w:divBdr>
                <w:top w:val="none" w:sz="0" w:space="0" w:color="auto"/>
                <w:left w:val="none" w:sz="0" w:space="0" w:color="auto"/>
                <w:bottom w:val="none" w:sz="0" w:space="0" w:color="auto"/>
                <w:right w:val="none" w:sz="0" w:space="0" w:color="auto"/>
              </w:divBdr>
            </w:div>
            <w:div w:id="848324881">
              <w:marLeft w:val="0"/>
              <w:marRight w:val="0"/>
              <w:marTop w:val="0"/>
              <w:marBottom w:val="0"/>
              <w:divBdr>
                <w:top w:val="none" w:sz="0" w:space="0" w:color="auto"/>
                <w:left w:val="none" w:sz="0" w:space="0" w:color="auto"/>
                <w:bottom w:val="none" w:sz="0" w:space="0" w:color="auto"/>
                <w:right w:val="none" w:sz="0" w:space="0" w:color="auto"/>
              </w:divBdr>
            </w:div>
            <w:div w:id="1327249681">
              <w:marLeft w:val="0"/>
              <w:marRight w:val="0"/>
              <w:marTop w:val="0"/>
              <w:marBottom w:val="0"/>
              <w:divBdr>
                <w:top w:val="none" w:sz="0" w:space="0" w:color="auto"/>
                <w:left w:val="none" w:sz="0" w:space="0" w:color="auto"/>
                <w:bottom w:val="none" w:sz="0" w:space="0" w:color="auto"/>
                <w:right w:val="none" w:sz="0" w:space="0" w:color="auto"/>
              </w:divBdr>
            </w:div>
            <w:div w:id="1801996600">
              <w:marLeft w:val="0"/>
              <w:marRight w:val="0"/>
              <w:marTop w:val="0"/>
              <w:marBottom w:val="0"/>
              <w:divBdr>
                <w:top w:val="none" w:sz="0" w:space="0" w:color="auto"/>
                <w:left w:val="none" w:sz="0" w:space="0" w:color="auto"/>
                <w:bottom w:val="none" w:sz="0" w:space="0" w:color="auto"/>
                <w:right w:val="none" w:sz="0" w:space="0" w:color="auto"/>
              </w:divBdr>
            </w:div>
            <w:div w:id="2020502177">
              <w:marLeft w:val="0"/>
              <w:marRight w:val="0"/>
              <w:marTop w:val="0"/>
              <w:marBottom w:val="0"/>
              <w:divBdr>
                <w:top w:val="none" w:sz="0" w:space="0" w:color="auto"/>
                <w:left w:val="none" w:sz="0" w:space="0" w:color="auto"/>
                <w:bottom w:val="none" w:sz="0" w:space="0" w:color="auto"/>
                <w:right w:val="none" w:sz="0" w:space="0" w:color="auto"/>
              </w:divBdr>
            </w:div>
          </w:divsChild>
        </w:div>
        <w:div w:id="1340236244">
          <w:marLeft w:val="0"/>
          <w:marRight w:val="0"/>
          <w:marTop w:val="0"/>
          <w:marBottom w:val="0"/>
          <w:divBdr>
            <w:top w:val="none" w:sz="0" w:space="0" w:color="auto"/>
            <w:left w:val="none" w:sz="0" w:space="0" w:color="auto"/>
            <w:bottom w:val="none" w:sz="0" w:space="0" w:color="auto"/>
            <w:right w:val="none" w:sz="0" w:space="0" w:color="auto"/>
          </w:divBdr>
        </w:div>
        <w:div w:id="847450536">
          <w:marLeft w:val="0"/>
          <w:marRight w:val="0"/>
          <w:marTop w:val="0"/>
          <w:marBottom w:val="0"/>
          <w:divBdr>
            <w:top w:val="none" w:sz="0" w:space="0" w:color="auto"/>
            <w:left w:val="none" w:sz="0" w:space="0" w:color="auto"/>
            <w:bottom w:val="none" w:sz="0" w:space="0" w:color="auto"/>
            <w:right w:val="none" w:sz="0" w:space="0" w:color="auto"/>
          </w:divBdr>
        </w:div>
        <w:div w:id="1618871124">
          <w:marLeft w:val="0"/>
          <w:marRight w:val="0"/>
          <w:marTop w:val="0"/>
          <w:marBottom w:val="0"/>
          <w:divBdr>
            <w:top w:val="none" w:sz="0" w:space="0" w:color="auto"/>
            <w:left w:val="none" w:sz="0" w:space="0" w:color="auto"/>
            <w:bottom w:val="none" w:sz="0" w:space="0" w:color="auto"/>
            <w:right w:val="none" w:sz="0" w:space="0" w:color="auto"/>
          </w:divBdr>
        </w:div>
        <w:div w:id="1122110071">
          <w:marLeft w:val="0"/>
          <w:marRight w:val="0"/>
          <w:marTop w:val="0"/>
          <w:marBottom w:val="0"/>
          <w:divBdr>
            <w:top w:val="none" w:sz="0" w:space="0" w:color="auto"/>
            <w:left w:val="none" w:sz="0" w:space="0" w:color="auto"/>
            <w:bottom w:val="none" w:sz="0" w:space="0" w:color="auto"/>
            <w:right w:val="none" w:sz="0" w:space="0" w:color="auto"/>
          </w:divBdr>
        </w:div>
        <w:div w:id="234095285">
          <w:marLeft w:val="0"/>
          <w:marRight w:val="0"/>
          <w:marTop w:val="0"/>
          <w:marBottom w:val="0"/>
          <w:divBdr>
            <w:top w:val="none" w:sz="0" w:space="0" w:color="auto"/>
            <w:left w:val="none" w:sz="0" w:space="0" w:color="auto"/>
            <w:bottom w:val="none" w:sz="0" w:space="0" w:color="auto"/>
            <w:right w:val="none" w:sz="0" w:space="0" w:color="auto"/>
          </w:divBdr>
        </w:div>
        <w:div w:id="1417481382">
          <w:marLeft w:val="0"/>
          <w:marRight w:val="0"/>
          <w:marTop w:val="0"/>
          <w:marBottom w:val="0"/>
          <w:divBdr>
            <w:top w:val="none" w:sz="0" w:space="0" w:color="auto"/>
            <w:left w:val="none" w:sz="0" w:space="0" w:color="auto"/>
            <w:bottom w:val="none" w:sz="0" w:space="0" w:color="auto"/>
            <w:right w:val="none" w:sz="0" w:space="0" w:color="auto"/>
          </w:divBdr>
          <w:divsChild>
            <w:div w:id="636224245">
              <w:marLeft w:val="0"/>
              <w:marRight w:val="0"/>
              <w:marTop w:val="0"/>
              <w:marBottom w:val="0"/>
              <w:divBdr>
                <w:top w:val="none" w:sz="0" w:space="0" w:color="auto"/>
                <w:left w:val="none" w:sz="0" w:space="0" w:color="auto"/>
                <w:bottom w:val="none" w:sz="0" w:space="0" w:color="auto"/>
                <w:right w:val="none" w:sz="0" w:space="0" w:color="auto"/>
              </w:divBdr>
            </w:div>
            <w:div w:id="2101175609">
              <w:marLeft w:val="0"/>
              <w:marRight w:val="0"/>
              <w:marTop w:val="0"/>
              <w:marBottom w:val="0"/>
              <w:divBdr>
                <w:top w:val="none" w:sz="0" w:space="0" w:color="auto"/>
                <w:left w:val="none" w:sz="0" w:space="0" w:color="auto"/>
                <w:bottom w:val="none" w:sz="0" w:space="0" w:color="auto"/>
                <w:right w:val="none" w:sz="0" w:space="0" w:color="auto"/>
              </w:divBdr>
            </w:div>
            <w:div w:id="1660230248">
              <w:marLeft w:val="0"/>
              <w:marRight w:val="0"/>
              <w:marTop w:val="0"/>
              <w:marBottom w:val="0"/>
              <w:divBdr>
                <w:top w:val="none" w:sz="0" w:space="0" w:color="auto"/>
                <w:left w:val="none" w:sz="0" w:space="0" w:color="auto"/>
                <w:bottom w:val="none" w:sz="0" w:space="0" w:color="auto"/>
                <w:right w:val="none" w:sz="0" w:space="0" w:color="auto"/>
              </w:divBdr>
            </w:div>
            <w:div w:id="97918880">
              <w:marLeft w:val="0"/>
              <w:marRight w:val="0"/>
              <w:marTop w:val="0"/>
              <w:marBottom w:val="0"/>
              <w:divBdr>
                <w:top w:val="none" w:sz="0" w:space="0" w:color="auto"/>
                <w:left w:val="none" w:sz="0" w:space="0" w:color="auto"/>
                <w:bottom w:val="none" w:sz="0" w:space="0" w:color="auto"/>
                <w:right w:val="none" w:sz="0" w:space="0" w:color="auto"/>
              </w:divBdr>
            </w:div>
          </w:divsChild>
        </w:div>
        <w:div w:id="1144280073">
          <w:marLeft w:val="0"/>
          <w:marRight w:val="0"/>
          <w:marTop w:val="0"/>
          <w:marBottom w:val="0"/>
          <w:divBdr>
            <w:top w:val="none" w:sz="0" w:space="0" w:color="auto"/>
            <w:left w:val="none" w:sz="0" w:space="0" w:color="auto"/>
            <w:bottom w:val="none" w:sz="0" w:space="0" w:color="auto"/>
            <w:right w:val="none" w:sz="0" w:space="0" w:color="auto"/>
          </w:divBdr>
          <w:divsChild>
            <w:div w:id="347027081">
              <w:marLeft w:val="-75"/>
              <w:marRight w:val="0"/>
              <w:marTop w:val="30"/>
              <w:marBottom w:val="30"/>
              <w:divBdr>
                <w:top w:val="none" w:sz="0" w:space="0" w:color="auto"/>
                <w:left w:val="none" w:sz="0" w:space="0" w:color="auto"/>
                <w:bottom w:val="none" w:sz="0" w:space="0" w:color="auto"/>
                <w:right w:val="none" w:sz="0" w:space="0" w:color="auto"/>
              </w:divBdr>
              <w:divsChild>
                <w:div w:id="2109083972">
                  <w:marLeft w:val="0"/>
                  <w:marRight w:val="0"/>
                  <w:marTop w:val="0"/>
                  <w:marBottom w:val="0"/>
                  <w:divBdr>
                    <w:top w:val="none" w:sz="0" w:space="0" w:color="auto"/>
                    <w:left w:val="none" w:sz="0" w:space="0" w:color="auto"/>
                    <w:bottom w:val="none" w:sz="0" w:space="0" w:color="auto"/>
                    <w:right w:val="none" w:sz="0" w:space="0" w:color="auto"/>
                  </w:divBdr>
                  <w:divsChild>
                    <w:div w:id="947195975">
                      <w:marLeft w:val="0"/>
                      <w:marRight w:val="0"/>
                      <w:marTop w:val="0"/>
                      <w:marBottom w:val="0"/>
                      <w:divBdr>
                        <w:top w:val="none" w:sz="0" w:space="0" w:color="auto"/>
                        <w:left w:val="none" w:sz="0" w:space="0" w:color="auto"/>
                        <w:bottom w:val="none" w:sz="0" w:space="0" w:color="auto"/>
                        <w:right w:val="none" w:sz="0" w:space="0" w:color="auto"/>
                      </w:divBdr>
                    </w:div>
                  </w:divsChild>
                </w:div>
                <w:div w:id="858278351">
                  <w:marLeft w:val="0"/>
                  <w:marRight w:val="0"/>
                  <w:marTop w:val="0"/>
                  <w:marBottom w:val="0"/>
                  <w:divBdr>
                    <w:top w:val="none" w:sz="0" w:space="0" w:color="auto"/>
                    <w:left w:val="none" w:sz="0" w:space="0" w:color="auto"/>
                    <w:bottom w:val="none" w:sz="0" w:space="0" w:color="auto"/>
                    <w:right w:val="none" w:sz="0" w:space="0" w:color="auto"/>
                  </w:divBdr>
                  <w:divsChild>
                    <w:div w:id="1787500884">
                      <w:marLeft w:val="0"/>
                      <w:marRight w:val="0"/>
                      <w:marTop w:val="0"/>
                      <w:marBottom w:val="0"/>
                      <w:divBdr>
                        <w:top w:val="none" w:sz="0" w:space="0" w:color="auto"/>
                        <w:left w:val="none" w:sz="0" w:space="0" w:color="auto"/>
                        <w:bottom w:val="none" w:sz="0" w:space="0" w:color="auto"/>
                        <w:right w:val="none" w:sz="0" w:space="0" w:color="auto"/>
                      </w:divBdr>
                    </w:div>
                  </w:divsChild>
                </w:div>
                <w:div w:id="852305537">
                  <w:marLeft w:val="0"/>
                  <w:marRight w:val="0"/>
                  <w:marTop w:val="0"/>
                  <w:marBottom w:val="0"/>
                  <w:divBdr>
                    <w:top w:val="none" w:sz="0" w:space="0" w:color="auto"/>
                    <w:left w:val="none" w:sz="0" w:space="0" w:color="auto"/>
                    <w:bottom w:val="none" w:sz="0" w:space="0" w:color="auto"/>
                    <w:right w:val="none" w:sz="0" w:space="0" w:color="auto"/>
                  </w:divBdr>
                  <w:divsChild>
                    <w:div w:id="933048458">
                      <w:marLeft w:val="0"/>
                      <w:marRight w:val="0"/>
                      <w:marTop w:val="0"/>
                      <w:marBottom w:val="0"/>
                      <w:divBdr>
                        <w:top w:val="none" w:sz="0" w:space="0" w:color="auto"/>
                        <w:left w:val="none" w:sz="0" w:space="0" w:color="auto"/>
                        <w:bottom w:val="none" w:sz="0" w:space="0" w:color="auto"/>
                        <w:right w:val="none" w:sz="0" w:space="0" w:color="auto"/>
                      </w:divBdr>
                    </w:div>
                  </w:divsChild>
                </w:div>
                <w:div w:id="724334523">
                  <w:marLeft w:val="0"/>
                  <w:marRight w:val="0"/>
                  <w:marTop w:val="0"/>
                  <w:marBottom w:val="0"/>
                  <w:divBdr>
                    <w:top w:val="none" w:sz="0" w:space="0" w:color="auto"/>
                    <w:left w:val="none" w:sz="0" w:space="0" w:color="auto"/>
                    <w:bottom w:val="none" w:sz="0" w:space="0" w:color="auto"/>
                    <w:right w:val="none" w:sz="0" w:space="0" w:color="auto"/>
                  </w:divBdr>
                  <w:divsChild>
                    <w:div w:id="907110572">
                      <w:marLeft w:val="0"/>
                      <w:marRight w:val="0"/>
                      <w:marTop w:val="0"/>
                      <w:marBottom w:val="0"/>
                      <w:divBdr>
                        <w:top w:val="none" w:sz="0" w:space="0" w:color="auto"/>
                        <w:left w:val="none" w:sz="0" w:space="0" w:color="auto"/>
                        <w:bottom w:val="none" w:sz="0" w:space="0" w:color="auto"/>
                        <w:right w:val="none" w:sz="0" w:space="0" w:color="auto"/>
                      </w:divBdr>
                    </w:div>
                  </w:divsChild>
                </w:div>
                <w:div w:id="2063869396">
                  <w:marLeft w:val="0"/>
                  <w:marRight w:val="0"/>
                  <w:marTop w:val="0"/>
                  <w:marBottom w:val="0"/>
                  <w:divBdr>
                    <w:top w:val="none" w:sz="0" w:space="0" w:color="auto"/>
                    <w:left w:val="none" w:sz="0" w:space="0" w:color="auto"/>
                    <w:bottom w:val="none" w:sz="0" w:space="0" w:color="auto"/>
                    <w:right w:val="none" w:sz="0" w:space="0" w:color="auto"/>
                  </w:divBdr>
                  <w:divsChild>
                    <w:div w:id="1526989777">
                      <w:marLeft w:val="0"/>
                      <w:marRight w:val="0"/>
                      <w:marTop w:val="0"/>
                      <w:marBottom w:val="0"/>
                      <w:divBdr>
                        <w:top w:val="none" w:sz="0" w:space="0" w:color="auto"/>
                        <w:left w:val="none" w:sz="0" w:space="0" w:color="auto"/>
                        <w:bottom w:val="none" w:sz="0" w:space="0" w:color="auto"/>
                        <w:right w:val="none" w:sz="0" w:space="0" w:color="auto"/>
                      </w:divBdr>
                    </w:div>
                  </w:divsChild>
                </w:div>
                <w:div w:id="139731302">
                  <w:marLeft w:val="0"/>
                  <w:marRight w:val="0"/>
                  <w:marTop w:val="0"/>
                  <w:marBottom w:val="0"/>
                  <w:divBdr>
                    <w:top w:val="none" w:sz="0" w:space="0" w:color="auto"/>
                    <w:left w:val="none" w:sz="0" w:space="0" w:color="auto"/>
                    <w:bottom w:val="none" w:sz="0" w:space="0" w:color="auto"/>
                    <w:right w:val="none" w:sz="0" w:space="0" w:color="auto"/>
                  </w:divBdr>
                  <w:divsChild>
                    <w:div w:id="1480490697">
                      <w:marLeft w:val="0"/>
                      <w:marRight w:val="0"/>
                      <w:marTop w:val="0"/>
                      <w:marBottom w:val="0"/>
                      <w:divBdr>
                        <w:top w:val="none" w:sz="0" w:space="0" w:color="auto"/>
                        <w:left w:val="none" w:sz="0" w:space="0" w:color="auto"/>
                        <w:bottom w:val="none" w:sz="0" w:space="0" w:color="auto"/>
                        <w:right w:val="none" w:sz="0" w:space="0" w:color="auto"/>
                      </w:divBdr>
                    </w:div>
                  </w:divsChild>
                </w:div>
                <w:div w:id="208152382">
                  <w:marLeft w:val="0"/>
                  <w:marRight w:val="0"/>
                  <w:marTop w:val="0"/>
                  <w:marBottom w:val="0"/>
                  <w:divBdr>
                    <w:top w:val="none" w:sz="0" w:space="0" w:color="auto"/>
                    <w:left w:val="none" w:sz="0" w:space="0" w:color="auto"/>
                    <w:bottom w:val="none" w:sz="0" w:space="0" w:color="auto"/>
                    <w:right w:val="none" w:sz="0" w:space="0" w:color="auto"/>
                  </w:divBdr>
                  <w:divsChild>
                    <w:div w:id="1633437464">
                      <w:marLeft w:val="0"/>
                      <w:marRight w:val="0"/>
                      <w:marTop w:val="0"/>
                      <w:marBottom w:val="0"/>
                      <w:divBdr>
                        <w:top w:val="none" w:sz="0" w:space="0" w:color="auto"/>
                        <w:left w:val="none" w:sz="0" w:space="0" w:color="auto"/>
                        <w:bottom w:val="none" w:sz="0" w:space="0" w:color="auto"/>
                        <w:right w:val="none" w:sz="0" w:space="0" w:color="auto"/>
                      </w:divBdr>
                    </w:div>
                  </w:divsChild>
                </w:div>
                <w:div w:id="605425831">
                  <w:marLeft w:val="0"/>
                  <w:marRight w:val="0"/>
                  <w:marTop w:val="0"/>
                  <w:marBottom w:val="0"/>
                  <w:divBdr>
                    <w:top w:val="none" w:sz="0" w:space="0" w:color="auto"/>
                    <w:left w:val="none" w:sz="0" w:space="0" w:color="auto"/>
                    <w:bottom w:val="none" w:sz="0" w:space="0" w:color="auto"/>
                    <w:right w:val="none" w:sz="0" w:space="0" w:color="auto"/>
                  </w:divBdr>
                  <w:divsChild>
                    <w:div w:id="2007173008">
                      <w:marLeft w:val="0"/>
                      <w:marRight w:val="0"/>
                      <w:marTop w:val="0"/>
                      <w:marBottom w:val="0"/>
                      <w:divBdr>
                        <w:top w:val="none" w:sz="0" w:space="0" w:color="auto"/>
                        <w:left w:val="none" w:sz="0" w:space="0" w:color="auto"/>
                        <w:bottom w:val="none" w:sz="0" w:space="0" w:color="auto"/>
                        <w:right w:val="none" w:sz="0" w:space="0" w:color="auto"/>
                      </w:divBdr>
                    </w:div>
                  </w:divsChild>
                </w:div>
                <w:div w:id="718894764">
                  <w:marLeft w:val="0"/>
                  <w:marRight w:val="0"/>
                  <w:marTop w:val="0"/>
                  <w:marBottom w:val="0"/>
                  <w:divBdr>
                    <w:top w:val="none" w:sz="0" w:space="0" w:color="auto"/>
                    <w:left w:val="none" w:sz="0" w:space="0" w:color="auto"/>
                    <w:bottom w:val="none" w:sz="0" w:space="0" w:color="auto"/>
                    <w:right w:val="none" w:sz="0" w:space="0" w:color="auto"/>
                  </w:divBdr>
                  <w:divsChild>
                    <w:div w:id="1741752078">
                      <w:marLeft w:val="0"/>
                      <w:marRight w:val="0"/>
                      <w:marTop w:val="0"/>
                      <w:marBottom w:val="0"/>
                      <w:divBdr>
                        <w:top w:val="none" w:sz="0" w:space="0" w:color="auto"/>
                        <w:left w:val="none" w:sz="0" w:space="0" w:color="auto"/>
                        <w:bottom w:val="none" w:sz="0" w:space="0" w:color="auto"/>
                        <w:right w:val="none" w:sz="0" w:space="0" w:color="auto"/>
                      </w:divBdr>
                    </w:div>
                    <w:div w:id="668562610">
                      <w:marLeft w:val="0"/>
                      <w:marRight w:val="0"/>
                      <w:marTop w:val="0"/>
                      <w:marBottom w:val="0"/>
                      <w:divBdr>
                        <w:top w:val="none" w:sz="0" w:space="0" w:color="auto"/>
                        <w:left w:val="none" w:sz="0" w:space="0" w:color="auto"/>
                        <w:bottom w:val="none" w:sz="0" w:space="0" w:color="auto"/>
                        <w:right w:val="none" w:sz="0" w:space="0" w:color="auto"/>
                      </w:divBdr>
                    </w:div>
                    <w:div w:id="2042439647">
                      <w:marLeft w:val="0"/>
                      <w:marRight w:val="0"/>
                      <w:marTop w:val="0"/>
                      <w:marBottom w:val="0"/>
                      <w:divBdr>
                        <w:top w:val="none" w:sz="0" w:space="0" w:color="auto"/>
                        <w:left w:val="none" w:sz="0" w:space="0" w:color="auto"/>
                        <w:bottom w:val="none" w:sz="0" w:space="0" w:color="auto"/>
                        <w:right w:val="none" w:sz="0" w:space="0" w:color="auto"/>
                      </w:divBdr>
                    </w:div>
                    <w:div w:id="937909392">
                      <w:marLeft w:val="0"/>
                      <w:marRight w:val="0"/>
                      <w:marTop w:val="0"/>
                      <w:marBottom w:val="0"/>
                      <w:divBdr>
                        <w:top w:val="none" w:sz="0" w:space="0" w:color="auto"/>
                        <w:left w:val="none" w:sz="0" w:space="0" w:color="auto"/>
                        <w:bottom w:val="none" w:sz="0" w:space="0" w:color="auto"/>
                        <w:right w:val="none" w:sz="0" w:space="0" w:color="auto"/>
                      </w:divBdr>
                    </w:div>
                    <w:div w:id="825049537">
                      <w:marLeft w:val="0"/>
                      <w:marRight w:val="0"/>
                      <w:marTop w:val="0"/>
                      <w:marBottom w:val="0"/>
                      <w:divBdr>
                        <w:top w:val="none" w:sz="0" w:space="0" w:color="auto"/>
                        <w:left w:val="none" w:sz="0" w:space="0" w:color="auto"/>
                        <w:bottom w:val="none" w:sz="0" w:space="0" w:color="auto"/>
                        <w:right w:val="none" w:sz="0" w:space="0" w:color="auto"/>
                      </w:divBdr>
                    </w:div>
                  </w:divsChild>
                </w:div>
                <w:div w:id="1957440458">
                  <w:marLeft w:val="0"/>
                  <w:marRight w:val="0"/>
                  <w:marTop w:val="0"/>
                  <w:marBottom w:val="0"/>
                  <w:divBdr>
                    <w:top w:val="none" w:sz="0" w:space="0" w:color="auto"/>
                    <w:left w:val="none" w:sz="0" w:space="0" w:color="auto"/>
                    <w:bottom w:val="none" w:sz="0" w:space="0" w:color="auto"/>
                    <w:right w:val="none" w:sz="0" w:space="0" w:color="auto"/>
                  </w:divBdr>
                  <w:divsChild>
                    <w:div w:id="1065643018">
                      <w:marLeft w:val="0"/>
                      <w:marRight w:val="0"/>
                      <w:marTop w:val="0"/>
                      <w:marBottom w:val="0"/>
                      <w:divBdr>
                        <w:top w:val="none" w:sz="0" w:space="0" w:color="auto"/>
                        <w:left w:val="none" w:sz="0" w:space="0" w:color="auto"/>
                        <w:bottom w:val="none" w:sz="0" w:space="0" w:color="auto"/>
                        <w:right w:val="none" w:sz="0" w:space="0" w:color="auto"/>
                      </w:divBdr>
                    </w:div>
                  </w:divsChild>
                </w:div>
                <w:div w:id="633104097">
                  <w:marLeft w:val="0"/>
                  <w:marRight w:val="0"/>
                  <w:marTop w:val="0"/>
                  <w:marBottom w:val="0"/>
                  <w:divBdr>
                    <w:top w:val="none" w:sz="0" w:space="0" w:color="auto"/>
                    <w:left w:val="none" w:sz="0" w:space="0" w:color="auto"/>
                    <w:bottom w:val="none" w:sz="0" w:space="0" w:color="auto"/>
                    <w:right w:val="none" w:sz="0" w:space="0" w:color="auto"/>
                  </w:divBdr>
                  <w:divsChild>
                    <w:div w:id="2009676171">
                      <w:marLeft w:val="0"/>
                      <w:marRight w:val="0"/>
                      <w:marTop w:val="0"/>
                      <w:marBottom w:val="0"/>
                      <w:divBdr>
                        <w:top w:val="none" w:sz="0" w:space="0" w:color="auto"/>
                        <w:left w:val="none" w:sz="0" w:space="0" w:color="auto"/>
                        <w:bottom w:val="none" w:sz="0" w:space="0" w:color="auto"/>
                        <w:right w:val="none" w:sz="0" w:space="0" w:color="auto"/>
                      </w:divBdr>
                    </w:div>
                  </w:divsChild>
                </w:div>
                <w:div w:id="1687560423">
                  <w:marLeft w:val="0"/>
                  <w:marRight w:val="0"/>
                  <w:marTop w:val="0"/>
                  <w:marBottom w:val="0"/>
                  <w:divBdr>
                    <w:top w:val="none" w:sz="0" w:space="0" w:color="auto"/>
                    <w:left w:val="none" w:sz="0" w:space="0" w:color="auto"/>
                    <w:bottom w:val="none" w:sz="0" w:space="0" w:color="auto"/>
                    <w:right w:val="none" w:sz="0" w:space="0" w:color="auto"/>
                  </w:divBdr>
                  <w:divsChild>
                    <w:div w:id="182769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107733">
          <w:marLeft w:val="0"/>
          <w:marRight w:val="0"/>
          <w:marTop w:val="0"/>
          <w:marBottom w:val="0"/>
          <w:divBdr>
            <w:top w:val="none" w:sz="0" w:space="0" w:color="auto"/>
            <w:left w:val="none" w:sz="0" w:space="0" w:color="auto"/>
            <w:bottom w:val="none" w:sz="0" w:space="0" w:color="auto"/>
            <w:right w:val="none" w:sz="0" w:space="0" w:color="auto"/>
          </w:divBdr>
        </w:div>
        <w:div w:id="1267690710">
          <w:marLeft w:val="0"/>
          <w:marRight w:val="0"/>
          <w:marTop w:val="0"/>
          <w:marBottom w:val="0"/>
          <w:divBdr>
            <w:top w:val="none" w:sz="0" w:space="0" w:color="auto"/>
            <w:left w:val="none" w:sz="0" w:space="0" w:color="auto"/>
            <w:bottom w:val="none" w:sz="0" w:space="0" w:color="auto"/>
            <w:right w:val="none" w:sz="0" w:space="0" w:color="auto"/>
          </w:divBdr>
        </w:div>
        <w:div w:id="2073113845">
          <w:marLeft w:val="0"/>
          <w:marRight w:val="0"/>
          <w:marTop w:val="0"/>
          <w:marBottom w:val="0"/>
          <w:divBdr>
            <w:top w:val="none" w:sz="0" w:space="0" w:color="auto"/>
            <w:left w:val="none" w:sz="0" w:space="0" w:color="auto"/>
            <w:bottom w:val="none" w:sz="0" w:space="0" w:color="auto"/>
            <w:right w:val="none" w:sz="0" w:space="0" w:color="auto"/>
          </w:divBdr>
        </w:div>
      </w:divsChild>
    </w:div>
    <w:div w:id="1007706072">
      <w:bodyDiv w:val="1"/>
      <w:marLeft w:val="0"/>
      <w:marRight w:val="0"/>
      <w:marTop w:val="0"/>
      <w:marBottom w:val="0"/>
      <w:divBdr>
        <w:top w:val="none" w:sz="0" w:space="0" w:color="auto"/>
        <w:left w:val="none" w:sz="0" w:space="0" w:color="auto"/>
        <w:bottom w:val="none" w:sz="0" w:space="0" w:color="auto"/>
        <w:right w:val="none" w:sz="0" w:space="0" w:color="auto"/>
      </w:divBdr>
    </w:div>
    <w:div w:id="1022048470">
      <w:bodyDiv w:val="1"/>
      <w:marLeft w:val="0"/>
      <w:marRight w:val="0"/>
      <w:marTop w:val="0"/>
      <w:marBottom w:val="0"/>
      <w:divBdr>
        <w:top w:val="none" w:sz="0" w:space="0" w:color="auto"/>
        <w:left w:val="none" w:sz="0" w:space="0" w:color="auto"/>
        <w:bottom w:val="none" w:sz="0" w:space="0" w:color="auto"/>
        <w:right w:val="none" w:sz="0" w:space="0" w:color="auto"/>
      </w:divBdr>
    </w:div>
    <w:div w:id="1068265346">
      <w:bodyDiv w:val="1"/>
      <w:marLeft w:val="0"/>
      <w:marRight w:val="0"/>
      <w:marTop w:val="0"/>
      <w:marBottom w:val="0"/>
      <w:divBdr>
        <w:top w:val="none" w:sz="0" w:space="0" w:color="auto"/>
        <w:left w:val="none" w:sz="0" w:space="0" w:color="auto"/>
        <w:bottom w:val="none" w:sz="0" w:space="0" w:color="auto"/>
        <w:right w:val="none" w:sz="0" w:space="0" w:color="auto"/>
      </w:divBdr>
    </w:div>
    <w:div w:id="1108620853">
      <w:bodyDiv w:val="1"/>
      <w:marLeft w:val="0"/>
      <w:marRight w:val="0"/>
      <w:marTop w:val="0"/>
      <w:marBottom w:val="0"/>
      <w:divBdr>
        <w:top w:val="none" w:sz="0" w:space="0" w:color="auto"/>
        <w:left w:val="none" w:sz="0" w:space="0" w:color="auto"/>
        <w:bottom w:val="none" w:sz="0" w:space="0" w:color="auto"/>
        <w:right w:val="none" w:sz="0" w:space="0" w:color="auto"/>
      </w:divBdr>
    </w:div>
    <w:div w:id="1130704168">
      <w:bodyDiv w:val="1"/>
      <w:marLeft w:val="0"/>
      <w:marRight w:val="0"/>
      <w:marTop w:val="0"/>
      <w:marBottom w:val="0"/>
      <w:divBdr>
        <w:top w:val="none" w:sz="0" w:space="0" w:color="auto"/>
        <w:left w:val="none" w:sz="0" w:space="0" w:color="auto"/>
        <w:bottom w:val="none" w:sz="0" w:space="0" w:color="auto"/>
        <w:right w:val="none" w:sz="0" w:space="0" w:color="auto"/>
      </w:divBdr>
    </w:div>
    <w:div w:id="1144082965">
      <w:bodyDiv w:val="1"/>
      <w:marLeft w:val="0"/>
      <w:marRight w:val="0"/>
      <w:marTop w:val="0"/>
      <w:marBottom w:val="0"/>
      <w:divBdr>
        <w:top w:val="none" w:sz="0" w:space="0" w:color="auto"/>
        <w:left w:val="none" w:sz="0" w:space="0" w:color="auto"/>
        <w:bottom w:val="none" w:sz="0" w:space="0" w:color="auto"/>
        <w:right w:val="none" w:sz="0" w:space="0" w:color="auto"/>
      </w:divBdr>
    </w:div>
    <w:div w:id="1146163275">
      <w:bodyDiv w:val="1"/>
      <w:marLeft w:val="0"/>
      <w:marRight w:val="0"/>
      <w:marTop w:val="0"/>
      <w:marBottom w:val="0"/>
      <w:divBdr>
        <w:top w:val="none" w:sz="0" w:space="0" w:color="auto"/>
        <w:left w:val="none" w:sz="0" w:space="0" w:color="auto"/>
        <w:bottom w:val="none" w:sz="0" w:space="0" w:color="auto"/>
        <w:right w:val="none" w:sz="0" w:space="0" w:color="auto"/>
      </w:divBdr>
    </w:div>
    <w:div w:id="1152912351">
      <w:bodyDiv w:val="1"/>
      <w:marLeft w:val="0"/>
      <w:marRight w:val="0"/>
      <w:marTop w:val="0"/>
      <w:marBottom w:val="0"/>
      <w:divBdr>
        <w:top w:val="none" w:sz="0" w:space="0" w:color="auto"/>
        <w:left w:val="none" w:sz="0" w:space="0" w:color="auto"/>
        <w:bottom w:val="none" w:sz="0" w:space="0" w:color="auto"/>
        <w:right w:val="none" w:sz="0" w:space="0" w:color="auto"/>
      </w:divBdr>
      <w:divsChild>
        <w:div w:id="137842480">
          <w:marLeft w:val="0"/>
          <w:marRight w:val="0"/>
          <w:marTop w:val="0"/>
          <w:marBottom w:val="0"/>
          <w:divBdr>
            <w:top w:val="none" w:sz="0" w:space="0" w:color="auto"/>
            <w:left w:val="none" w:sz="0" w:space="0" w:color="auto"/>
            <w:bottom w:val="none" w:sz="0" w:space="0" w:color="auto"/>
            <w:right w:val="none" w:sz="0" w:space="0" w:color="auto"/>
          </w:divBdr>
        </w:div>
        <w:div w:id="2014648696">
          <w:marLeft w:val="0"/>
          <w:marRight w:val="0"/>
          <w:marTop w:val="0"/>
          <w:marBottom w:val="0"/>
          <w:divBdr>
            <w:top w:val="none" w:sz="0" w:space="0" w:color="auto"/>
            <w:left w:val="none" w:sz="0" w:space="0" w:color="auto"/>
            <w:bottom w:val="none" w:sz="0" w:space="0" w:color="auto"/>
            <w:right w:val="none" w:sz="0" w:space="0" w:color="auto"/>
          </w:divBdr>
        </w:div>
        <w:div w:id="449128022">
          <w:marLeft w:val="0"/>
          <w:marRight w:val="0"/>
          <w:marTop w:val="0"/>
          <w:marBottom w:val="0"/>
          <w:divBdr>
            <w:top w:val="none" w:sz="0" w:space="0" w:color="auto"/>
            <w:left w:val="none" w:sz="0" w:space="0" w:color="auto"/>
            <w:bottom w:val="none" w:sz="0" w:space="0" w:color="auto"/>
            <w:right w:val="none" w:sz="0" w:space="0" w:color="auto"/>
          </w:divBdr>
        </w:div>
        <w:div w:id="1296333131">
          <w:marLeft w:val="0"/>
          <w:marRight w:val="0"/>
          <w:marTop w:val="0"/>
          <w:marBottom w:val="0"/>
          <w:divBdr>
            <w:top w:val="none" w:sz="0" w:space="0" w:color="auto"/>
            <w:left w:val="none" w:sz="0" w:space="0" w:color="auto"/>
            <w:bottom w:val="none" w:sz="0" w:space="0" w:color="auto"/>
            <w:right w:val="none" w:sz="0" w:space="0" w:color="auto"/>
          </w:divBdr>
        </w:div>
        <w:div w:id="1442410842">
          <w:marLeft w:val="0"/>
          <w:marRight w:val="0"/>
          <w:marTop w:val="0"/>
          <w:marBottom w:val="0"/>
          <w:divBdr>
            <w:top w:val="none" w:sz="0" w:space="0" w:color="auto"/>
            <w:left w:val="none" w:sz="0" w:space="0" w:color="auto"/>
            <w:bottom w:val="none" w:sz="0" w:space="0" w:color="auto"/>
            <w:right w:val="none" w:sz="0" w:space="0" w:color="auto"/>
          </w:divBdr>
        </w:div>
        <w:div w:id="629288264">
          <w:marLeft w:val="0"/>
          <w:marRight w:val="0"/>
          <w:marTop w:val="0"/>
          <w:marBottom w:val="0"/>
          <w:divBdr>
            <w:top w:val="none" w:sz="0" w:space="0" w:color="auto"/>
            <w:left w:val="none" w:sz="0" w:space="0" w:color="auto"/>
            <w:bottom w:val="none" w:sz="0" w:space="0" w:color="auto"/>
            <w:right w:val="none" w:sz="0" w:space="0" w:color="auto"/>
          </w:divBdr>
        </w:div>
        <w:div w:id="1017582360">
          <w:marLeft w:val="0"/>
          <w:marRight w:val="0"/>
          <w:marTop w:val="0"/>
          <w:marBottom w:val="0"/>
          <w:divBdr>
            <w:top w:val="none" w:sz="0" w:space="0" w:color="auto"/>
            <w:left w:val="none" w:sz="0" w:space="0" w:color="auto"/>
            <w:bottom w:val="none" w:sz="0" w:space="0" w:color="auto"/>
            <w:right w:val="none" w:sz="0" w:space="0" w:color="auto"/>
          </w:divBdr>
        </w:div>
        <w:div w:id="450707424">
          <w:marLeft w:val="0"/>
          <w:marRight w:val="0"/>
          <w:marTop w:val="0"/>
          <w:marBottom w:val="0"/>
          <w:divBdr>
            <w:top w:val="none" w:sz="0" w:space="0" w:color="auto"/>
            <w:left w:val="none" w:sz="0" w:space="0" w:color="auto"/>
            <w:bottom w:val="none" w:sz="0" w:space="0" w:color="auto"/>
            <w:right w:val="none" w:sz="0" w:space="0" w:color="auto"/>
          </w:divBdr>
        </w:div>
        <w:div w:id="348802604">
          <w:marLeft w:val="0"/>
          <w:marRight w:val="0"/>
          <w:marTop w:val="0"/>
          <w:marBottom w:val="0"/>
          <w:divBdr>
            <w:top w:val="none" w:sz="0" w:space="0" w:color="auto"/>
            <w:left w:val="none" w:sz="0" w:space="0" w:color="auto"/>
            <w:bottom w:val="none" w:sz="0" w:space="0" w:color="auto"/>
            <w:right w:val="none" w:sz="0" w:space="0" w:color="auto"/>
          </w:divBdr>
        </w:div>
        <w:div w:id="517357013">
          <w:marLeft w:val="0"/>
          <w:marRight w:val="0"/>
          <w:marTop w:val="0"/>
          <w:marBottom w:val="0"/>
          <w:divBdr>
            <w:top w:val="none" w:sz="0" w:space="0" w:color="auto"/>
            <w:left w:val="none" w:sz="0" w:space="0" w:color="auto"/>
            <w:bottom w:val="none" w:sz="0" w:space="0" w:color="auto"/>
            <w:right w:val="none" w:sz="0" w:space="0" w:color="auto"/>
          </w:divBdr>
        </w:div>
        <w:div w:id="970550518">
          <w:marLeft w:val="0"/>
          <w:marRight w:val="0"/>
          <w:marTop w:val="0"/>
          <w:marBottom w:val="0"/>
          <w:divBdr>
            <w:top w:val="none" w:sz="0" w:space="0" w:color="auto"/>
            <w:left w:val="none" w:sz="0" w:space="0" w:color="auto"/>
            <w:bottom w:val="none" w:sz="0" w:space="0" w:color="auto"/>
            <w:right w:val="none" w:sz="0" w:space="0" w:color="auto"/>
          </w:divBdr>
        </w:div>
      </w:divsChild>
    </w:div>
    <w:div w:id="1190413062">
      <w:bodyDiv w:val="1"/>
      <w:marLeft w:val="0"/>
      <w:marRight w:val="0"/>
      <w:marTop w:val="0"/>
      <w:marBottom w:val="0"/>
      <w:divBdr>
        <w:top w:val="none" w:sz="0" w:space="0" w:color="auto"/>
        <w:left w:val="none" w:sz="0" w:space="0" w:color="auto"/>
        <w:bottom w:val="none" w:sz="0" w:space="0" w:color="auto"/>
        <w:right w:val="none" w:sz="0" w:space="0" w:color="auto"/>
      </w:divBdr>
      <w:divsChild>
        <w:div w:id="974070152">
          <w:marLeft w:val="360"/>
          <w:marRight w:val="0"/>
          <w:marTop w:val="200"/>
          <w:marBottom w:val="0"/>
          <w:divBdr>
            <w:top w:val="none" w:sz="0" w:space="0" w:color="auto"/>
            <w:left w:val="none" w:sz="0" w:space="0" w:color="auto"/>
            <w:bottom w:val="none" w:sz="0" w:space="0" w:color="auto"/>
            <w:right w:val="none" w:sz="0" w:space="0" w:color="auto"/>
          </w:divBdr>
        </w:div>
        <w:div w:id="1013145027">
          <w:marLeft w:val="360"/>
          <w:marRight w:val="0"/>
          <w:marTop w:val="200"/>
          <w:marBottom w:val="0"/>
          <w:divBdr>
            <w:top w:val="none" w:sz="0" w:space="0" w:color="auto"/>
            <w:left w:val="none" w:sz="0" w:space="0" w:color="auto"/>
            <w:bottom w:val="none" w:sz="0" w:space="0" w:color="auto"/>
            <w:right w:val="none" w:sz="0" w:space="0" w:color="auto"/>
          </w:divBdr>
        </w:div>
        <w:div w:id="2023966551">
          <w:marLeft w:val="360"/>
          <w:marRight w:val="0"/>
          <w:marTop w:val="200"/>
          <w:marBottom w:val="0"/>
          <w:divBdr>
            <w:top w:val="none" w:sz="0" w:space="0" w:color="auto"/>
            <w:left w:val="none" w:sz="0" w:space="0" w:color="auto"/>
            <w:bottom w:val="none" w:sz="0" w:space="0" w:color="auto"/>
            <w:right w:val="none" w:sz="0" w:space="0" w:color="auto"/>
          </w:divBdr>
        </w:div>
        <w:div w:id="1624117938">
          <w:marLeft w:val="360"/>
          <w:marRight w:val="0"/>
          <w:marTop w:val="200"/>
          <w:marBottom w:val="0"/>
          <w:divBdr>
            <w:top w:val="none" w:sz="0" w:space="0" w:color="auto"/>
            <w:left w:val="none" w:sz="0" w:space="0" w:color="auto"/>
            <w:bottom w:val="none" w:sz="0" w:space="0" w:color="auto"/>
            <w:right w:val="none" w:sz="0" w:space="0" w:color="auto"/>
          </w:divBdr>
        </w:div>
        <w:div w:id="1448088463">
          <w:marLeft w:val="360"/>
          <w:marRight w:val="0"/>
          <w:marTop w:val="200"/>
          <w:marBottom w:val="0"/>
          <w:divBdr>
            <w:top w:val="none" w:sz="0" w:space="0" w:color="auto"/>
            <w:left w:val="none" w:sz="0" w:space="0" w:color="auto"/>
            <w:bottom w:val="none" w:sz="0" w:space="0" w:color="auto"/>
            <w:right w:val="none" w:sz="0" w:space="0" w:color="auto"/>
          </w:divBdr>
        </w:div>
        <w:div w:id="334578619">
          <w:marLeft w:val="360"/>
          <w:marRight w:val="0"/>
          <w:marTop w:val="200"/>
          <w:marBottom w:val="0"/>
          <w:divBdr>
            <w:top w:val="none" w:sz="0" w:space="0" w:color="auto"/>
            <w:left w:val="none" w:sz="0" w:space="0" w:color="auto"/>
            <w:bottom w:val="none" w:sz="0" w:space="0" w:color="auto"/>
            <w:right w:val="none" w:sz="0" w:space="0" w:color="auto"/>
          </w:divBdr>
        </w:div>
        <w:div w:id="1805081431">
          <w:marLeft w:val="360"/>
          <w:marRight w:val="0"/>
          <w:marTop w:val="200"/>
          <w:marBottom w:val="0"/>
          <w:divBdr>
            <w:top w:val="none" w:sz="0" w:space="0" w:color="auto"/>
            <w:left w:val="none" w:sz="0" w:space="0" w:color="auto"/>
            <w:bottom w:val="none" w:sz="0" w:space="0" w:color="auto"/>
            <w:right w:val="none" w:sz="0" w:space="0" w:color="auto"/>
          </w:divBdr>
        </w:div>
      </w:divsChild>
    </w:div>
    <w:div w:id="1199513486">
      <w:bodyDiv w:val="1"/>
      <w:marLeft w:val="0"/>
      <w:marRight w:val="0"/>
      <w:marTop w:val="0"/>
      <w:marBottom w:val="0"/>
      <w:divBdr>
        <w:top w:val="none" w:sz="0" w:space="0" w:color="auto"/>
        <w:left w:val="none" w:sz="0" w:space="0" w:color="auto"/>
        <w:bottom w:val="none" w:sz="0" w:space="0" w:color="auto"/>
        <w:right w:val="none" w:sz="0" w:space="0" w:color="auto"/>
      </w:divBdr>
    </w:div>
    <w:div w:id="1206679611">
      <w:bodyDiv w:val="1"/>
      <w:marLeft w:val="0"/>
      <w:marRight w:val="0"/>
      <w:marTop w:val="0"/>
      <w:marBottom w:val="0"/>
      <w:divBdr>
        <w:top w:val="none" w:sz="0" w:space="0" w:color="auto"/>
        <w:left w:val="none" w:sz="0" w:space="0" w:color="auto"/>
        <w:bottom w:val="none" w:sz="0" w:space="0" w:color="auto"/>
        <w:right w:val="none" w:sz="0" w:space="0" w:color="auto"/>
      </w:divBdr>
      <w:divsChild>
        <w:div w:id="515577608">
          <w:marLeft w:val="360"/>
          <w:marRight w:val="0"/>
          <w:marTop w:val="200"/>
          <w:marBottom w:val="0"/>
          <w:divBdr>
            <w:top w:val="none" w:sz="0" w:space="0" w:color="auto"/>
            <w:left w:val="none" w:sz="0" w:space="0" w:color="auto"/>
            <w:bottom w:val="none" w:sz="0" w:space="0" w:color="auto"/>
            <w:right w:val="none" w:sz="0" w:space="0" w:color="auto"/>
          </w:divBdr>
        </w:div>
        <w:div w:id="2076124245">
          <w:marLeft w:val="360"/>
          <w:marRight w:val="0"/>
          <w:marTop w:val="200"/>
          <w:marBottom w:val="0"/>
          <w:divBdr>
            <w:top w:val="none" w:sz="0" w:space="0" w:color="auto"/>
            <w:left w:val="none" w:sz="0" w:space="0" w:color="auto"/>
            <w:bottom w:val="none" w:sz="0" w:space="0" w:color="auto"/>
            <w:right w:val="none" w:sz="0" w:space="0" w:color="auto"/>
          </w:divBdr>
        </w:div>
        <w:div w:id="885683210">
          <w:marLeft w:val="360"/>
          <w:marRight w:val="0"/>
          <w:marTop w:val="200"/>
          <w:marBottom w:val="0"/>
          <w:divBdr>
            <w:top w:val="none" w:sz="0" w:space="0" w:color="auto"/>
            <w:left w:val="none" w:sz="0" w:space="0" w:color="auto"/>
            <w:bottom w:val="none" w:sz="0" w:space="0" w:color="auto"/>
            <w:right w:val="none" w:sz="0" w:space="0" w:color="auto"/>
          </w:divBdr>
        </w:div>
      </w:divsChild>
    </w:div>
    <w:div w:id="1232154510">
      <w:bodyDiv w:val="1"/>
      <w:marLeft w:val="0"/>
      <w:marRight w:val="0"/>
      <w:marTop w:val="0"/>
      <w:marBottom w:val="0"/>
      <w:divBdr>
        <w:top w:val="none" w:sz="0" w:space="0" w:color="auto"/>
        <w:left w:val="none" w:sz="0" w:space="0" w:color="auto"/>
        <w:bottom w:val="none" w:sz="0" w:space="0" w:color="auto"/>
        <w:right w:val="none" w:sz="0" w:space="0" w:color="auto"/>
      </w:divBdr>
    </w:div>
    <w:div w:id="1303121519">
      <w:bodyDiv w:val="1"/>
      <w:marLeft w:val="0"/>
      <w:marRight w:val="0"/>
      <w:marTop w:val="0"/>
      <w:marBottom w:val="0"/>
      <w:divBdr>
        <w:top w:val="none" w:sz="0" w:space="0" w:color="auto"/>
        <w:left w:val="none" w:sz="0" w:space="0" w:color="auto"/>
        <w:bottom w:val="none" w:sz="0" w:space="0" w:color="auto"/>
        <w:right w:val="none" w:sz="0" w:space="0" w:color="auto"/>
      </w:divBdr>
      <w:divsChild>
        <w:div w:id="1818648703">
          <w:marLeft w:val="0"/>
          <w:marRight w:val="0"/>
          <w:marTop w:val="0"/>
          <w:marBottom w:val="0"/>
          <w:divBdr>
            <w:top w:val="none" w:sz="0" w:space="0" w:color="auto"/>
            <w:left w:val="none" w:sz="0" w:space="0" w:color="auto"/>
            <w:bottom w:val="none" w:sz="0" w:space="0" w:color="auto"/>
            <w:right w:val="none" w:sz="0" w:space="0" w:color="auto"/>
          </w:divBdr>
          <w:divsChild>
            <w:div w:id="1885750910">
              <w:marLeft w:val="0"/>
              <w:marRight w:val="0"/>
              <w:marTop w:val="0"/>
              <w:marBottom w:val="0"/>
              <w:divBdr>
                <w:top w:val="none" w:sz="0" w:space="0" w:color="auto"/>
                <w:left w:val="none" w:sz="0" w:space="0" w:color="auto"/>
                <w:bottom w:val="none" w:sz="0" w:space="0" w:color="auto"/>
                <w:right w:val="none" w:sz="0" w:space="0" w:color="auto"/>
              </w:divBdr>
            </w:div>
          </w:divsChild>
        </w:div>
        <w:div w:id="1738163227">
          <w:marLeft w:val="0"/>
          <w:marRight w:val="0"/>
          <w:marTop w:val="0"/>
          <w:marBottom w:val="0"/>
          <w:divBdr>
            <w:top w:val="none" w:sz="0" w:space="0" w:color="auto"/>
            <w:left w:val="none" w:sz="0" w:space="0" w:color="auto"/>
            <w:bottom w:val="none" w:sz="0" w:space="0" w:color="auto"/>
            <w:right w:val="none" w:sz="0" w:space="0" w:color="auto"/>
          </w:divBdr>
          <w:divsChild>
            <w:div w:id="304314181">
              <w:marLeft w:val="0"/>
              <w:marRight w:val="0"/>
              <w:marTop w:val="0"/>
              <w:marBottom w:val="0"/>
              <w:divBdr>
                <w:top w:val="none" w:sz="0" w:space="0" w:color="auto"/>
                <w:left w:val="none" w:sz="0" w:space="0" w:color="auto"/>
                <w:bottom w:val="none" w:sz="0" w:space="0" w:color="auto"/>
                <w:right w:val="none" w:sz="0" w:space="0" w:color="auto"/>
              </w:divBdr>
            </w:div>
            <w:div w:id="983001646">
              <w:marLeft w:val="0"/>
              <w:marRight w:val="0"/>
              <w:marTop w:val="0"/>
              <w:marBottom w:val="0"/>
              <w:divBdr>
                <w:top w:val="none" w:sz="0" w:space="0" w:color="auto"/>
                <w:left w:val="none" w:sz="0" w:space="0" w:color="auto"/>
                <w:bottom w:val="none" w:sz="0" w:space="0" w:color="auto"/>
                <w:right w:val="none" w:sz="0" w:space="0" w:color="auto"/>
              </w:divBdr>
            </w:div>
            <w:div w:id="115299782">
              <w:marLeft w:val="0"/>
              <w:marRight w:val="0"/>
              <w:marTop w:val="0"/>
              <w:marBottom w:val="0"/>
              <w:divBdr>
                <w:top w:val="none" w:sz="0" w:space="0" w:color="auto"/>
                <w:left w:val="none" w:sz="0" w:space="0" w:color="auto"/>
                <w:bottom w:val="none" w:sz="0" w:space="0" w:color="auto"/>
                <w:right w:val="none" w:sz="0" w:space="0" w:color="auto"/>
              </w:divBdr>
            </w:div>
            <w:div w:id="908418275">
              <w:marLeft w:val="0"/>
              <w:marRight w:val="0"/>
              <w:marTop w:val="0"/>
              <w:marBottom w:val="0"/>
              <w:divBdr>
                <w:top w:val="none" w:sz="0" w:space="0" w:color="auto"/>
                <w:left w:val="none" w:sz="0" w:space="0" w:color="auto"/>
                <w:bottom w:val="none" w:sz="0" w:space="0" w:color="auto"/>
                <w:right w:val="none" w:sz="0" w:space="0" w:color="auto"/>
              </w:divBdr>
            </w:div>
            <w:div w:id="1101295139">
              <w:marLeft w:val="0"/>
              <w:marRight w:val="0"/>
              <w:marTop w:val="0"/>
              <w:marBottom w:val="0"/>
              <w:divBdr>
                <w:top w:val="none" w:sz="0" w:space="0" w:color="auto"/>
                <w:left w:val="none" w:sz="0" w:space="0" w:color="auto"/>
                <w:bottom w:val="none" w:sz="0" w:space="0" w:color="auto"/>
                <w:right w:val="none" w:sz="0" w:space="0" w:color="auto"/>
              </w:divBdr>
            </w:div>
          </w:divsChild>
        </w:div>
        <w:div w:id="341906289">
          <w:marLeft w:val="0"/>
          <w:marRight w:val="0"/>
          <w:marTop w:val="0"/>
          <w:marBottom w:val="0"/>
          <w:divBdr>
            <w:top w:val="none" w:sz="0" w:space="0" w:color="auto"/>
            <w:left w:val="none" w:sz="0" w:space="0" w:color="auto"/>
            <w:bottom w:val="none" w:sz="0" w:space="0" w:color="auto"/>
            <w:right w:val="none" w:sz="0" w:space="0" w:color="auto"/>
          </w:divBdr>
          <w:divsChild>
            <w:div w:id="1332416180">
              <w:marLeft w:val="0"/>
              <w:marRight w:val="0"/>
              <w:marTop w:val="0"/>
              <w:marBottom w:val="0"/>
              <w:divBdr>
                <w:top w:val="none" w:sz="0" w:space="0" w:color="auto"/>
                <w:left w:val="none" w:sz="0" w:space="0" w:color="auto"/>
                <w:bottom w:val="none" w:sz="0" w:space="0" w:color="auto"/>
                <w:right w:val="none" w:sz="0" w:space="0" w:color="auto"/>
              </w:divBdr>
            </w:div>
            <w:div w:id="626399902">
              <w:marLeft w:val="0"/>
              <w:marRight w:val="0"/>
              <w:marTop w:val="0"/>
              <w:marBottom w:val="0"/>
              <w:divBdr>
                <w:top w:val="none" w:sz="0" w:space="0" w:color="auto"/>
                <w:left w:val="none" w:sz="0" w:space="0" w:color="auto"/>
                <w:bottom w:val="none" w:sz="0" w:space="0" w:color="auto"/>
                <w:right w:val="none" w:sz="0" w:space="0" w:color="auto"/>
              </w:divBdr>
            </w:div>
            <w:div w:id="764762262">
              <w:marLeft w:val="0"/>
              <w:marRight w:val="0"/>
              <w:marTop w:val="0"/>
              <w:marBottom w:val="0"/>
              <w:divBdr>
                <w:top w:val="none" w:sz="0" w:space="0" w:color="auto"/>
                <w:left w:val="none" w:sz="0" w:space="0" w:color="auto"/>
                <w:bottom w:val="none" w:sz="0" w:space="0" w:color="auto"/>
                <w:right w:val="none" w:sz="0" w:space="0" w:color="auto"/>
              </w:divBdr>
            </w:div>
          </w:divsChild>
        </w:div>
        <w:div w:id="1945335038">
          <w:marLeft w:val="0"/>
          <w:marRight w:val="0"/>
          <w:marTop w:val="0"/>
          <w:marBottom w:val="0"/>
          <w:divBdr>
            <w:top w:val="none" w:sz="0" w:space="0" w:color="auto"/>
            <w:left w:val="none" w:sz="0" w:space="0" w:color="auto"/>
            <w:bottom w:val="none" w:sz="0" w:space="0" w:color="auto"/>
            <w:right w:val="none" w:sz="0" w:space="0" w:color="auto"/>
          </w:divBdr>
          <w:divsChild>
            <w:div w:id="1758018699">
              <w:marLeft w:val="0"/>
              <w:marRight w:val="0"/>
              <w:marTop w:val="0"/>
              <w:marBottom w:val="0"/>
              <w:divBdr>
                <w:top w:val="none" w:sz="0" w:space="0" w:color="auto"/>
                <w:left w:val="none" w:sz="0" w:space="0" w:color="auto"/>
                <w:bottom w:val="none" w:sz="0" w:space="0" w:color="auto"/>
                <w:right w:val="none" w:sz="0" w:space="0" w:color="auto"/>
              </w:divBdr>
            </w:div>
            <w:div w:id="1066802990">
              <w:marLeft w:val="0"/>
              <w:marRight w:val="0"/>
              <w:marTop w:val="0"/>
              <w:marBottom w:val="0"/>
              <w:divBdr>
                <w:top w:val="none" w:sz="0" w:space="0" w:color="auto"/>
                <w:left w:val="none" w:sz="0" w:space="0" w:color="auto"/>
                <w:bottom w:val="none" w:sz="0" w:space="0" w:color="auto"/>
                <w:right w:val="none" w:sz="0" w:space="0" w:color="auto"/>
              </w:divBdr>
            </w:div>
            <w:div w:id="2109886496">
              <w:marLeft w:val="0"/>
              <w:marRight w:val="0"/>
              <w:marTop w:val="0"/>
              <w:marBottom w:val="0"/>
              <w:divBdr>
                <w:top w:val="none" w:sz="0" w:space="0" w:color="auto"/>
                <w:left w:val="none" w:sz="0" w:space="0" w:color="auto"/>
                <w:bottom w:val="none" w:sz="0" w:space="0" w:color="auto"/>
                <w:right w:val="none" w:sz="0" w:space="0" w:color="auto"/>
              </w:divBdr>
            </w:div>
          </w:divsChild>
        </w:div>
        <w:div w:id="16661975">
          <w:marLeft w:val="0"/>
          <w:marRight w:val="0"/>
          <w:marTop w:val="0"/>
          <w:marBottom w:val="0"/>
          <w:divBdr>
            <w:top w:val="none" w:sz="0" w:space="0" w:color="auto"/>
            <w:left w:val="none" w:sz="0" w:space="0" w:color="auto"/>
            <w:bottom w:val="none" w:sz="0" w:space="0" w:color="auto"/>
            <w:right w:val="none" w:sz="0" w:space="0" w:color="auto"/>
          </w:divBdr>
          <w:divsChild>
            <w:div w:id="1670601543">
              <w:marLeft w:val="0"/>
              <w:marRight w:val="0"/>
              <w:marTop w:val="0"/>
              <w:marBottom w:val="0"/>
              <w:divBdr>
                <w:top w:val="none" w:sz="0" w:space="0" w:color="auto"/>
                <w:left w:val="none" w:sz="0" w:space="0" w:color="auto"/>
                <w:bottom w:val="none" w:sz="0" w:space="0" w:color="auto"/>
                <w:right w:val="none" w:sz="0" w:space="0" w:color="auto"/>
              </w:divBdr>
            </w:div>
            <w:div w:id="1686899277">
              <w:marLeft w:val="0"/>
              <w:marRight w:val="0"/>
              <w:marTop w:val="0"/>
              <w:marBottom w:val="0"/>
              <w:divBdr>
                <w:top w:val="none" w:sz="0" w:space="0" w:color="auto"/>
                <w:left w:val="none" w:sz="0" w:space="0" w:color="auto"/>
                <w:bottom w:val="none" w:sz="0" w:space="0" w:color="auto"/>
                <w:right w:val="none" w:sz="0" w:space="0" w:color="auto"/>
              </w:divBdr>
            </w:div>
            <w:div w:id="765270120">
              <w:marLeft w:val="0"/>
              <w:marRight w:val="0"/>
              <w:marTop w:val="0"/>
              <w:marBottom w:val="0"/>
              <w:divBdr>
                <w:top w:val="none" w:sz="0" w:space="0" w:color="auto"/>
                <w:left w:val="none" w:sz="0" w:space="0" w:color="auto"/>
                <w:bottom w:val="none" w:sz="0" w:space="0" w:color="auto"/>
                <w:right w:val="none" w:sz="0" w:space="0" w:color="auto"/>
              </w:divBdr>
            </w:div>
            <w:div w:id="1405028209">
              <w:marLeft w:val="0"/>
              <w:marRight w:val="0"/>
              <w:marTop w:val="0"/>
              <w:marBottom w:val="0"/>
              <w:divBdr>
                <w:top w:val="none" w:sz="0" w:space="0" w:color="auto"/>
                <w:left w:val="none" w:sz="0" w:space="0" w:color="auto"/>
                <w:bottom w:val="none" w:sz="0" w:space="0" w:color="auto"/>
                <w:right w:val="none" w:sz="0" w:space="0" w:color="auto"/>
              </w:divBdr>
            </w:div>
            <w:div w:id="1987123545">
              <w:marLeft w:val="0"/>
              <w:marRight w:val="0"/>
              <w:marTop w:val="0"/>
              <w:marBottom w:val="0"/>
              <w:divBdr>
                <w:top w:val="none" w:sz="0" w:space="0" w:color="auto"/>
                <w:left w:val="none" w:sz="0" w:space="0" w:color="auto"/>
                <w:bottom w:val="none" w:sz="0" w:space="0" w:color="auto"/>
                <w:right w:val="none" w:sz="0" w:space="0" w:color="auto"/>
              </w:divBdr>
            </w:div>
          </w:divsChild>
        </w:div>
        <w:div w:id="266042300">
          <w:marLeft w:val="0"/>
          <w:marRight w:val="0"/>
          <w:marTop w:val="0"/>
          <w:marBottom w:val="0"/>
          <w:divBdr>
            <w:top w:val="none" w:sz="0" w:space="0" w:color="auto"/>
            <w:left w:val="none" w:sz="0" w:space="0" w:color="auto"/>
            <w:bottom w:val="none" w:sz="0" w:space="0" w:color="auto"/>
            <w:right w:val="none" w:sz="0" w:space="0" w:color="auto"/>
          </w:divBdr>
          <w:divsChild>
            <w:div w:id="1639996617">
              <w:marLeft w:val="0"/>
              <w:marRight w:val="0"/>
              <w:marTop w:val="0"/>
              <w:marBottom w:val="0"/>
              <w:divBdr>
                <w:top w:val="none" w:sz="0" w:space="0" w:color="auto"/>
                <w:left w:val="none" w:sz="0" w:space="0" w:color="auto"/>
                <w:bottom w:val="none" w:sz="0" w:space="0" w:color="auto"/>
                <w:right w:val="none" w:sz="0" w:space="0" w:color="auto"/>
              </w:divBdr>
            </w:div>
            <w:div w:id="959192803">
              <w:marLeft w:val="0"/>
              <w:marRight w:val="0"/>
              <w:marTop w:val="0"/>
              <w:marBottom w:val="0"/>
              <w:divBdr>
                <w:top w:val="none" w:sz="0" w:space="0" w:color="auto"/>
                <w:left w:val="none" w:sz="0" w:space="0" w:color="auto"/>
                <w:bottom w:val="none" w:sz="0" w:space="0" w:color="auto"/>
                <w:right w:val="none" w:sz="0" w:space="0" w:color="auto"/>
              </w:divBdr>
            </w:div>
            <w:div w:id="418142043">
              <w:marLeft w:val="0"/>
              <w:marRight w:val="0"/>
              <w:marTop w:val="0"/>
              <w:marBottom w:val="0"/>
              <w:divBdr>
                <w:top w:val="none" w:sz="0" w:space="0" w:color="auto"/>
                <w:left w:val="none" w:sz="0" w:space="0" w:color="auto"/>
                <w:bottom w:val="none" w:sz="0" w:space="0" w:color="auto"/>
                <w:right w:val="none" w:sz="0" w:space="0" w:color="auto"/>
              </w:divBdr>
            </w:div>
            <w:div w:id="1317296655">
              <w:marLeft w:val="0"/>
              <w:marRight w:val="0"/>
              <w:marTop w:val="0"/>
              <w:marBottom w:val="0"/>
              <w:divBdr>
                <w:top w:val="none" w:sz="0" w:space="0" w:color="auto"/>
                <w:left w:val="none" w:sz="0" w:space="0" w:color="auto"/>
                <w:bottom w:val="none" w:sz="0" w:space="0" w:color="auto"/>
                <w:right w:val="none" w:sz="0" w:space="0" w:color="auto"/>
              </w:divBdr>
            </w:div>
            <w:div w:id="1611621633">
              <w:marLeft w:val="0"/>
              <w:marRight w:val="0"/>
              <w:marTop w:val="0"/>
              <w:marBottom w:val="0"/>
              <w:divBdr>
                <w:top w:val="none" w:sz="0" w:space="0" w:color="auto"/>
                <w:left w:val="none" w:sz="0" w:space="0" w:color="auto"/>
                <w:bottom w:val="none" w:sz="0" w:space="0" w:color="auto"/>
                <w:right w:val="none" w:sz="0" w:space="0" w:color="auto"/>
              </w:divBdr>
            </w:div>
          </w:divsChild>
        </w:div>
        <w:div w:id="432021663">
          <w:marLeft w:val="0"/>
          <w:marRight w:val="0"/>
          <w:marTop w:val="0"/>
          <w:marBottom w:val="0"/>
          <w:divBdr>
            <w:top w:val="none" w:sz="0" w:space="0" w:color="auto"/>
            <w:left w:val="none" w:sz="0" w:space="0" w:color="auto"/>
            <w:bottom w:val="none" w:sz="0" w:space="0" w:color="auto"/>
            <w:right w:val="none" w:sz="0" w:space="0" w:color="auto"/>
          </w:divBdr>
          <w:divsChild>
            <w:div w:id="2079286653">
              <w:marLeft w:val="0"/>
              <w:marRight w:val="0"/>
              <w:marTop w:val="0"/>
              <w:marBottom w:val="0"/>
              <w:divBdr>
                <w:top w:val="none" w:sz="0" w:space="0" w:color="auto"/>
                <w:left w:val="none" w:sz="0" w:space="0" w:color="auto"/>
                <w:bottom w:val="none" w:sz="0" w:space="0" w:color="auto"/>
                <w:right w:val="none" w:sz="0" w:space="0" w:color="auto"/>
              </w:divBdr>
            </w:div>
            <w:div w:id="2140565122">
              <w:marLeft w:val="0"/>
              <w:marRight w:val="0"/>
              <w:marTop w:val="0"/>
              <w:marBottom w:val="0"/>
              <w:divBdr>
                <w:top w:val="none" w:sz="0" w:space="0" w:color="auto"/>
                <w:left w:val="none" w:sz="0" w:space="0" w:color="auto"/>
                <w:bottom w:val="none" w:sz="0" w:space="0" w:color="auto"/>
                <w:right w:val="none" w:sz="0" w:space="0" w:color="auto"/>
              </w:divBdr>
            </w:div>
            <w:div w:id="588349015">
              <w:marLeft w:val="0"/>
              <w:marRight w:val="0"/>
              <w:marTop w:val="0"/>
              <w:marBottom w:val="0"/>
              <w:divBdr>
                <w:top w:val="none" w:sz="0" w:space="0" w:color="auto"/>
                <w:left w:val="none" w:sz="0" w:space="0" w:color="auto"/>
                <w:bottom w:val="none" w:sz="0" w:space="0" w:color="auto"/>
                <w:right w:val="none" w:sz="0" w:space="0" w:color="auto"/>
              </w:divBdr>
            </w:div>
            <w:div w:id="99880704">
              <w:marLeft w:val="0"/>
              <w:marRight w:val="0"/>
              <w:marTop w:val="0"/>
              <w:marBottom w:val="0"/>
              <w:divBdr>
                <w:top w:val="none" w:sz="0" w:space="0" w:color="auto"/>
                <w:left w:val="none" w:sz="0" w:space="0" w:color="auto"/>
                <w:bottom w:val="none" w:sz="0" w:space="0" w:color="auto"/>
                <w:right w:val="none" w:sz="0" w:space="0" w:color="auto"/>
              </w:divBdr>
            </w:div>
            <w:div w:id="16586400">
              <w:marLeft w:val="0"/>
              <w:marRight w:val="0"/>
              <w:marTop w:val="0"/>
              <w:marBottom w:val="0"/>
              <w:divBdr>
                <w:top w:val="none" w:sz="0" w:space="0" w:color="auto"/>
                <w:left w:val="none" w:sz="0" w:space="0" w:color="auto"/>
                <w:bottom w:val="none" w:sz="0" w:space="0" w:color="auto"/>
                <w:right w:val="none" w:sz="0" w:space="0" w:color="auto"/>
              </w:divBdr>
            </w:div>
          </w:divsChild>
        </w:div>
        <w:div w:id="1917279378">
          <w:marLeft w:val="0"/>
          <w:marRight w:val="0"/>
          <w:marTop w:val="0"/>
          <w:marBottom w:val="0"/>
          <w:divBdr>
            <w:top w:val="none" w:sz="0" w:space="0" w:color="auto"/>
            <w:left w:val="none" w:sz="0" w:space="0" w:color="auto"/>
            <w:bottom w:val="none" w:sz="0" w:space="0" w:color="auto"/>
            <w:right w:val="none" w:sz="0" w:space="0" w:color="auto"/>
          </w:divBdr>
        </w:div>
        <w:div w:id="1661928013">
          <w:marLeft w:val="0"/>
          <w:marRight w:val="0"/>
          <w:marTop w:val="0"/>
          <w:marBottom w:val="0"/>
          <w:divBdr>
            <w:top w:val="none" w:sz="0" w:space="0" w:color="auto"/>
            <w:left w:val="none" w:sz="0" w:space="0" w:color="auto"/>
            <w:bottom w:val="none" w:sz="0" w:space="0" w:color="auto"/>
            <w:right w:val="none" w:sz="0" w:space="0" w:color="auto"/>
          </w:divBdr>
        </w:div>
        <w:div w:id="1111053922">
          <w:marLeft w:val="0"/>
          <w:marRight w:val="0"/>
          <w:marTop w:val="0"/>
          <w:marBottom w:val="0"/>
          <w:divBdr>
            <w:top w:val="none" w:sz="0" w:space="0" w:color="auto"/>
            <w:left w:val="none" w:sz="0" w:space="0" w:color="auto"/>
            <w:bottom w:val="none" w:sz="0" w:space="0" w:color="auto"/>
            <w:right w:val="none" w:sz="0" w:space="0" w:color="auto"/>
          </w:divBdr>
        </w:div>
        <w:div w:id="414594905">
          <w:marLeft w:val="0"/>
          <w:marRight w:val="0"/>
          <w:marTop w:val="0"/>
          <w:marBottom w:val="0"/>
          <w:divBdr>
            <w:top w:val="none" w:sz="0" w:space="0" w:color="auto"/>
            <w:left w:val="none" w:sz="0" w:space="0" w:color="auto"/>
            <w:bottom w:val="none" w:sz="0" w:space="0" w:color="auto"/>
            <w:right w:val="none" w:sz="0" w:space="0" w:color="auto"/>
          </w:divBdr>
        </w:div>
        <w:div w:id="1537310062">
          <w:marLeft w:val="0"/>
          <w:marRight w:val="0"/>
          <w:marTop w:val="0"/>
          <w:marBottom w:val="0"/>
          <w:divBdr>
            <w:top w:val="none" w:sz="0" w:space="0" w:color="auto"/>
            <w:left w:val="none" w:sz="0" w:space="0" w:color="auto"/>
            <w:bottom w:val="none" w:sz="0" w:space="0" w:color="auto"/>
            <w:right w:val="none" w:sz="0" w:space="0" w:color="auto"/>
          </w:divBdr>
        </w:div>
        <w:div w:id="868103809">
          <w:marLeft w:val="0"/>
          <w:marRight w:val="0"/>
          <w:marTop w:val="0"/>
          <w:marBottom w:val="0"/>
          <w:divBdr>
            <w:top w:val="none" w:sz="0" w:space="0" w:color="auto"/>
            <w:left w:val="none" w:sz="0" w:space="0" w:color="auto"/>
            <w:bottom w:val="none" w:sz="0" w:space="0" w:color="auto"/>
            <w:right w:val="none" w:sz="0" w:space="0" w:color="auto"/>
          </w:divBdr>
          <w:divsChild>
            <w:div w:id="812329312">
              <w:marLeft w:val="0"/>
              <w:marRight w:val="0"/>
              <w:marTop w:val="0"/>
              <w:marBottom w:val="0"/>
              <w:divBdr>
                <w:top w:val="none" w:sz="0" w:space="0" w:color="auto"/>
                <w:left w:val="none" w:sz="0" w:space="0" w:color="auto"/>
                <w:bottom w:val="none" w:sz="0" w:space="0" w:color="auto"/>
                <w:right w:val="none" w:sz="0" w:space="0" w:color="auto"/>
              </w:divBdr>
            </w:div>
            <w:div w:id="1424837744">
              <w:marLeft w:val="0"/>
              <w:marRight w:val="0"/>
              <w:marTop w:val="0"/>
              <w:marBottom w:val="0"/>
              <w:divBdr>
                <w:top w:val="none" w:sz="0" w:space="0" w:color="auto"/>
                <w:left w:val="none" w:sz="0" w:space="0" w:color="auto"/>
                <w:bottom w:val="none" w:sz="0" w:space="0" w:color="auto"/>
                <w:right w:val="none" w:sz="0" w:space="0" w:color="auto"/>
              </w:divBdr>
            </w:div>
            <w:div w:id="219176947">
              <w:marLeft w:val="0"/>
              <w:marRight w:val="0"/>
              <w:marTop w:val="0"/>
              <w:marBottom w:val="0"/>
              <w:divBdr>
                <w:top w:val="none" w:sz="0" w:space="0" w:color="auto"/>
                <w:left w:val="none" w:sz="0" w:space="0" w:color="auto"/>
                <w:bottom w:val="none" w:sz="0" w:space="0" w:color="auto"/>
                <w:right w:val="none" w:sz="0" w:space="0" w:color="auto"/>
              </w:divBdr>
            </w:div>
            <w:div w:id="78142382">
              <w:marLeft w:val="0"/>
              <w:marRight w:val="0"/>
              <w:marTop w:val="0"/>
              <w:marBottom w:val="0"/>
              <w:divBdr>
                <w:top w:val="none" w:sz="0" w:space="0" w:color="auto"/>
                <w:left w:val="none" w:sz="0" w:space="0" w:color="auto"/>
                <w:bottom w:val="none" w:sz="0" w:space="0" w:color="auto"/>
                <w:right w:val="none" w:sz="0" w:space="0" w:color="auto"/>
              </w:divBdr>
            </w:div>
          </w:divsChild>
        </w:div>
        <w:div w:id="1279991322">
          <w:marLeft w:val="0"/>
          <w:marRight w:val="0"/>
          <w:marTop w:val="0"/>
          <w:marBottom w:val="0"/>
          <w:divBdr>
            <w:top w:val="none" w:sz="0" w:space="0" w:color="auto"/>
            <w:left w:val="none" w:sz="0" w:space="0" w:color="auto"/>
            <w:bottom w:val="none" w:sz="0" w:space="0" w:color="auto"/>
            <w:right w:val="none" w:sz="0" w:space="0" w:color="auto"/>
          </w:divBdr>
          <w:divsChild>
            <w:div w:id="867181509">
              <w:marLeft w:val="-75"/>
              <w:marRight w:val="0"/>
              <w:marTop w:val="30"/>
              <w:marBottom w:val="30"/>
              <w:divBdr>
                <w:top w:val="none" w:sz="0" w:space="0" w:color="auto"/>
                <w:left w:val="none" w:sz="0" w:space="0" w:color="auto"/>
                <w:bottom w:val="none" w:sz="0" w:space="0" w:color="auto"/>
                <w:right w:val="none" w:sz="0" w:space="0" w:color="auto"/>
              </w:divBdr>
              <w:divsChild>
                <w:div w:id="82726394">
                  <w:marLeft w:val="0"/>
                  <w:marRight w:val="0"/>
                  <w:marTop w:val="0"/>
                  <w:marBottom w:val="0"/>
                  <w:divBdr>
                    <w:top w:val="none" w:sz="0" w:space="0" w:color="auto"/>
                    <w:left w:val="none" w:sz="0" w:space="0" w:color="auto"/>
                    <w:bottom w:val="none" w:sz="0" w:space="0" w:color="auto"/>
                    <w:right w:val="none" w:sz="0" w:space="0" w:color="auto"/>
                  </w:divBdr>
                  <w:divsChild>
                    <w:div w:id="2061901636">
                      <w:marLeft w:val="0"/>
                      <w:marRight w:val="0"/>
                      <w:marTop w:val="0"/>
                      <w:marBottom w:val="0"/>
                      <w:divBdr>
                        <w:top w:val="none" w:sz="0" w:space="0" w:color="auto"/>
                        <w:left w:val="none" w:sz="0" w:space="0" w:color="auto"/>
                        <w:bottom w:val="none" w:sz="0" w:space="0" w:color="auto"/>
                        <w:right w:val="none" w:sz="0" w:space="0" w:color="auto"/>
                      </w:divBdr>
                    </w:div>
                  </w:divsChild>
                </w:div>
                <w:div w:id="740057671">
                  <w:marLeft w:val="0"/>
                  <w:marRight w:val="0"/>
                  <w:marTop w:val="0"/>
                  <w:marBottom w:val="0"/>
                  <w:divBdr>
                    <w:top w:val="none" w:sz="0" w:space="0" w:color="auto"/>
                    <w:left w:val="none" w:sz="0" w:space="0" w:color="auto"/>
                    <w:bottom w:val="none" w:sz="0" w:space="0" w:color="auto"/>
                    <w:right w:val="none" w:sz="0" w:space="0" w:color="auto"/>
                  </w:divBdr>
                  <w:divsChild>
                    <w:div w:id="66804497">
                      <w:marLeft w:val="0"/>
                      <w:marRight w:val="0"/>
                      <w:marTop w:val="0"/>
                      <w:marBottom w:val="0"/>
                      <w:divBdr>
                        <w:top w:val="none" w:sz="0" w:space="0" w:color="auto"/>
                        <w:left w:val="none" w:sz="0" w:space="0" w:color="auto"/>
                        <w:bottom w:val="none" w:sz="0" w:space="0" w:color="auto"/>
                        <w:right w:val="none" w:sz="0" w:space="0" w:color="auto"/>
                      </w:divBdr>
                    </w:div>
                  </w:divsChild>
                </w:div>
                <w:div w:id="178664827">
                  <w:marLeft w:val="0"/>
                  <w:marRight w:val="0"/>
                  <w:marTop w:val="0"/>
                  <w:marBottom w:val="0"/>
                  <w:divBdr>
                    <w:top w:val="none" w:sz="0" w:space="0" w:color="auto"/>
                    <w:left w:val="none" w:sz="0" w:space="0" w:color="auto"/>
                    <w:bottom w:val="none" w:sz="0" w:space="0" w:color="auto"/>
                    <w:right w:val="none" w:sz="0" w:space="0" w:color="auto"/>
                  </w:divBdr>
                  <w:divsChild>
                    <w:div w:id="1853107207">
                      <w:marLeft w:val="0"/>
                      <w:marRight w:val="0"/>
                      <w:marTop w:val="0"/>
                      <w:marBottom w:val="0"/>
                      <w:divBdr>
                        <w:top w:val="none" w:sz="0" w:space="0" w:color="auto"/>
                        <w:left w:val="none" w:sz="0" w:space="0" w:color="auto"/>
                        <w:bottom w:val="none" w:sz="0" w:space="0" w:color="auto"/>
                        <w:right w:val="none" w:sz="0" w:space="0" w:color="auto"/>
                      </w:divBdr>
                    </w:div>
                  </w:divsChild>
                </w:div>
                <w:div w:id="1021199978">
                  <w:marLeft w:val="0"/>
                  <w:marRight w:val="0"/>
                  <w:marTop w:val="0"/>
                  <w:marBottom w:val="0"/>
                  <w:divBdr>
                    <w:top w:val="none" w:sz="0" w:space="0" w:color="auto"/>
                    <w:left w:val="none" w:sz="0" w:space="0" w:color="auto"/>
                    <w:bottom w:val="none" w:sz="0" w:space="0" w:color="auto"/>
                    <w:right w:val="none" w:sz="0" w:space="0" w:color="auto"/>
                  </w:divBdr>
                  <w:divsChild>
                    <w:div w:id="1082335516">
                      <w:marLeft w:val="0"/>
                      <w:marRight w:val="0"/>
                      <w:marTop w:val="0"/>
                      <w:marBottom w:val="0"/>
                      <w:divBdr>
                        <w:top w:val="none" w:sz="0" w:space="0" w:color="auto"/>
                        <w:left w:val="none" w:sz="0" w:space="0" w:color="auto"/>
                        <w:bottom w:val="none" w:sz="0" w:space="0" w:color="auto"/>
                        <w:right w:val="none" w:sz="0" w:space="0" w:color="auto"/>
                      </w:divBdr>
                    </w:div>
                  </w:divsChild>
                </w:div>
                <w:div w:id="27948243">
                  <w:marLeft w:val="0"/>
                  <w:marRight w:val="0"/>
                  <w:marTop w:val="0"/>
                  <w:marBottom w:val="0"/>
                  <w:divBdr>
                    <w:top w:val="none" w:sz="0" w:space="0" w:color="auto"/>
                    <w:left w:val="none" w:sz="0" w:space="0" w:color="auto"/>
                    <w:bottom w:val="none" w:sz="0" w:space="0" w:color="auto"/>
                    <w:right w:val="none" w:sz="0" w:space="0" w:color="auto"/>
                  </w:divBdr>
                  <w:divsChild>
                    <w:div w:id="1861701227">
                      <w:marLeft w:val="0"/>
                      <w:marRight w:val="0"/>
                      <w:marTop w:val="0"/>
                      <w:marBottom w:val="0"/>
                      <w:divBdr>
                        <w:top w:val="none" w:sz="0" w:space="0" w:color="auto"/>
                        <w:left w:val="none" w:sz="0" w:space="0" w:color="auto"/>
                        <w:bottom w:val="none" w:sz="0" w:space="0" w:color="auto"/>
                        <w:right w:val="none" w:sz="0" w:space="0" w:color="auto"/>
                      </w:divBdr>
                    </w:div>
                  </w:divsChild>
                </w:div>
                <w:div w:id="785778832">
                  <w:marLeft w:val="0"/>
                  <w:marRight w:val="0"/>
                  <w:marTop w:val="0"/>
                  <w:marBottom w:val="0"/>
                  <w:divBdr>
                    <w:top w:val="none" w:sz="0" w:space="0" w:color="auto"/>
                    <w:left w:val="none" w:sz="0" w:space="0" w:color="auto"/>
                    <w:bottom w:val="none" w:sz="0" w:space="0" w:color="auto"/>
                    <w:right w:val="none" w:sz="0" w:space="0" w:color="auto"/>
                  </w:divBdr>
                  <w:divsChild>
                    <w:div w:id="1928810066">
                      <w:marLeft w:val="0"/>
                      <w:marRight w:val="0"/>
                      <w:marTop w:val="0"/>
                      <w:marBottom w:val="0"/>
                      <w:divBdr>
                        <w:top w:val="none" w:sz="0" w:space="0" w:color="auto"/>
                        <w:left w:val="none" w:sz="0" w:space="0" w:color="auto"/>
                        <w:bottom w:val="none" w:sz="0" w:space="0" w:color="auto"/>
                        <w:right w:val="none" w:sz="0" w:space="0" w:color="auto"/>
                      </w:divBdr>
                    </w:div>
                  </w:divsChild>
                </w:div>
                <w:div w:id="1136337288">
                  <w:marLeft w:val="0"/>
                  <w:marRight w:val="0"/>
                  <w:marTop w:val="0"/>
                  <w:marBottom w:val="0"/>
                  <w:divBdr>
                    <w:top w:val="none" w:sz="0" w:space="0" w:color="auto"/>
                    <w:left w:val="none" w:sz="0" w:space="0" w:color="auto"/>
                    <w:bottom w:val="none" w:sz="0" w:space="0" w:color="auto"/>
                    <w:right w:val="none" w:sz="0" w:space="0" w:color="auto"/>
                  </w:divBdr>
                  <w:divsChild>
                    <w:div w:id="4090505">
                      <w:marLeft w:val="0"/>
                      <w:marRight w:val="0"/>
                      <w:marTop w:val="0"/>
                      <w:marBottom w:val="0"/>
                      <w:divBdr>
                        <w:top w:val="none" w:sz="0" w:space="0" w:color="auto"/>
                        <w:left w:val="none" w:sz="0" w:space="0" w:color="auto"/>
                        <w:bottom w:val="none" w:sz="0" w:space="0" w:color="auto"/>
                        <w:right w:val="none" w:sz="0" w:space="0" w:color="auto"/>
                      </w:divBdr>
                    </w:div>
                  </w:divsChild>
                </w:div>
                <w:div w:id="551771684">
                  <w:marLeft w:val="0"/>
                  <w:marRight w:val="0"/>
                  <w:marTop w:val="0"/>
                  <w:marBottom w:val="0"/>
                  <w:divBdr>
                    <w:top w:val="none" w:sz="0" w:space="0" w:color="auto"/>
                    <w:left w:val="none" w:sz="0" w:space="0" w:color="auto"/>
                    <w:bottom w:val="none" w:sz="0" w:space="0" w:color="auto"/>
                    <w:right w:val="none" w:sz="0" w:space="0" w:color="auto"/>
                  </w:divBdr>
                  <w:divsChild>
                    <w:div w:id="2036926412">
                      <w:marLeft w:val="0"/>
                      <w:marRight w:val="0"/>
                      <w:marTop w:val="0"/>
                      <w:marBottom w:val="0"/>
                      <w:divBdr>
                        <w:top w:val="none" w:sz="0" w:space="0" w:color="auto"/>
                        <w:left w:val="none" w:sz="0" w:space="0" w:color="auto"/>
                        <w:bottom w:val="none" w:sz="0" w:space="0" w:color="auto"/>
                        <w:right w:val="none" w:sz="0" w:space="0" w:color="auto"/>
                      </w:divBdr>
                    </w:div>
                  </w:divsChild>
                </w:div>
                <w:div w:id="332227061">
                  <w:marLeft w:val="0"/>
                  <w:marRight w:val="0"/>
                  <w:marTop w:val="0"/>
                  <w:marBottom w:val="0"/>
                  <w:divBdr>
                    <w:top w:val="none" w:sz="0" w:space="0" w:color="auto"/>
                    <w:left w:val="none" w:sz="0" w:space="0" w:color="auto"/>
                    <w:bottom w:val="none" w:sz="0" w:space="0" w:color="auto"/>
                    <w:right w:val="none" w:sz="0" w:space="0" w:color="auto"/>
                  </w:divBdr>
                  <w:divsChild>
                    <w:div w:id="778137574">
                      <w:marLeft w:val="0"/>
                      <w:marRight w:val="0"/>
                      <w:marTop w:val="0"/>
                      <w:marBottom w:val="0"/>
                      <w:divBdr>
                        <w:top w:val="none" w:sz="0" w:space="0" w:color="auto"/>
                        <w:left w:val="none" w:sz="0" w:space="0" w:color="auto"/>
                        <w:bottom w:val="none" w:sz="0" w:space="0" w:color="auto"/>
                        <w:right w:val="none" w:sz="0" w:space="0" w:color="auto"/>
                      </w:divBdr>
                    </w:div>
                    <w:div w:id="2083329529">
                      <w:marLeft w:val="0"/>
                      <w:marRight w:val="0"/>
                      <w:marTop w:val="0"/>
                      <w:marBottom w:val="0"/>
                      <w:divBdr>
                        <w:top w:val="none" w:sz="0" w:space="0" w:color="auto"/>
                        <w:left w:val="none" w:sz="0" w:space="0" w:color="auto"/>
                        <w:bottom w:val="none" w:sz="0" w:space="0" w:color="auto"/>
                        <w:right w:val="none" w:sz="0" w:space="0" w:color="auto"/>
                      </w:divBdr>
                    </w:div>
                    <w:div w:id="2117164907">
                      <w:marLeft w:val="0"/>
                      <w:marRight w:val="0"/>
                      <w:marTop w:val="0"/>
                      <w:marBottom w:val="0"/>
                      <w:divBdr>
                        <w:top w:val="none" w:sz="0" w:space="0" w:color="auto"/>
                        <w:left w:val="none" w:sz="0" w:space="0" w:color="auto"/>
                        <w:bottom w:val="none" w:sz="0" w:space="0" w:color="auto"/>
                        <w:right w:val="none" w:sz="0" w:space="0" w:color="auto"/>
                      </w:divBdr>
                    </w:div>
                    <w:div w:id="1071586660">
                      <w:marLeft w:val="0"/>
                      <w:marRight w:val="0"/>
                      <w:marTop w:val="0"/>
                      <w:marBottom w:val="0"/>
                      <w:divBdr>
                        <w:top w:val="none" w:sz="0" w:space="0" w:color="auto"/>
                        <w:left w:val="none" w:sz="0" w:space="0" w:color="auto"/>
                        <w:bottom w:val="none" w:sz="0" w:space="0" w:color="auto"/>
                        <w:right w:val="none" w:sz="0" w:space="0" w:color="auto"/>
                      </w:divBdr>
                    </w:div>
                    <w:div w:id="431554670">
                      <w:marLeft w:val="0"/>
                      <w:marRight w:val="0"/>
                      <w:marTop w:val="0"/>
                      <w:marBottom w:val="0"/>
                      <w:divBdr>
                        <w:top w:val="none" w:sz="0" w:space="0" w:color="auto"/>
                        <w:left w:val="none" w:sz="0" w:space="0" w:color="auto"/>
                        <w:bottom w:val="none" w:sz="0" w:space="0" w:color="auto"/>
                        <w:right w:val="none" w:sz="0" w:space="0" w:color="auto"/>
                      </w:divBdr>
                    </w:div>
                  </w:divsChild>
                </w:div>
                <w:div w:id="265232576">
                  <w:marLeft w:val="0"/>
                  <w:marRight w:val="0"/>
                  <w:marTop w:val="0"/>
                  <w:marBottom w:val="0"/>
                  <w:divBdr>
                    <w:top w:val="none" w:sz="0" w:space="0" w:color="auto"/>
                    <w:left w:val="none" w:sz="0" w:space="0" w:color="auto"/>
                    <w:bottom w:val="none" w:sz="0" w:space="0" w:color="auto"/>
                    <w:right w:val="none" w:sz="0" w:space="0" w:color="auto"/>
                  </w:divBdr>
                  <w:divsChild>
                    <w:div w:id="643117550">
                      <w:marLeft w:val="0"/>
                      <w:marRight w:val="0"/>
                      <w:marTop w:val="0"/>
                      <w:marBottom w:val="0"/>
                      <w:divBdr>
                        <w:top w:val="none" w:sz="0" w:space="0" w:color="auto"/>
                        <w:left w:val="none" w:sz="0" w:space="0" w:color="auto"/>
                        <w:bottom w:val="none" w:sz="0" w:space="0" w:color="auto"/>
                        <w:right w:val="none" w:sz="0" w:space="0" w:color="auto"/>
                      </w:divBdr>
                    </w:div>
                  </w:divsChild>
                </w:div>
                <w:div w:id="2065447105">
                  <w:marLeft w:val="0"/>
                  <w:marRight w:val="0"/>
                  <w:marTop w:val="0"/>
                  <w:marBottom w:val="0"/>
                  <w:divBdr>
                    <w:top w:val="none" w:sz="0" w:space="0" w:color="auto"/>
                    <w:left w:val="none" w:sz="0" w:space="0" w:color="auto"/>
                    <w:bottom w:val="none" w:sz="0" w:space="0" w:color="auto"/>
                    <w:right w:val="none" w:sz="0" w:space="0" w:color="auto"/>
                  </w:divBdr>
                  <w:divsChild>
                    <w:div w:id="1771045905">
                      <w:marLeft w:val="0"/>
                      <w:marRight w:val="0"/>
                      <w:marTop w:val="0"/>
                      <w:marBottom w:val="0"/>
                      <w:divBdr>
                        <w:top w:val="none" w:sz="0" w:space="0" w:color="auto"/>
                        <w:left w:val="none" w:sz="0" w:space="0" w:color="auto"/>
                        <w:bottom w:val="none" w:sz="0" w:space="0" w:color="auto"/>
                        <w:right w:val="none" w:sz="0" w:space="0" w:color="auto"/>
                      </w:divBdr>
                    </w:div>
                  </w:divsChild>
                </w:div>
                <w:div w:id="611670823">
                  <w:marLeft w:val="0"/>
                  <w:marRight w:val="0"/>
                  <w:marTop w:val="0"/>
                  <w:marBottom w:val="0"/>
                  <w:divBdr>
                    <w:top w:val="none" w:sz="0" w:space="0" w:color="auto"/>
                    <w:left w:val="none" w:sz="0" w:space="0" w:color="auto"/>
                    <w:bottom w:val="none" w:sz="0" w:space="0" w:color="auto"/>
                    <w:right w:val="none" w:sz="0" w:space="0" w:color="auto"/>
                  </w:divBdr>
                  <w:divsChild>
                    <w:div w:id="128955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359781">
          <w:marLeft w:val="0"/>
          <w:marRight w:val="0"/>
          <w:marTop w:val="0"/>
          <w:marBottom w:val="0"/>
          <w:divBdr>
            <w:top w:val="none" w:sz="0" w:space="0" w:color="auto"/>
            <w:left w:val="none" w:sz="0" w:space="0" w:color="auto"/>
            <w:bottom w:val="none" w:sz="0" w:space="0" w:color="auto"/>
            <w:right w:val="none" w:sz="0" w:space="0" w:color="auto"/>
          </w:divBdr>
        </w:div>
        <w:div w:id="2047220429">
          <w:marLeft w:val="0"/>
          <w:marRight w:val="0"/>
          <w:marTop w:val="0"/>
          <w:marBottom w:val="0"/>
          <w:divBdr>
            <w:top w:val="none" w:sz="0" w:space="0" w:color="auto"/>
            <w:left w:val="none" w:sz="0" w:space="0" w:color="auto"/>
            <w:bottom w:val="none" w:sz="0" w:space="0" w:color="auto"/>
            <w:right w:val="none" w:sz="0" w:space="0" w:color="auto"/>
          </w:divBdr>
        </w:div>
        <w:div w:id="793980553">
          <w:marLeft w:val="0"/>
          <w:marRight w:val="0"/>
          <w:marTop w:val="0"/>
          <w:marBottom w:val="0"/>
          <w:divBdr>
            <w:top w:val="none" w:sz="0" w:space="0" w:color="auto"/>
            <w:left w:val="none" w:sz="0" w:space="0" w:color="auto"/>
            <w:bottom w:val="none" w:sz="0" w:space="0" w:color="auto"/>
            <w:right w:val="none" w:sz="0" w:space="0" w:color="auto"/>
          </w:divBdr>
        </w:div>
      </w:divsChild>
    </w:div>
    <w:div w:id="1315257996">
      <w:bodyDiv w:val="1"/>
      <w:marLeft w:val="0"/>
      <w:marRight w:val="0"/>
      <w:marTop w:val="0"/>
      <w:marBottom w:val="0"/>
      <w:divBdr>
        <w:top w:val="none" w:sz="0" w:space="0" w:color="auto"/>
        <w:left w:val="none" w:sz="0" w:space="0" w:color="auto"/>
        <w:bottom w:val="none" w:sz="0" w:space="0" w:color="auto"/>
        <w:right w:val="none" w:sz="0" w:space="0" w:color="auto"/>
      </w:divBdr>
    </w:div>
    <w:div w:id="1431706624">
      <w:bodyDiv w:val="1"/>
      <w:marLeft w:val="0"/>
      <w:marRight w:val="0"/>
      <w:marTop w:val="0"/>
      <w:marBottom w:val="0"/>
      <w:divBdr>
        <w:top w:val="none" w:sz="0" w:space="0" w:color="auto"/>
        <w:left w:val="none" w:sz="0" w:space="0" w:color="auto"/>
        <w:bottom w:val="none" w:sz="0" w:space="0" w:color="auto"/>
        <w:right w:val="none" w:sz="0" w:space="0" w:color="auto"/>
      </w:divBdr>
    </w:div>
    <w:div w:id="1494176586">
      <w:bodyDiv w:val="1"/>
      <w:marLeft w:val="0"/>
      <w:marRight w:val="0"/>
      <w:marTop w:val="0"/>
      <w:marBottom w:val="0"/>
      <w:divBdr>
        <w:top w:val="none" w:sz="0" w:space="0" w:color="auto"/>
        <w:left w:val="none" w:sz="0" w:space="0" w:color="auto"/>
        <w:bottom w:val="none" w:sz="0" w:space="0" w:color="auto"/>
        <w:right w:val="none" w:sz="0" w:space="0" w:color="auto"/>
      </w:divBdr>
      <w:divsChild>
        <w:div w:id="1509562382">
          <w:marLeft w:val="0"/>
          <w:marRight w:val="0"/>
          <w:marTop w:val="0"/>
          <w:marBottom w:val="0"/>
          <w:divBdr>
            <w:top w:val="none" w:sz="0" w:space="0" w:color="auto"/>
            <w:left w:val="none" w:sz="0" w:space="0" w:color="auto"/>
            <w:bottom w:val="none" w:sz="0" w:space="0" w:color="auto"/>
            <w:right w:val="none" w:sz="0" w:space="0" w:color="auto"/>
          </w:divBdr>
        </w:div>
        <w:div w:id="1710908605">
          <w:marLeft w:val="0"/>
          <w:marRight w:val="0"/>
          <w:marTop w:val="0"/>
          <w:marBottom w:val="0"/>
          <w:divBdr>
            <w:top w:val="none" w:sz="0" w:space="0" w:color="auto"/>
            <w:left w:val="none" w:sz="0" w:space="0" w:color="auto"/>
            <w:bottom w:val="none" w:sz="0" w:space="0" w:color="auto"/>
            <w:right w:val="none" w:sz="0" w:space="0" w:color="auto"/>
          </w:divBdr>
        </w:div>
      </w:divsChild>
    </w:div>
    <w:div w:id="1512257547">
      <w:bodyDiv w:val="1"/>
      <w:marLeft w:val="0"/>
      <w:marRight w:val="0"/>
      <w:marTop w:val="0"/>
      <w:marBottom w:val="0"/>
      <w:divBdr>
        <w:top w:val="none" w:sz="0" w:space="0" w:color="auto"/>
        <w:left w:val="none" w:sz="0" w:space="0" w:color="auto"/>
        <w:bottom w:val="none" w:sz="0" w:space="0" w:color="auto"/>
        <w:right w:val="none" w:sz="0" w:space="0" w:color="auto"/>
      </w:divBdr>
    </w:div>
    <w:div w:id="1512791877">
      <w:bodyDiv w:val="1"/>
      <w:marLeft w:val="0"/>
      <w:marRight w:val="0"/>
      <w:marTop w:val="0"/>
      <w:marBottom w:val="0"/>
      <w:divBdr>
        <w:top w:val="none" w:sz="0" w:space="0" w:color="auto"/>
        <w:left w:val="none" w:sz="0" w:space="0" w:color="auto"/>
        <w:bottom w:val="none" w:sz="0" w:space="0" w:color="auto"/>
        <w:right w:val="none" w:sz="0" w:space="0" w:color="auto"/>
      </w:divBdr>
    </w:div>
    <w:div w:id="1516382416">
      <w:bodyDiv w:val="1"/>
      <w:marLeft w:val="0"/>
      <w:marRight w:val="0"/>
      <w:marTop w:val="0"/>
      <w:marBottom w:val="0"/>
      <w:divBdr>
        <w:top w:val="none" w:sz="0" w:space="0" w:color="auto"/>
        <w:left w:val="none" w:sz="0" w:space="0" w:color="auto"/>
        <w:bottom w:val="none" w:sz="0" w:space="0" w:color="auto"/>
        <w:right w:val="none" w:sz="0" w:space="0" w:color="auto"/>
      </w:divBdr>
    </w:div>
    <w:div w:id="1655598633">
      <w:bodyDiv w:val="1"/>
      <w:marLeft w:val="0"/>
      <w:marRight w:val="0"/>
      <w:marTop w:val="0"/>
      <w:marBottom w:val="0"/>
      <w:divBdr>
        <w:top w:val="none" w:sz="0" w:space="0" w:color="auto"/>
        <w:left w:val="none" w:sz="0" w:space="0" w:color="auto"/>
        <w:bottom w:val="none" w:sz="0" w:space="0" w:color="auto"/>
        <w:right w:val="none" w:sz="0" w:space="0" w:color="auto"/>
      </w:divBdr>
      <w:divsChild>
        <w:div w:id="1020202790">
          <w:marLeft w:val="0"/>
          <w:marRight w:val="0"/>
          <w:marTop w:val="0"/>
          <w:marBottom w:val="0"/>
          <w:divBdr>
            <w:top w:val="none" w:sz="0" w:space="0" w:color="auto"/>
            <w:left w:val="none" w:sz="0" w:space="0" w:color="auto"/>
            <w:bottom w:val="none" w:sz="0" w:space="0" w:color="auto"/>
            <w:right w:val="none" w:sz="0" w:space="0" w:color="auto"/>
          </w:divBdr>
          <w:divsChild>
            <w:div w:id="683869612">
              <w:marLeft w:val="0"/>
              <w:marRight w:val="0"/>
              <w:marTop w:val="0"/>
              <w:marBottom w:val="0"/>
              <w:divBdr>
                <w:top w:val="none" w:sz="0" w:space="0" w:color="auto"/>
                <w:left w:val="none" w:sz="0" w:space="0" w:color="auto"/>
                <w:bottom w:val="none" w:sz="0" w:space="0" w:color="auto"/>
                <w:right w:val="none" w:sz="0" w:space="0" w:color="auto"/>
              </w:divBdr>
            </w:div>
            <w:div w:id="646477526">
              <w:marLeft w:val="0"/>
              <w:marRight w:val="0"/>
              <w:marTop w:val="0"/>
              <w:marBottom w:val="0"/>
              <w:divBdr>
                <w:top w:val="none" w:sz="0" w:space="0" w:color="auto"/>
                <w:left w:val="none" w:sz="0" w:space="0" w:color="auto"/>
                <w:bottom w:val="none" w:sz="0" w:space="0" w:color="auto"/>
                <w:right w:val="none" w:sz="0" w:space="0" w:color="auto"/>
              </w:divBdr>
            </w:div>
            <w:div w:id="486631320">
              <w:marLeft w:val="0"/>
              <w:marRight w:val="0"/>
              <w:marTop w:val="0"/>
              <w:marBottom w:val="0"/>
              <w:divBdr>
                <w:top w:val="none" w:sz="0" w:space="0" w:color="auto"/>
                <w:left w:val="none" w:sz="0" w:space="0" w:color="auto"/>
                <w:bottom w:val="none" w:sz="0" w:space="0" w:color="auto"/>
                <w:right w:val="none" w:sz="0" w:space="0" w:color="auto"/>
              </w:divBdr>
            </w:div>
            <w:div w:id="624582878">
              <w:marLeft w:val="0"/>
              <w:marRight w:val="0"/>
              <w:marTop w:val="0"/>
              <w:marBottom w:val="0"/>
              <w:divBdr>
                <w:top w:val="none" w:sz="0" w:space="0" w:color="auto"/>
                <w:left w:val="none" w:sz="0" w:space="0" w:color="auto"/>
                <w:bottom w:val="none" w:sz="0" w:space="0" w:color="auto"/>
                <w:right w:val="none" w:sz="0" w:space="0" w:color="auto"/>
              </w:divBdr>
            </w:div>
          </w:divsChild>
        </w:div>
        <w:div w:id="139272154">
          <w:marLeft w:val="0"/>
          <w:marRight w:val="0"/>
          <w:marTop w:val="0"/>
          <w:marBottom w:val="0"/>
          <w:divBdr>
            <w:top w:val="none" w:sz="0" w:space="0" w:color="auto"/>
            <w:left w:val="none" w:sz="0" w:space="0" w:color="auto"/>
            <w:bottom w:val="none" w:sz="0" w:space="0" w:color="auto"/>
            <w:right w:val="none" w:sz="0" w:space="0" w:color="auto"/>
          </w:divBdr>
          <w:divsChild>
            <w:div w:id="1732731514">
              <w:marLeft w:val="0"/>
              <w:marRight w:val="0"/>
              <w:marTop w:val="0"/>
              <w:marBottom w:val="0"/>
              <w:divBdr>
                <w:top w:val="none" w:sz="0" w:space="0" w:color="auto"/>
                <w:left w:val="none" w:sz="0" w:space="0" w:color="auto"/>
                <w:bottom w:val="none" w:sz="0" w:space="0" w:color="auto"/>
                <w:right w:val="none" w:sz="0" w:space="0" w:color="auto"/>
              </w:divBdr>
            </w:div>
            <w:div w:id="486479090">
              <w:marLeft w:val="0"/>
              <w:marRight w:val="0"/>
              <w:marTop w:val="0"/>
              <w:marBottom w:val="0"/>
              <w:divBdr>
                <w:top w:val="none" w:sz="0" w:space="0" w:color="auto"/>
                <w:left w:val="none" w:sz="0" w:space="0" w:color="auto"/>
                <w:bottom w:val="none" w:sz="0" w:space="0" w:color="auto"/>
                <w:right w:val="none" w:sz="0" w:space="0" w:color="auto"/>
              </w:divBdr>
            </w:div>
            <w:div w:id="102657218">
              <w:marLeft w:val="0"/>
              <w:marRight w:val="0"/>
              <w:marTop w:val="0"/>
              <w:marBottom w:val="0"/>
              <w:divBdr>
                <w:top w:val="none" w:sz="0" w:space="0" w:color="auto"/>
                <w:left w:val="none" w:sz="0" w:space="0" w:color="auto"/>
                <w:bottom w:val="none" w:sz="0" w:space="0" w:color="auto"/>
                <w:right w:val="none" w:sz="0" w:space="0" w:color="auto"/>
              </w:divBdr>
            </w:div>
            <w:div w:id="1156384500">
              <w:marLeft w:val="0"/>
              <w:marRight w:val="0"/>
              <w:marTop w:val="0"/>
              <w:marBottom w:val="0"/>
              <w:divBdr>
                <w:top w:val="none" w:sz="0" w:space="0" w:color="auto"/>
                <w:left w:val="none" w:sz="0" w:space="0" w:color="auto"/>
                <w:bottom w:val="none" w:sz="0" w:space="0" w:color="auto"/>
                <w:right w:val="none" w:sz="0" w:space="0" w:color="auto"/>
              </w:divBdr>
            </w:div>
            <w:div w:id="1781755201">
              <w:marLeft w:val="0"/>
              <w:marRight w:val="0"/>
              <w:marTop w:val="0"/>
              <w:marBottom w:val="0"/>
              <w:divBdr>
                <w:top w:val="none" w:sz="0" w:space="0" w:color="auto"/>
                <w:left w:val="none" w:sz="0" w:space="0" w:color="auto"/>
                <w:bottom w:val="none" w:sz="0" w:space="0" w:color="auto"/>
                <w:right w:val="none" w:sz="0" w:space="0" w:color="auto"/>
              </w:divBdr>
            </w:div>
          </w:divsChild>
        </w:div>
        <w:div w:id="876546728">
          <w:marLeft w:val="0"/>
          <w:marRight w:val="0"/>
          <w:marTop w:val="0"/>
          <w:marBottom w:val="0"/>
          <w:divBdr>
            <w:top w:val="none" w:sz="0" w:space="0" w:color="auto"/>
            <w:left w:val="none" w:sz="0" w:space="0" w:color="auto"/>
            <w:bottom w:val="none" w:sz="0" w:space="0" w:color="auto"/>
            <w:right w:val="none" w:sz="0" w:space="0" w:color="auto"/>
          </w:divBdr>
          <w:divsChild>
            <w:div w:id="1880237725">
              <w:marLeft w:val="0"/>
              <w:marRight w:val="0"/>
              <w:marTop w:val="0"/>
              <w:marBottom w:val="0"/>
              <w:divBdr>
                <w:top w:val="none" w:sz="0" w:space="0" w:color="auto"/>
                <w:left w:val="none" w:sz="0" w:space="0" w:color="auto"/>
                <w:bottom w:val="none" w:sz="0" w:space="0" w:color="auto"/>
                <w:right w:val="none" w:sz="0" w:space="0" w:color="auto"/>
              </w:divBdr>
            </w:div>
            <w:div w:id="824124109">
              <w:marLeft w:val="0"/>
              <w:marRight w:val="0"/>
              <w:marTop w:val="0"/>
              <w:marBottom w:val="0"/>
              <w:divBdr>
                <w:top w:val="none" w:sz="0" w:space="0" w:color="auto"/>
                <w:left w:val="none" w:sz="0" w:space="0" w:color="auto"/>
                <w:bottom w:val="none" w:sz="0" w:space="0" w:color="auto"/>
                <w:right w:val="none" w:sz="0" w:space="0" w:color="auto"/>
              </w:divBdr>
            </w:div>
            <w:div w:id="477962574">
              <w:marLeft w:val="0"/>
              <w:marRight w:val="0"/>
              <w:marTop w:val="0"/>
              <w:marBottom w:val="0"/>
              <w:divBdr>
                <w:top w:val="none" w:sz="0" w:space="0" w:color="auto"/>
                <w:left w:val="none" w:sz="0" w:space="0" w:color="auto"/>
                <w:bottom w:val="none" w:sz="0" w:space="0" w:color="auto"/>
                <w:right w:val="none" w:sz="0" w:space="0" w:color="auto"/>
              </w:divBdr>
            </w:div>
            <w:div w:id="918904352">
              <w:marLeft w:val="0"/>
              <w:marRight w:val="0"/>
              <w:marTop w:val="0"/>
              <w:marBottom w:val="0"/>
              <w:divBdr>
                <w:top w:val="none" w:sz="0" w:space="0" w:color="auto"/>
                <w:left w:val="none" w:sz="0" w:space="0" w:color="auto"/>
                <w:bottom w:val="none" w:sz="0" w:space="0" w:color="auto"/>
                <w:right w:val="none" w:sz="0" w:space="0" w:color="auto"/>
              </w:divBdr>
            </w:div>
            <w:div w:id="492065275">
              <w:marLeft w:val="0"/>
              <w:marRight w:val="0"/>
              <w:marTop w:val="0"/>
              <w:marBottom w:val="0"/>
              <w:divBdr>
                <w:top w:val="none" w:sz="0" w:space="0" w:color="auto"/>
                <w:left w:val="none" w:sz="0" w:space="0" w:color="auto"/>
                <w:bottom w:val="none" w:sz="0" w:space="0" w:color="auto"/>
                <w:right w:val="none" w:sz="0" w:space="0" w:color="auto"/>
              </w:divBdr>
            </w:div>
          </w:divsChild>
        </w:div>
        <w:div w:id="301077273">
          <w:marLeft w:val="0"/>
          <w:marRight w:val="0"/>
          <w:marTop w:val="0"/>
          <w:marBottom w:val="0"/>
          <w:divBdr>
            <w:top w:val="none" w:sz="0" w:space="0" w:color="auto"/>
            <w:left w:val="none" w:sz="0" w:space="0" w:color="auto"/>
            <w:bottom w:val="none" w:sz="0" w:space="0" w:color="auto"/>
            <w:right w:val="none" w:sz="0" w:space="0" w:color="auto"/>
          </w:divBdr>
          <w:divsChild>
            <w:div w:id="1884710881">
              <w:marLeft w:val="0"/>
              <w:marRight w:val="0"/>
              <w:marTop w:val="0"/>
              <w:marBottom w:val="0"/>
              <w:divBdr>
                <w:top w:val="none" w:sz="0" w:space="0" w:color="auto"/>
                <w:left w:val="none" w:sz="0" w:space="0" w:color="auto"/>
                <w:bottom w:val="none" w:sz="0" w:space="0" w:color="auto"/>
                <w:right w:val="none" w:sz="0" w:space="0" w:color="auto"/>
              </w:divBdr>
            </w:div>
            <w:div w:id="937181600">
              <w:marLeft w:val="0"/>
              <w:marRight w:val="0"/>
              <w:marTop w:val="0"/>
              <w:marBottom w:val="0"/>
              <w:divBdr>
                <w:top w:val="none" w:sz="0" w:space="0" w:color="auto"/>
                <w:left w:val="none" w:sz="0" w:space="0" w:color="auto"/>
                <w:bottom w:val="none" w:sz="0" w:space="0" w:color="auto"/>
                <w:right w:val="none" w:sz="0" w:space="0" w:color="auto"/>
              </w:divBdr>
            </w:div>
            <w:div w:id="584337202">
              <w:marLeft w:val="0"/>
              <w:marRight w:val="0"/>
              <w:marTop w:val="0"/>
              <w:marBottom w:val="0"/>
              <w:divBdr>
                <w:top w:val="none" w:sz="0" w:space="0" w:color="auto"/>
                <w:left w:val="none" w:sz="0" w:space="0" w:color="auto"/>
                <w:bottom w:val="none" w:sz="0" w:space="0" w:color="auto"/>
                <w:right w:val="none" w:sz="0" w:space="0" w:color="auto"/>
              </w:divBdr>
            </w:div>
            <w:div w:id="568730977">
              <w:marLeft w:val="0"/>
              <w:marRight w:val="0"/>
              <w:marTop w:val="0"/>
              <w:marBottom w:val="0"/>
              <w:divBdr>
                <w:top w:val="none" w:sz="0" w:space="0" w:color="auto"/>
                <w:left w:val="none" w:sz="0" w:space="0" w:color="auto"/>
                <w:bottom w:val="none" w:sz="0" w:space="0" w:color="auto"/>
                <w:right w:val="none" w:sz="0" w:space="0" w:color="auto"/>
              </w:divBdr>
            </w:div>
            <w:div w:id="12846908">
              <w:marLeft w:val="0"/>
              <w:marRight w:val="0"/>
              <w:marTop w:val="0"/>
              <w:marBottom w:val="0"/>
              <w:divBdr>
                <w:top w:val="none" w:sz="0" w:space="0" w:color="auto"/>
                <w:left w:val="none" w:sz="0" w:space="0" w:color="auto"/>
                <w:bottom w:val="none" w:sz="0" w:space="0" w:color="auto"/>
                <w:right w:val="none" w:sz="0" w:space="0" w:color="auto"/>
              </w:divBdr>
            </w:div>
          </w:divsChild>
        </w:div>
        <w:div w:id="1769618543">
          <w:marLeft w:val="0"/>
          <w:marRight w:val="0"/>
          <w:marTop w:val="0"/>
          <w:marBottom w:val="0"/>
          <w:divBdr>
            <w:top w:val="none" w:sz="0" w:space="0" w:color="auto"/>
            <w:left w:val="none" w:sz="0" w:space="0" w:color="auto"/>
            <w:bottom w:val="none" w:sz="0" w:space="0" w:color="auto"/>
            <w:right w:val="none" w:sz="0" w:space="0" w:color="auto"/>
          </w:divBdr>
          <w:divsChild>
            <w:div w:id="982734724">
              <w:marLeft w:val="0"/>
              <w:marRight w:val="0"/>
              <w:marTop w:val="0"/>
              <w:marBottom w:val="0"/>
              <w:divBdr>
                <w:top w:val="none" w:sz="0" w:space="0" w:color="auto"/>
                <w:left w:val="none" w:sz="0" w:space="0" w:color="auto"/>
                <w:bottom w:val="none" w:sz="0" w:space="0" w:color="auto"/>
                <w:right w:val="none" w:sz="0" w:space="0" w:color="auto"/>
              </w:divBdr>
            </w:div>
            <w:div w:id="2011249907">
              <w:marLeft w:val="0"/>
              <w:marRight w:val="0"/>
              <w:marTop w:val="0"/>
              <w:marBottom w:val="0"/>
              <w:divBdr>
                <w:top w:val="none" w:sz="0" w:space="0" w:color="auto"/>
                <w:left w:val="none" w:sz="0" w:space="0" w:color="auto"/>
                <w:bottom w:val="none" w:sz="0" w:space="0" w:color="auto"/>
                <w:right w:val="none" w:sz="0" w:space="0" w:color="auto"/>
              </w:divBdr>
            </w:div>
            <w:div w:id="1373268631">
              <w:marLeft w:val="0"/>
              <w:marRight w:val="0"/>
              <w:marTop w:val="0"/>
              <w:marBottom w:val="0"/>
              <w:divBdr>
                <w:top w:val="none" w:sz="0" w:space="0" w:color="auto"/>
                <w:left w:val="none" w:sz="0" w:space="0" w:color="auto"/>
                <w:bottom w:val="none" w:sz="0" w:space="0" w:color="auto"/>
                <w:right w:val="none" w:sz="0" w:space="0" w:color="auto"/>
              </w:divBdr>
            </w:div>
            <w:div w:id="1715078630">
              <w:marLeft w:val="0"/>
              <w:marRight w:val="0"/>
              <w:marTop w:val="0"/>
              <w:marBottom w:val="0"/>
              <w:divBdr>
                <w:top w:val="none" w:sz="0" w:space="0" w:color="auto"/>
                <w:left w:val="none" w:sz="0" w:space="0" w:color="auto"/>
                <w:bottom w:val="none" w:sz="0" w:space="0" w:color="auto"/>
                <w:right w:val="none" w:sz="0" w:space="0" w:color="auto"/>
              </w:divBdr>
            </w:div>
            <w:div w:id="825633407">
              <w:marLeft w:val="0"/>
              <w:marRight w:val="0"/>
              <w:marTop w:val="0"/>
              <w:marBottom w:val="0"/>
              <w:divBdr>
                <w:top w:val="none" w:sz="0" w:space="0" w:color="auto"/>
                <w:left w:val="none" w:sz="0" w:space="0" w:color="auto"/>
                <w:bottom w:val="none" w:sz="0" w:space="0" w:color="auto"/>
                <w:right w:val="none" w:sz="0" w:space="0" w:color="auto"/>
              </w:divBdr>
            </w:div>
          </w:divsChild>
        </w:div>
        <w:div w:id="2095785824">
          <w:marLeft w:val="0"/>
          <w:marRight w:val="0"/>
          <w:marTop w:val="0"/>
          <w:marBottom w:val="0"/>
          <w:divBdr>
            <w:top w:val="none" w:sz="0" w:space="0" w:color="auto"/>
            <w:left w:val="none" w:sz="0" w:space="0" w:color="auto"/>
            <w:bottom w:val="none" w:sz="0" w:space="0" w:color="auto"/>
            <w:right w:val="none" w:sz="0" w:space="0" w:color="auto"/>
          </w:divBdr>
          <w:divsChild>
            <w:div w:id="1849059797">
              <w:marLeft w:val="0"/>
              <w:marRight w:val="0"/>
              <w:marTop w:val="0"/>
              <w:marBottom w:val="0"/>
              <w:divBdr>
                <w:top w:val="none" w:sz="0" w:space="0" w:color="auto"/>
                <w:left w:val="none" w:sz="0" w:space="0" w:color="auto"/>
                <w:bottom w:val="none" w:sz="0" w:space="0" w:color="auto"/>
                <w:right w:val="none" w:sz="0" w:space="0" w:color="auto"/>
              </w:divBdr>
            </w:div>
            <w:div w:id="995303347">
              <w:marLeft w:val="0"/>
              <w:marRight w:val="0"/>
              <w:marTop w:val="0"/>
              <w:marBottom w:val="0"/>
              <w:divBdr>
                <w:top w:val="none" w:sz="0" w:space="0" w:color="auto"/>
                <w:left w:val="none" w:sz="0" w:space="0" w:color="auto"/>
                <w:bottom w:val="none" w:sz="0" w:space="0" w:color="auto"/>
                <w:right w:val="none" w:sz="0" w:space="0" w:color="auto"/>
              </w:divBdr>
            </w:div>
            <w:div w:id="207303403">
              <w:marLeft w:val="0"/>
              <w:marRight w:val="0"/>
              <w:marTop w:val="0"/>
              <w:marBottom w:val="0"/>
              <w:divBdr>
                <w:top w:val="none" w:sz="0" w:space="0" w:color="auto"/>
                <w:left w:val="none" w:sz="0" w:space="0" w:color="auto"/>
                <w:bottom w:val="none" w:sz="0" w:space="0" w:color="auto"/>
                <w:right w:val="none" w:sz="0" w:space="0" w:color="auto"/>
              </w:divBdr>
            </w:div>
            <w:div w:id="2110808457">
              <w:marLeft w:val="0"/>
              <w:marRight w:val="0"/>
              <w:marTop w:val="0"/>
              <w:marBottom w:val="0"/>
              <w:divBdr>
                <w:top w:val="none" w:sz="0" w:space="0" w:color="auto"/>
                <w:left w:val="none" w:sz="0" w:space="0" w:color="auto"/>
                <w:bottom w:val="none" w:sz="0" w:space="0" w:color="auto"/>
                <w:right w:val="none" w:sz="0" w:space="0" w:color="auto"/>
              </w:divBdr>
            </w:div>
            <w:div w:id="1491363657">
              <w:marLeft w:val="0"/>
              <w:marRight w:val="0"/>
              <w:marTop w:val="0"/>
              <w:marBottom w:val="0"/>
              <w:divBdr>
                <w:top w:val="none" w:sz="0" w:space="0" w:color="auto"/>
                <w:left w:val="none" w:sz="0" w:space="0" w:color="auto"/>
                <w:bottom w:val="none" w:sz="0" w:space="0" w:color="auto"/>
                <w:right w:val="none" w:sz="0" w:space="0" w:color="auto"/>
              </w:divBdr>
            </w:div>
          </w:divsChild>
        </w:div>
        <w:div w:id="1414350277">
          <w:marLeft w:val="0"/>
          <w:marRight w:val="0"/>
          <w:marTop w:val="0"/>
          <w:marBottom w:val="0"/>
          <w:divBdr>
            <w:top w:val="none" w:sz="0" w:space="0" w:color="auto"/>
            <w:left w:val="none" w:sz="0" w:space="0" w:color="auto"/>
            <w:bottom w:val="none" w:sz="0" w:space="0" w:color="auto"/>
            <w:right w:val="none" w:sz="0" w:space="0" w:color="auto"/>
          </w:divBdr>
          <w:divsChild>
            <w:div w:id="1202744021">
              <w:marLeft w:val="0"/>
              <w:marRight w:val="0"/>
              <w:marTop w:val="0"/>
              <w:marBottom w:val="0"/>
              <w:divBdr>
                <w:top w:val="none" w:sz="0" w:space="0" w:color="auto"/>
                <w:left w:val="none" w:sz="0" w:space="0" w:color="auto"/>
                <w:bottom w:val="none" w:sz="0" w:space="0" w:color="auto"/>
                <w:right w:val="none" w:sz="0" w:space="0" w:color="auto"/>
              </w:divBdr>
            </w:div>
            <w:div w:id="229539384">
              <w:marLeft w:val="0"/>
              <w:marRight w:val="0"/>
              <w:marTop w:val="0"/>
              <w:marBottom w:val="0"/>
              <w:divBdr>
                <w:top w:val="none" w:sz="0" w:space="0" w:color="auto"/>
                <w:left w:val="none" w:sz="0" w:space="0" w:color="auto"/>
                <w:bottom w:val="none" w:sz="0" w:space="0" w:color="auto"/>
                <w:right w:val="none" w:sz="0" w:space="0" w:color="auto"/>
              </w:divBdr>
            </w:div>
            <w:div w:id="7295403">
              <w:marLeft w:val="0"/>
              <w:marRight w:val="0"/>
              <w:marTop w:val="0"/>
              <w:marBottom w:val="0"/>
              <w:divBdr>
                <w:top w:val="none" w:sz="0" w:space="0" w:color="auto"/>
                <w:left w:val="none" w:sz="0" w:space="0" w:color="auto"/>
                <w:bottom w:val="none" w:sz="0" w:space="0" w:color="auto"/>
                <w:right w:val="none" w:sz="0" w:space="0" w:color="auto"/>
              </w:divBdr>
            </w:div>
            <w:div w:id="834802694">
              <w:marLeft w:val="0"/>
              <w:marRight w:val="0"/>
              <w:marTop w:val="0"/>
              <w:marBottom w:val="0"/>
              <w:divBdr>
                <w:top w:val="none" w:sz="0" w:space="0" w:color="auto"/>
                <w:left w:val="none" w:sz="0" w:space="0" w:color="auto"/>
                <w:bottom w:val="none" w:sz="0" w:space="0" w:color="auto"/>
                <w:right w:val="none" w:sz="0" w:space="0" w:color="auto"/>
              </w:divBdr>
            </w:div>
            <w:div w:id="1477066381">
              <w:marLeft w:val="0"/>
              <w:marRight w:val="0"/>
              <w:marTop w:val="0"/>
              <w:marBottom w:val="0"/>
              <w:divBdr>
                <w:top w:val="none" w:sz="0" w:space="0" w:color="auto"/>
                <w:left w:val="none" w:sz="0" w:space="0" w:color="auto"/>
                <w:bottom w:val="none" w:sz="0" w:space="0" w:color="auto"/>
                <w:right w:val="none" w:sz="0" w:space="0" w:color="auto"/>
              </w:divBdr>
            </w:div>
          </w:divsChild>
        </w:div>
        <w:div w:id="1676297194">
          <w:marLeft w:val="0"/>
          <w:marRight w:val="0"/>
          <w:marTop w:val="0"/>
          <w:marBottom w:val="0"/>
          <w:divBdr>
            <w:top w:val="none" w:sz="0" w:space="0" w:color="auto"/>
            <w:left w:val="none" w:sz="0" w:space="0" w:color="auto"/>
            <w:bottom w:val="none" w:sz="0" w:space="0" w:color="auto"/>
            <w:right w:val="none" w:sz="0" w:space="0" w:color="auto"/>
          </w:divBdr>
          <w:divsChild>
            <w:div w:id="394819898">
              <w:marLeft w:val="0"/>
              <w:marRight w:val="0"/>
              <w:marTop w:val="0"/>
              <w:marBottom w:val="0"/>
              <w:divBdr>
                <w:top w:val="none" w:sz="0" w:space="0" w:color="auto"/>
                <w:left w:val="none" w:sz="0" w:space="0" w:color="auto"/>
                <w:bottom w:val="none" w:sz="0" w:space="0" w:color="auto"/>
                <w:right w:val="none" w:sz="0" w:space="0" w:color="auto"/>
              </w:divBdr>
            </w:div>
            <w:div w:id="1861895000">
              <w:marLeft w:val="0"/>
              <w:marRight w:val="0"/>
              <w:marTop w:val="0"/>
              <w:marBottom w:val="0"/>
              <w:divBdr>
                <w:top w:val="none" w:sz="0" w:space="0" w:color="auto"/>
                <w:left w:val="none" w:sz="0" w:space="0" w:color="auto"/>
                <w:bottom w:val="none" w:sz="0" w:space="0" w:color="auto"/>
                <w:right w:val="none" w:sz="0" w:space="0" w:color="auto"/>
              </w:divBdr>
            </w:div>
            <w:div w:id="839201901">
              <w:marLeft w:val="0"/>
              <w:marRight w:val="0"/>
              <w:marTop w:val="0"/>
              <w:marBottom w:val="0"/>
              <w:divBdr>
                <w:top w:val="none" w:sz="0" w:space="0" w:color="auto"/>
                <w:left w:val="none" w:sz="0" w:space="0" w:color="auto"/>
                <w:bottom w:val="none" w:sz="0" w:space="0" w:color="auto"/>
                <w:right w:val="none" w:sz="0" w:space="0" w:color="auto"/>
              </w:divBdr>
            </w:div>
            <w:div w:id="1806460183">
              <w:marLeft w:val="0"/>
              <w:marRight w:val="0"/>
              <w:marTop w:val="0"/>
              <w:marBottom w:val="0"/>
              <w:divBdr>
                <w:top w:val="none" w:sz="0" w:space="0" w:color="auto"/>
                <w:left w:val="none" w:sz="0" w:space="0" w:color="auto"/>
                <w:bottom w:val="none" w:sz="0" w:space="0" w:color="auto"/>
                <w:right w:val="none" w:sz="0" w:space="0" w:color="auto"/>
              </w:divBdr>
            </w:div>
            <w:div w:id="507788141">
              <w:marLeft w:val="0"/>
              <w:marRight w:val="0"/>
              <w:marTop w:val="0"/>
              <w:marBottom w:val="0"/>
              <w:divBdr>
                <w:top w:val="none" w:sz="0" w:space="0" w:color="auto"/>
                <w:left w:val="none" w:sz="0" w:space="0" w:color="auto"/>
                <w:bottom w:val="none" w:sz="0" w:space="0" w:color="auto"/>
                <w:right w:val="none" w:sz="0" w:space="0" w:color="auto"/>
              </w:divBdr>
            </w:div>
          </w:divsChild>
        </w:div>
        <w:div w:id="933631695">
          <w:marLeft w:val="0"/>
          <w:marRight w:val="0"/>
          <w:marTop w:val="0"/>
          <w:marBottom w:val="0"/>
          <w:divBdr>
            <w:top w:val="none" w:sz="0" w:space="0" w:color="auto"/>
            <w:left w:val="none" w:sz="0" w:space="0" w:color="auto"/>
            <w:bottom w:val="none" w:sz="0" w:space="0" w:color="auto"/>
            <w:right w:val="none" w:sz="0" w:space="0" w:color="auto"/>
          </w:divBdr>
          <w:divsChild>
            <w:div w:id="1152871598">
              <w:marLeft w:val="0"/>
              <w:marRight w:val="0"/>
              <w:marTop w:val="0"/>
              <w:marBottom w:val="0"/>
              <w:divBdr>
                <w:top w:val="none" w:sz="0" w:space="0" w:color="auto"/>
                <w:left w:val="none" w:sz="0" w:space="0" w:color="auto"/>
                <w:bottom w:val="none" w:sz="0" w:space="0" w:color="auto"/>
                <w:right w:val="none" w:sz="0" w:space="0" w:color="auto"/>
              </w:divBdr>
            </w:div>
            <w:div w:id="2130929669">
              <w:marLeft w:val="0"/>
              <w:marRight w:val="0"/>
              <w:marTop w:val="0"/>
              <w:marBottom w:val="0"/>
              <w:divBdr>
                <w:top w:val="none" w:sz="0" w:space="0" w:color="auto"/>
                <w:left w:val="none" w:sz="0" w:space="0" w:color="auto"/>
                <w:bottom w:val="none" w:sz="0" w:space="0" w:color="auto"/>
                <w:right w:val="none" w:sz="0" w:space="0" w:color="auto"/>
              </w:divBdr>
            </w:div>
            <w:div w:id="1425221800">
              <w:marLeft w:val="0"/>
              <w:marRight w:val="0"/>
              <w:marTop w:val="0"/>
              <w:marBottom w:val="0"/>
              <w:divBdr>
                <w:top w:val="none" w:sz="0" w:space="0" w:color="auto"/>
                <w:left w:val="none" w:sz="0" w:space="0" w:color="auto"/>
                <w:bottom w:val="none" w:sz="0" w:space="0" w:color="auto"/>
                <w:right w:val="none" w:sz="0" w:space="0" w:color="auto"/>
              </w:divBdr>
            </w:div>
            <w:div w:id="1141729772">
              <w:marLeft w:val="0"/>
              <w:marRight w:val="0"/>
              <w:marTop w:val="0"/>
              <w:marBottom w:val="0"/>
              <w:divBdr>
                <w:top w:val="none" w:sz="0" w:space="0" w:color="auto"/>
                <w:left w:val="none" w:sz="0" w:space="0" w:color="auto"/>
                <w:bottom w:val="none" w:sz="0" w:space="0" w:color="auto"/>
                <w:right w:val="none" w:sz="0" w:space="0" w:color="auto"/>
              </w:divBdr>
            </w:div>
            <w:div w:id="2045136075">
              <w:marLeft w:val="0"/>
              <w:marRight w:val="0"/>
              <w:marTop w:val="0"/>
              <w:marBottom w:val="0"/>
              <w:divBdr>
                <w:top w:val="none" w:sz="0" w:space="0" w:color="auto"/>
                <w:left w:val="none" w:sz="0" w:space="0" w:color="auto"/>
                <w:bottom w:val="none" w:sz="0" w:space="0" w:color="auto"/>
                <w:right w:val="none" w:sz="0" w:space="0" w:color="auto"/>
              </w:divBdr>
            </w:div>
          </w:divsChild>
        </w:div>
        <w:div w:id="1259406357">
          <w:marLeft w:val="0"/>
          <w:marRight w:val="0"/>
          <w:marTop w:val="0"/>
          <w:marBottom w:val="0"/>
          <w:divBdr>
            <w:top w:val="none" w:sz="0" w:space="0" w:color="auto"/>
            <w:left w:val="none" w:sz="0" w:space="0" w:color="auto"/>
            <w:bottom w:val="none" w:sz="0" w:space="0" w:color="auto"/>
            <w:right w:val="none" w:sz="0" w:space="0" w:color="auto"/>
          </w:divBdr>
          <w:divsChild>
            <w:div w:id="780565667">
              <w:marLeft w:val="0"/>
              <w:marRight w:val="0"/>
              <w:marTop w:val="0"/>
              <w:marBottom w:val="0"/>
              <w:divBdr>
                <w:top w:val="none" w:sz="0" w:space="0" w:color="auto"/>
                <w:left w:val="none" w:sz="0" w:space="0" w:color="auto"/>
                <w:bottom w:val="none" w:sz="0" w:space="0" w:color="auto"/>
                <w:right w:val="none" w:sz="0" w:space="0" w:color="auto"/>
              </w:divBdr>
            </w:div>
            <w:div w:id="1436710778">
              <w:marLeft w:val="0"/>
              <w:marRight w:val="0"/>
              <w:marTop w:val="0"/>
              <w:marBottom w:val="0"/>
              <w:divBdr>
                <w:top w:val="none" w:sz="0" w:space="0" w:color="auto"/>
                <w:left w:val="none" w:sz="0" w:space="0" w:color="auto"/>
                <w:bottom w:val="none" w:sz="0" w:space="0" w:color="auto"/>
                <w:right w:val="none" w:sz="0" w:space="0" w:color="auto"/>
              </w:divBdr>
            </w:div>
            <w:div w:id="1472208878">
              <w:marLeft w:val="0"/>
              <w:marRight w:val="0"/>
              <w:marTop w:val="0"/>
              <w:marBottom w:val="0"/>
              <w:divBdr>
                <w:top w:val="none" w:sz="0" w:space="0" w:color="auto"/>
                <w:left w:val="none" w:sz="0" w:space="0" w:color="auto"/>
                <w:bottom w:val="none" w:sz="0" w:space="0" w:color="auto"/>
                <w:right w:val="none" w:sz="0" w:space="0" w:color="auto"/>
              </w:divBdr>
            </w:div>
            <w:div w:id="1698509696">
              <w:marLeft w:val="0"/>
              <w:marRight w:val="0"/>
              <w:marTop w:val="0"/>
              <w:marBottom w:val="0"/>
              <w:divBdr>
                <w:top w:val="none" w:sz="0" w:space="0" w:color="auto"/>
                <w:left w:val="none" w:sz="0" w:space="0" w:color="auto"/>
                <w:bottom w:val="none" w:sz="0" w:space="0" w:color="auto"/>
                <w:right w:val="none" w:sz="0" w:space="0" w:color="auto"/>
              </w:divBdr>
            </w:div>
            <w:div w:id="1534685033">
              <w:marLeft w:val="0"/>
              <w:marRight w:val="0"/>
              <w:marTop w:val="0"/>
              <w:marBottom w:val="0"/>
              <w:divBdr>
                <w:top w:val="none" w:sz="0" w:space="0" w:color="auto"/>
                <w:left w:val="none" w:sz="0" w:space="0" w:color="auto"/>
                <w:bottom w:val="none" w:sz="0" w:space="0" w:color="auto"/>
                <w:right w:val="none" w:sz="0" w:space="0" w:color="auto"/>
              </w:divBdr>
            </w:div>
          </w:divsChild>
        </w:div>
        <w:div w:id="1594362751">
          <w:marLeft w:val="0"/>
          <w:marRight w:val="0"/>
          <w:marTop w:val="0"/>
          <w:marBottom w:val="0"/>
          <w:divBdr>
            <w:top w:val="none" w:sz="0" w:space="0" w:color="auto"/>
            <w:left w:val="none" w:sz="0" w:space="0" w:color="auto"/>
            <w:bottom w:val="none" w:sz="0" w:space="0" w:color="auto"/>
            <w:right w:val="none" w:sz="0" w:space="0" w:color="auto"/>
          </w:divBdr>
          <w:divsChild>
            <w:div w:id="1014570795">
              <w:marLeft w:val="0"/>
              <w:marRight w:val="0"/>
              <w:marTop w:val="0"/>
              <w:marBottom w:val="0"/>
              <w:divBdr>
                <w:top w:val="none" w:sz="0" w:space="0" w:color="auto"/>
                <w:left w:val="none" w:sz="0" w:space="0" w:color="auto"/>
                <w:bottom w:val="none" w:sz="0" w:space="0" w:color="auto"/>
                <w:right w:val="none" w:sz="0" w:space="0" w:color="auto"/>
              </w:divBdr>
            </w:div>
            <w:div w:id="265618502">
              <w:marLeft w:val="0"/>
              <w:marRight w:val="0"/>
              <w:marTop w:val="0"/>
              <w:marBottom w:val="0"/>
              <w:divBdr>
                <w:top w:val="none" w:sz="0" w:space="0" w:color="auto"/>
                <w:left w:val="none" w:sz="0" w:space="0" w:color="auto"/>
                <w:bottom w:val="none" w:sz="0" w:space="0" w:color="auto"/>
                <w:right w:val="none" w:sz="0" w:space="0" w:color="auto"/>
              </w:divBdr>
            </w:div>
            <w:div w:id="626281780">
              <w:marLeft w:val="0"/>
              <w:marRight w:val="0"/>
              <w:marTop w:val="0"/>
              <w:marBottom w:val="0"/>
              <w:divBdr>
                <w:top w:val="none" w:sz="0" w:space="0" w:color="auto"/>
                <w:left w:val="none" w:sz="0" w:space="0" w:color="auto"/>
                <w:bottom w:val="none" w:sz="0" w:space="0" w:color="auto"/>
                <w:right w:val="none" w:sz="0" w:space="0" w:color="auto"/>
              </w:divBdr>
            </w:div>
            <w:div w:id="1320695184">
              <w:marLeft w:val="0"/>
              <w:marRight w:val="0"/>
              <w:marTop w:val="0"/>
              <w:marBottom w:val="0"/>
              <w:divBdr>
                <w:top w:val="none" w:sz="0" w:space="0" w:color="auto"/>
                <w:left w:val="none" w:sz="0" w:space="0" w:color="auto"/>
                <w:bottom w:val="none" w:sz="0" w:space="0" w:color="auto"/>
                <w:right w:val="none" w:sz="0" w:space="0" w:color="auto"/>
              </w:divBdr>
            </w:div>
            <w:div w:id="361514431">
              <w:marLeft w:val="0"/>
              <w:marRight w:val="0"/>
              <w:marTop w:val="0"/>
              <w:marBottom w:val="0"/>
              <w:divBdr>
                <w:top w:val="none" w:sz="0" w:space="0" w:color="auto"/>
                <w:left w:val="none" w:sz="0" w:space="0" w:color="auto"/>
                <w:bottom w:val="none" w:sz="0" w:space="0" w:color="auto"/>
                <w:right w:val="none" w:sz="0" w:space="0" w:color="auto"/>
              </w:divBdr>
            </w:div>
          </w:divsChild>
        </w:div>
        <w:div w:id="145896990">
          <w:marLeft w:val="0"/>
          <w:marRight w:val="0"/>
          <w:marTop w:val="0"/>
          <w:marBottom w:val="0"/>
          <w:divBdr>
            <w:top w:val="none" w:sz="0" w:space="0" w:color="auto"/>
            <w:left w:val="none" w:sz="0" w:space="0" w:color="auto"/>
            <w:bottom w:val="none" w:sz="0" w:space="0" w:color="auto"/>
            <w:right w:val="none" w:sz="0" w:space="0" w:color="auto"/>
          </w:divBdr>
          <w:divsChild>
            <w:div w:id="339739570">
              <w:marLeft w:val="0"/>
              <w:marRight w:val="0"/>
              <w:marTop w:val="0"/>
              <w:marBottom w:val="0"/>
              <w:divBdr>
                <w:top w:val="none" w:sz="0" w:space="0" w:color="auto"/>
                <w:left w:val="none" w:sz="0" w:space="0" w:color="auto"/>
                <w:bottom w:val="none" w:sz="0" w:space="0" w:color="auto"/>
                <w:right w:val="none" w:sz="0" w:space="0" w:color="auto"/>
              </w:divBdr>
            </w:div>
            <w:div w:id="999381575">
              <w:marLeft w:val="0"/>
              <w:marRight w:val="0"/>
              <w:marTop w:val="0"/>
              <w:marBottom w:val="0"/>
              <w:divBdr>
                <w:top w:val="none" w:sz="0" w:space="0" w:color="auto"/>
                <w:left w:val="none" w:sz="0" w:space="0" w:color="auto"/>
                <w:bottom w:val="none" w:sz="0" w:space="0" w:color="auto"/>
                <w:right w:val="none" w:sz="0" w:space="0" w:color="auto"/>
              </w:divBdr>
            </w:div>
            <w:div w:id="1761753308">
              <w:marLeft w:val="0"/>
              <w:marRight w:val="0"/>
              <w:marTop w:val="0"/>
              <w:marBottom w:val="0"/>
              <w:divBdr>
                <w:top w:val="none" w:sz="0" w:space="0" w:color="auto"/>
                <w:left w:val="none" w:sz="0" w:space="0" w:color="auto"/>
                <w:bottom w:val="none" w:sz="0" w:space="0" w:color="auto"/>
                <w:right w:val="none" w:sz="0" w:space="0" w:color="auto"/>
              </w:divBdr>
            </w:div>
            <w:div w:id="1859738657">
              <w:marLeft w:val="0"/>
              <w:marRight w:val="0"/>
              <w:marTop w:val="0"/>
              <w:marBottom w:val="0"/>
              <w:divBdr>
                <w:top w:val="none" w:sz="0" w:space="0" w:color="auto"/>
                <w:left w:val="none" w:sz="0" w:space="0" w:color="auto"/>
                <w:bottom w:val="none" w:sz="0" w:space="0" w:color="auto"/>
                <w:right w:val="none" w:sz="0" w:space="0" w:color="auto"/>
              </w:divBdr>
            </w:div>
            <w:div w:id="2120760268">
              <w:marLeft w:val="0"/>
              <w:marRight w:val="0"/>
              <w:marTop w:val="0"/>
              <w:marBottom w:val="0"/>
              <w:divBdr>
                <w:top w:val="none" w:sz="0" w:space="0" w:color="auto"/>
                <w:left w:val="none" w:sz="0" w:space="0" w:color="auto"/>
                <w:bottom w:val="none" w:sz="0" w:space="0" w:color="auto"/>
                <w:right w:val="none" w:sz="0" w:space="0" w:color="auto"/>
              </w:divBdr>
            </w:div>
          </w:divsChild>
        </w:div>
        <w:div w:id="1637250917">
          <w:marLeft w:val="0"/>
          <w:marRight w:val="0"/>
          <w:marTop w:val="0"/>
          <w:marBottom w:val="0"/>
          <w:divBdr>
            <w:top w:val="none" w:sz="0" w:space="0" w:color="auto"/>
            <w:left w:val="none" w:sz="0" w:space="0" w:color="auto"/>
            <w:bottom w:val="none" w:sz="0" w:space="0" w:color="auto"/>
            <w:right w:val="none" w:sz="0" w:space="0" w:color="auto"/>
          </w:divBdr>
          <w:divsChild>
            <w:div w:id="912550692">
              <w:marLeft w:val="0"/>
              <w:marRight w:val="0"/>
              <w:marTop w:val="0"/>
              <w:marBottom w:val="0"/>
              <w:divBdr>
                <w:top w:val="none" w:sz="0" w:space="0" w:color="auto"/>
                <w:left w:val="none" w:sz="0" w:space="0" w:color="auto"/>
                <w:bottom w:val="none" w:sz="0" w:space="0" w:color="auto"/>
                <w:right w:val="none" w:sz="0" w:space="0" w:color="auto"/>
              </w:divBdr>
            </w:div>
            <w:div w:id="1992514101">
              <w:marLeft w:val="0"/>
              <w:marRight w:val="0"/>
              <w:marTop w:val="0"/>
              <w:marBottom w:val="0"/>
              <w:divBdr>
                <w:top w:val="none" w:sz="0" w:space="0" w:color="auto"/>
                <w:left w:val="none" w:sz="0" w:space="0" w:color="auto"/>
                <w:bottom w:val="none" w:sz="0" w:space="0" w:color="auto"/>
                <w:right w:val="none" w:sz="0" w:space="0" w:color="auto"/>
              </w:divBdr>
            </w:div>
            <w:div w:id="1063060383">
              <w:marLeft w:val="0"/>
              <w:marRight w:val="0"/>
              <w:marTop w:val="0"/>
              <w:marBottom w:val="0"/>
              <w:divBdr>
                <w:top w:val="none" w:sz="0" w:space="0" w:color="auto"/>
                <w:left w:val="none" w:sz="0" w:space="0" w:color="auto"/>
                <w:bottom w:val="none" w:sz="0" w:space="0" w:color="auto"/>
                <w:right w:val="none" w:sz="0" w:space="0" w:color="auto"/>
              </w:divBdr>
            </w:div>
            <w:div w:id="1851135876">
              <w:marLeft w:val="0"/>
              <w:marRight w:val="0"/>
              <w:marTop w:val="0"/>
              <w:marBottom w:val="0"/>
              <w:divBdr>
                <w:top w:val="none" w:sz="0" w:space="0" w:color="auto"/>
                <w:left w:val="none" w:sz="0" w:space="0" w:color="auto"/>
                <w:bottom w:val="none" w:sz="0" w:space="0" w:color="auto"/>
                <w:right w:val="none" w:sz="0" w:space="0" w:color="auto"/>
              </w:divBdr>
            </w:div>
            <w:div w:id="975452080">
              <w:marLeft w:val="0"/>
              <w:marRight w:val="0"/>
              <w:marTop w:val="0"/>
              <w:marBottom w:val="0"/>
              <w:divBdr>
                <w:top w:val="none" w:sz="0" w:space="0" w:color="auto"/>
                <w:left w:val="none" w:sz="0" w:space="0" w:color="auto"/>
                <w:bottom w:val="none" w:sz="0" w:space="0" w:color="auto"/>
                <w:right w:val="none" w:sz="0" w:space="0" w:color="auto"/>
              </w:divBdr>
            </w:div>
          </w:divsChild>
        </w:div>
        <w:div w:id="1006174220">
          <w:marLeft w:val="0"/>
          <w:marRight w:val="0"/>
          <w:marTop w:val="0"/>
          <w:marBottom w:val="0"/>
          <w:divBdr>
            <w:top w:val="none" w:sz="0" w:space="0" w:color="auto"/>
            <w:left w:val="none" w:sz="0" w:space="0" w:color="auto"/>
            <w:bottom w:val="none" w:sz="0" w:space="0" w:color="auto"/>
            <w:right w:val="none" w:sz="0" w:space="0" w:color="auto"/>
          </w:divBdr>
          <w:divsChild>
            <w:div w:id="1756511913">
              <w:marLeft w:val="0"/>
              <w:marRight w:val="0"/>
              <w:marTop w:val="0"/>
              <w:marBottom w:val="0"/>
              <w:divBdr>
                <w:top w:val="none" w:sz="0" w:space="0" w:color="auto"/>
                <w:left w:val="none" w:sz="0" w:space="0" w:color="auto"/>
                <w:bottom w:val="none" w:sz="0" w:space="0" w:color="auto"/>
                <w:right w:val="none" w:sz="0" w:space="0" w:color="auto"/>
              </w:divBdr>
            </w:div>
            <w:div w:id="820803993">
              <w:marLeft w:val="0"/>
              <w:marRight w:val="0"/>
              <w:marTop w:val="0"/>
              <w:marBottom w:val="0"/>
              <w:divBdr>
                <w:top w:val="none" w:sz="0" w:space="0" w:color="auto"/>
                <w:left w:val="none" w:sz="0" w:space="0" w:color="auto"/>
                <w:bottom w:val="none" w:sz="0" w:space="0" w:color="auto"/>
                <w:right w:val="none" w:sz="0" w:space="0" w:color="auto"/>
              </w:divBdr>
            </w:div>
            <w:div w:id="159543095">
              <w:marLeft w:val="0"/>
              <w:marRight w:val="0"/>
              <w:marTop w:val="0"/>
              <w:marBottom w:val="0"/>
              <w:divBdr>
                <w:top w:val="none" w:sz="0" w:space="0" w:color="auto"/>
                <w:left w:val="none" w:sz="0" w:space="0" w:color="auto"/>
                <w:bottom w:val="none" w:sz="0" w:space="0" w:color="auto"/>
                <w:right w:val="none" w:sz="0" w:space="0" w:color="auto"/>
              </w:divBdr>
            </w:div>
            <w:div w:id="1799107073">
              <w:marLeft w:val="0"/>
              <w:marRight w:val="0"/>
              <w:marTop w:val="0"/>
              <w:marBottom w:val="0"/>
              <w:divBdr>
                <w:top w:val="none" w:sz="0" w:space="0" w:color="auto"/>
                <w:left w:val="none" w:sz="0" w:space="0" w:color="auto"/>
                <w:bottom w:val="none" w:sz="0" w:space="0" w:color="auto"/>
                <w:right w:val="none" w:sz="0" w:space="0" w:color="auto"/>
              </w:divBdr>
            </w:div>
            <w:div w:id="812794686">
              <w:marLeft w:val="0"/>
              <w:marRight w:val="0"/>
              <w:marTop w:val="0"/>
              <w:marBottom w:val="0"/>
              <w:divBdr>
                <w:top w:val="none" w:sz="0" w:space="0" w:color="auto"/>
                <w:left w:val="none" w:sz="0" w:space="0" w:color="auto"/>
                <w:bottom w:val="none" w:sz="0" w:space="0" w:color="auto"/>
                <w:right w:val="none" w:sz="0" w:space="0" w:color="auto"/>
              </w:divBdr>
            </w:div>
          </w:divsChild>
        </w:div>
        <w:div w:id="1927569868">
          <w:marLeft w:val="0"/>
          <w:marRight w:val="0"/>
          <w:marTop w:val="0"/>
          <w:marBottom w:val="0"/>
          <w:divBdr>
            <w:top w:val="none" w:sz="0" w:space="0" w:color="auto"/>
            <w:left w:val="none" w:sz="0" w:space="0" w:color="auto"/>
            <w:bottom w:val="none" w:sz="0" w:space="0" w:color="auto"/>
            <w:right w:val="none" w:sz="0" w:space="0" w:color="auto"/>
          </w:divBdr>
          <w:divsChild>
            <w:div w:id="237638303">
              <w:marLeft w:val="0"/>
              <w:marRight w:val="0"/>
              <w:marTop w:val="0"/>
              <w:marBottom w:val="0"/>
              <w:divBdr>
                <w:top w:val="none" w:sz="0" w:space="0" w:color="auto"/>
                <w:left w:val="none" w:sz="0" w:space="0" w:color="auto"/>
                <w:bottom w:val="none" w:sz="0" w:space="0" w:color="auto"/>
                <w:right w:val="none" w:sz="0" w:space="0" w:color="auto"/>
              </w:divBdr>
            </w:div>
            <w:div w:id="1901600150">
              <w:marLeft w:val="0"/>
              <w:marRight w:val="0"/>
              <w:marTop w:val="0"/>
              <w:marBottom w:val="0"/>
              <w:divBdr>
                <w:top w:val="none" w:sz="0" w:space="0" w:color="auto"/>
                <w:left w:val="none" w:sz="0" w:space="0" w:color="auto"/>
                <w:bottom w:val="none" w:sz="0" w:space="0" w:color="auto"/>
                <w:right w:val="none" w:sz="0" w:space="0" w:color="auto"/>
              </w:divBdr>
            </w:div>
            <w:div w:id="487330836">
              <w:marLeft w:val="0"/>
              <w:marRight w:val="0"/>
              <w:marTop w:val="0"/>
              <w:marBottom w:val="0"/>
              <w:divBdr>
                <w:top w:val="none" w:sz="0" w:space="0" w:color="auto"/>
                <w:left w:val="none" w:sz="0" w:space="0" w:color="auto"/>
                <w:bottom w:val="none" w:sz="0" w:space="0" w:color="auto"/>
                <w:right w:val="none" w:sz="0" w:space="0" w:color="auto"/>
              </w:divBdr>
            </w:div>
            <w:div w:id="638996804">
              <w:marLeft w:val="0"/>
              <w:marRight w:val="0"/>
              <w:marTop w:val="0"/>
              <w:marBottom w:val="0"/>
              <w:divBdr>
                <w:top w:val="none" w:sz="0" w:space="0" w:color="auto"/>
                <w:left w:val="none" w:sz="0" w:space="0" w:color="auto"/>
                <w:bottom w:val="none" w:sz="0" w:space="0" w:color="auto"/>
                <w:right w:val="none" w:sz="0" w:space="0" w:color="auto"/>
              </w:divBdr>
            </w:div>
            <w:div w:id="1105082031">
              <w:marLeft w:val="0"/>
              <w:marRight w:val="0"/>
              <w:marTop w:val="0"/>
              <w:marBottom w:val="0"/>
              <w:divBdr>
                <w:top w:val="none" w:sz="0" w:space="0" w:color="auto"/>
                <w:left w:val="none" w:sz="0" w:space="0" w:color="auto"/>
                <w:bottom w:val="none" w:sz="0" w:space="0" w:color="auto"/>
                <w:right w:val="none" w:sz="0" w:space="0" w:color="auto"/>
              </w:divBdr>
            </w:div>
          </w:divsChild>
        </w:div>
        <w:div w:id="2102333387">
          <w:marLeft w:val="0"/>
          <w:marRight w:val="0"/>
          <w:marTop w:val="0"/>
          <w:marBottom w:val="0"/>
          <w:divBdr>
            <w:top w:val="none" w:sz="0" w:space="0" w:color="auto"/>
            <w:left w:val="none" w:sz="0" w:space="0" w:color="auto"/>
            <w:bottom w:val="none" w:sz="0" w:space="0" w:color="auto"/>
            <w:right w:val="none" w:sz="0" w:space="0" w:color="auto"/>
          </w:divBdr>
        </w:div>
      </w:divsChild>
    </w:div>
    <w:div w:id="1710717927">
      <w:bodyDiv w:val="1"/>
      <w:marLeft w:val="0"/>
      <w:marRight w:val="0"/>
      <w:marTop w:val="0"/>
      <w:marBottom w:val="0"/>
      <w:divBdr>
        <w:top w:val="none" w:sz="0" w:space="0" w:color="auto"/>
        <w:left w:val="none" w:sz="0" w:space="0" w:color="auto"/>
        <w:bottom w:val="none" w:sz="0" w:space="0" w:color="auto"/>
        <w:right w:val="none" w:sz="0" w:space="0" w:color="auto"/>
      </w:divBdr>
      <w:divsChild>
        <w:div w:id="1215696488">
          <w:marLeft w:val="0"/>
          <w:marRight w:val="0"/>
          <w:marTop w:val="0"/>
          <w:marBottom w:val="0"/>
          <w:divBdr>
            <w:top w:val="none" w:sz="0" w:space="0" w:color="auto"/>
            <w:left w:val="none" w:sz="0" w:space="0" w:color="auto"/>
            <w:bottom w:val="none" w:sz="0" w:space="0" w:color="auto"/>
            <w:right w:val="none" w:sz="0" w:space="0" w:color="auto"/>
          </w:divBdr>
          <w:divsChild>
            <w:div w:id="1209993756">
              <w:marLeft w:val="0"/>
              <w:marRight w:val="0"/>
              <w:marTop w:val="0"/>
              <w:marBottom w:val="0"/>
              <w:divBdr>
                <w:top w:val="none" w:sz="0" w:space="0" w:color="auto"/>
                <w:left w:val="none" w:sz="0" w:space="0" w:color="auto"/>
                <w:bottom w:val="none" w:sz="0" w:space="0" w:color="auto"/>
                <w:right w:val="none" w:sz="0" w:space="0" w:color="auto"/>
              </w:divBdr>
            </w:div>
            <w:div w:id="1326863225">
              <w:marLeft w:val="0"/>
              <w:marRight w:val="0"/>
              <w:marTop w:val="0"/>
              <w:marBottom w:val="0"/>
              <w:divBdr>
                <w:top w:val="none" w:sz="0" w:space="0" w:color="auto"/>
                <w:left w:val="none" w:sz="0" w:space="0" w:color="auto"/>
                <w:bottom w:val="none" w:sz="0" w:space="0" w:color="auto"/>
                <w:right w:val="none" w:sz="0" w:space="0" w:color="auto"/>
              </w:divBdr>
            </w:div>
            <w:div w:id="1785612443">
              <w:marLeft w:val="0"/>
              <w:marRight w:val="0"/>
              <w:marTop w:val="0"/>
              <w:marBottom w:val="0"/>
              <w:divBdr>
                <w:top w:val="none" w:sz="0" w:space="0" w:color="auto"/>
                <w:left w:val="none" w:sz="0" w:space="0" w:color="auto"/>
                <w:bottom w:val="none" w:sz="0" w:space="0" w:color="auto"/>
                <w:right w:val="none" w:sz="0" w:space="0" w:color="auto"/>
              </w:divBdr>
            </w:div>
            <w:div w:id="2141916527">
              <w:marLeft w:val="0"/>
              <w:marRight w:val="0"/>
              <w:marTop w:val="0"/>
              <w:marBottom w:val="0"/>
              <w:divBdr>
                <w:top w:val="none" w:sz="0" w:space="0" w:color="auto"/>
                <w:left w:val="none" w:sz="0" w:space="0" w:color="auto"/>
                <w:bottom w:val="none" w:sz="0" w:space="0" w:color="auto"/>
                <w:right w:val="none" w:sz="0" w:space="0" w:color="auto"/>
              </w:divBdr>
            </w:div>
            <w:div w:id="1253202592">
              <w:marLeft w:val="0"/>
              <w:marRight w:val="0"/>
              <w:marTop w:val="0"/>
              <w:marBottom w:val="0"/>
              <w:divBdr>
                <w:top w:val="none" w:sz="0" w:space="0" w:color="auto"/>
                <w:left w:val="none" w:sz="0" w:space="0" w:color="auto"/>
                <w:bottom w:val="none" w:sz="0" w:space="0" w:color="auto"/>
                <w:right w:val="none" w:sz="0" w:space="0" w:color="auto"/>
              </w:divBdr>
            </w:div>
          </w:divsChild>
        </w:div>
        <w:div w:id="491026283">
          <w:marLeft w:val="0"/>
          <w:marRight w:val="0"/>
          <w:marTop w:val="0"/>
          <w:marBottom w:val="0"/>
          <w:divBdr>
            <w:top w:val="none" w:sz="0" w:space="0" w:color="auto"/>
            <w:left w:val="none" w:sz="0" w:space="0" w:color="auto"/>
            <w:bottom w:val="none" w:sz="0" w:space="0" w:color="auto"/>
            <w:right w:val="none" w:sz="0" w:space="0" w:color="auto"/>
          </w:divBdr>
          <w:divsChild>
            <w:div w:id="1549607719">
              <w:marLeft w:val="0"/>
              <w:marRight w:val="0"/>
              <w:marTop w:val="0"/>
              <w:marBottom w:val="0"/>
              <w:divBdr>
                <w:top w:val="none" w:sz="0" w:space="0" w:color="auto"/>
                <w:left w:val="none" w:sz="0" w:space="0" w:color="auto"/>
                <w:bottom w:val="none" w:sz="0" w:space="0" w:color="auto"/>
                <w:right w:val="none" w:sz="0" w:space="0" w:color="auto"/>
              </w:divBdr>
            </w:div>
          </w:divsChild>
        </w:div>
        <w:div w:id="2045329255">
          <w:marLeft w:val="0"/>
          <w:marRight w:val="0"/>
          <w:marTop w:val="0"/>
          <w:marBottom w:val="0"/>
          <w:divBdr>
            <w:top w:val="none" w:sz="0" w:space="0" w:color="auto"/>
            <w:left w:val="none" w:sz="0" w:space="0" w:color="auto"/>
            <w:bottom w:val="none" w:sz="0" w:space="0" w:color="auto"/>
            <w:right w:val="none" w:sz="0" w:space="0" w:color="auto"/>
          </w:divBdr>
        </w:div>
        <w:div w:id="1592200810">
          <w:marLeft w:val="0"/>
          <w:marRight w:val="0"/>
          <w:marTop w:val="0"/>
          <w:marBottom w:val="0"/>
          <w:divBdr>
            <w:top w:val="none" w:sz="0" w:space="0" w:color="auto"/>
            <w:left w:val="none" w:sz="0" w:space="0" w:color="auto"/>
            <w:bottom w:val="none" w:sz="0" w:space="0" w:color="auto"/>
            <w:right w:val="none" w:sz="0" w:space="0" w:color="auto"/>
          </w:divBdr>
        </w:div>
        <w:div w:id="144592586">
          <w:marLeft w:val="0"/>
          <w:marRight w:val="0"/>
          <w:marTop w:val="0"/>
          <w:marBottom w:val="0"/>
          <w:divBdr>
            <w:top w:val="none" w:sz="0" w:space="0" w:color="auto"/>
            <w:left w:val="none" w:sz="0" w:space="0" w:color="auto"/>
            <w:bottom w:val="none" w:sz="0" w:space="0" w:color="auto"/>
            <w:right w:val="none" w:sz="0" w:space="0" w:color="auto"/>
          </w:divBdr>
        </w:div>
        <w:div w:id="1241870021">
          <w:marLeft w:val="0"/>
          <w:marRight w:val="0"/>
          <w:marTop w:val="0"/>
          <w:marBottom w:val="0"/>
          <w:divBdr>
            <w:top w:val="none" w:sz="0" w:space="0" w:color="auto"/>
            <w:left w:val="none" w:sz="0" w:space="0" w:color="auto"/>
            <w:bottom w:val="none" w:sz="0" w:space="0" w:color="auto"/>
            <w:right w:val="none" w:sz="0" w:space="0" w:color="auto"/>
          </w:divBdr>
        </w:div>
        <w:div w:id="847405702">
          <w:marLeft w:val="0"/>
          <w:marRight w:val="0"/>
          <w:marTop w:val="0"/>
          <w:marBottom w:val="0"/>
          <w:divBdr>
            <w:top w:val="none" w:sz="0" w:space="0" w:color="auto"/>
            <w:left w:val="none" w:sz="0" w:space="0" w:color="auto"/>
            <w:bottom w:val="none" w:sz="0" w:space="0" w:color="auto"/>
            <w:right w:val="none" w:sz="0" w:space="0" w:color="auto"/>
          </w:divBdr>
        </w:div>
        <w:div w:id="1697581573">
          <w:marLeft w:val="0"/>
          <w:marRight w:val="0"/>
          <w:marTop w:val="0"/>
          <w:marBottom w:val="0"/>
          <w:divBdr>
            <w:top w:val="none" w:sz="0" w:space="0" w:color="auto"/>
            <w:left w:val="none" w:sz="0" w:space="0" w:color="auto"/>
            <w:bottom w:val="none" w:sz="0" w:space="0" w:color="auto"/>
            <w:right w:val="none" w:sz="0" w:space="0" w:color="auto"/>
          </w:divBdr>
        </w:div>
      </w:divsChild>
    </w:div>
    <w:div w:id="1711614923">
      <w:bodyDiv w:val="1"/>
      <w:marLeft w:val="0"/>
      <w:marRight w:val="0"/>
      <w:marTop w:val="0"/>
      <w:marBottom w:val="0"/>
      <w:divBdr>
        <w:top w:val="none" w:sz="0" w:space="0" w:color="auto"/>
        <w:left w:val="none" w:sz="0" w:space="0" w:color="auto"/>
        <w:bottom w:val="none" w:sz="0" w:space="0" w:color="auto"/>
        <w:right w:val="none" w:sz="0" w:space="0" w:color="auto"/>
      </w:divBdr>
    </w:div>
    <w:div w:id="1791775980">
      <w:bodyDiv w:val="1"/>
      <w:marLeft w:val="0"/>
      <w:marRight w:val="0"/>
      <w:marTop w:val="0"/>
      <w:marBottom w:val="0"/>
      <w:divBdr>
        <w:top w:val="none" w:sz="0" w:space="0" w:color="auto"/>
        <w:left w:val="none" w:sz="0" w:space="0" w:color="auto"/>
        <w:bottom w:val="none" w:sz="0" w:space="0" w:color="auto"/>
        <w:right w:val="none" w:sz="0" w:space="0" w:color="auto"/>
      </w:divBdr>
    </w:div>
    <w:div w:id="1824078782">
      <w:bodyDiv w:val="1"/>
      <w:marLeft w:val="0"/>
      <w:marRight w:val="0"/>
      <w:marTop w:val="0"/>
      <w:marBottom w:val="0"/>
      <w:divBdr>
        <w:top w:val="none" w:sz="0" w:space="0" w:color="auto"/>
        <w:left w:val="none" w:sz="0" w:space="0" w:color="auto"/>
        <w:bottom w:val="none" w:sz="0" w:space="0" w:color="auto"/>
        <w:right w:val="none" w:sz="0" w:space="0" w:color="auto"/>
      </w:divBdr>
    </w:div>
    <w:div w:id="1850480492">
      <w:bodyDiv w:val="1"/>
      <w:marLeft w:val="0"/>
      <w:marRight w:val="0"/>
      <w:marTop w:val="0"/>
      <w:marBottom w:val="0"/>
      <w:divBdr>
        <w:top w:val="none" w:sz="0" w:space="0" w:color="auto"/>
        <w:left w:val="none" w:sz="0" w:space="0" w:color="auto"/>
        <w:bottom w:val="none" w:sz="0" w:space="0" w:color="auto"/>
        <w:right w:val="none" w:sz="0" w:space="0" w:color="auto"/>
      </w:divBdr>
      <w:divsChild>
        <w:div w:id="728116196">
          <w:marLeft w:val="0"/>
          <w:marRight w:val="0"/>
          <w:marTop w:val="0"/>
          <w:marBottom w:val="0"/>
          <w:divBdr>
            <w:top w:val="none" w:sz="0" w:space="0" w:color="auto"/>
            <w:left w:val="none" w:sz="0" w:space="0" w:color="auto"/>
            <w:bottom w:val="none" w:sz="0" w:space="0" w:color="auto"/>
            <w:right w:val="none" w:sz="0" w:space="0" w:color="auto"/>
          </w:divBdr>
        </w:div>
        <w:div w:id="1401634276">
          <w:marLeft w:val="0"/>
          <w:marRight w:val="0"/>
          <w:marTop w:val="0"/>
          <w:marBottom w:val="0"/>
          <w:divBdr>
            <w:top w:val="none" w:sz="0" w:space="0" w:color="auto"/>
            <w:left w:val="none" w:sz="0" w:space="0" w:color="auto"/>
            <w:bottom w:val="none" w:sz="0" w:space="0" w:color="auto"/>
            <w:right w:val="none" w:sz="0" w:space="0" w:color="auto"/>
          </w:divBdr>
        </w:div>
        <w:div w:id="1979187797">
          <w:marLeft w:val="0"/>
          <w:marRight w:val="0"/>
          <w:marTop w:val="0"/>
          <w:marBottom w:val="0"/>
          <w:divBdr>
            <w:top w:val="none" w:sz="0" w:space="0" w:color="auto"/>
            <w:left w:val="none" w:sz="0" w:space="0" w:color="auto"/>
            <w:bottom w:val="none" w:sz="0" w:space="0" w:color="auto"/>
            <w:right w:val="none" w:sz="0" w:space="0" w:color="auto"/>
          </w:divBdr>
        </w:div>
        <w:div w:id="2028948201">
          <w:marLeft w:val="0"/>
          <w:marRight w:val="0"/>
          <w:marTop w:val="0"/>
          <w:marBottom w:val="0"/>
          <w:divBdr>
            <w:top w:val="none" w:sz="0" w:space="0" w:color="auto"/>
            <w:left w:val="none" w:sz="0" w:space="0" w:color="auto"/>
            <w:bottom w:val="none" w:sz="0" w:space="0" w:color="auto"/>
            <w:right w:val="none" w:sz="0" w:space="0" w:color="auto"/>
          </w:divBdr>
        </w:div>
        <w:div w:id="1618024281">
          <w:marLeft w:val="0"/>
          <w:marRight w:val="0"/>
          <w:marTop w:val="0"/>
          <w:marBottom w:val="0"/>
          <w:divBdr>
            <w:top w:val="none" w:sz="0" w:space="0" w:color="auto"/>
            <w:left w:val="none" w:sz="0" w:space="0" w:color="auto"/>
            <w:bottom w:val="none" w:sz="0" w:space="0" w:color="auto"/>
            <w:right w:val="none" w:sz="0" w:space="0" w:color="auto"/>
          </w:divBdr>
        </w:div>
        <w:div w:id="1120883312">
          <w:marLeft w:val="0"/>
          <w:marRight w:val="0"/>
          <w:marTop w:val="0"/>
          <w:marBottom w:val="0"/>
          <w:divBdr>
            <w:top w:val="none" w:sz="0" w:space="0" w:color="auto"/>
            <w:left w:val="none" w:sz="0" w:space="0" w:color="auto"/>
            <w:bottom w:val="none" w:sz="0" w:space="0" w:color="auto"/>
            <w:right w:val="none" w:sz="0" w:space="0" w:color="auto"/>
          </w:divBdr>
        </w:div>
        <w:div w:id="927884963">
          <w:marLeft w:val="0"/>
          <w:marRight w:val="0"/>
          <w:marTop w:val="0"/>
          <w:marBottom w:val="0"/>
          <w:divBdr>
            <w:top w:val="none" w:sz="0" w:space="0" w:color="auto"/>
            <w:left w:val="none" w:sz="0" w:space="0" w:color="auto"/>
            <w:bottom w:val="none" w:sz="0" w:space="0" w:color="auto"/>
            <w:right w:val="none" w:sz="0" w:space="0" w:color="auto"/>
          </w:divBdr>
        </w:div>
        <w:div w:id="823621064">
          <w:marLeft w:val="0"/>
          <w:marRight w:val="0"/>
          <w:marTop w:val="0"/>
          <w:marBottom w:val="0"/>
          <w:divBdr>
            <w:top w:val="none" w:sz="0" w:space="0" w:color="auto"/>
            <w:left w:val="none" w:sz="0" w:space="0" w:color="auto"/>
            <w:bottom w:val="none" w:sz="0" w:space="0" w:color="auto"/>
            <w:right w:val="none" w:sz="0" w:space="0" w:color="auto"/>
          </w:divBdr>
        </w:div>
        <w:div w:id="489903427">
          <w:marLeft w:val="0"/>
          <w:marRight w:val="0"/>
          <w:marTop w:val="0"/>
          <w:marBottom w:val="0"/>
          <w:divBdr>
            <w:top w:val="none" w:sz="0" w:space="0" w:color="auto"/>
            <w:left w:val="none" w:sz="0" w:space="0" w:color="auto"/>
            <w:bottom w:val="none" w:sz="0" w:space="0" w:color="auto"/>
            <w:right w:val="none" w:sz="0" w:space="0" w:color="auto"/>
          </w:divBdr>
        </w:div>
        <w:div w:id="2080053279">
          <w:marLeft w:val="0"/>
          <w:marRight w:val="0"/>
          <w:marTop w:val="0"/>
          <w:marBottom w:val="0"/>
          <w:divBdr>
            <w:top w:val="none" w:sz="0" w:space="0" w:color="auto"/>
            <w:left w:val="none" w:sz="0" w:space="0" w:color="auto"/>
            <w:bottom w:val="none" w:sz="0" w:space="0" w:color="auto"/>
            <w:right w:val="none" w:sz="0" w:space="0" w:color="auto"/>
          </w:divBdr>
        </w:div>
        <w:div w:id="1578246681">
          <w:marLeft w:val="0"/>
          <w:marRight w:val="0"/>
          <w:marTop w:val="0"/>
          <w:marBottom w:val="0"/>
          <w:divBdr>
            <w:top w:val="none" w:sz="0" w:space="0" w:color="auto"/>
            <w:left w:val="none" w:sz="0" w:space="0" w:color="auto"/>
            <w:bottom w:val="none" w:sz="0" w:space="0" w:color="auto"/>
            <w:right w:val="none" w:sz="0" w:space="0" w:color="auto"/>
          </w:divBdr>
        </w:div>
        <w:div w:id="557328402">
          <w:marLeft w:val="0"/>
          <w:marRight w:val="0"/>
          <w:marTop w:val="0"/>
          <w:marBottom w:val="0"/>
          <w:divBdr>
            <w:top w:val="none" w:sz="0" w:space="0" w:color="auto"/>
            <w:left w:val="none" w:sz="0" w:space="0" w:color="auto"/>
            <w:bottom w:val="none" w:sz="0" w:space="0" w:color="auto"/>
            <w:right w:val="none" w:sz="0" w:space="0" w:color="auto"/>
          </w:divBdr>
        </w:div>
        <w:div w:id="1060833999">
          <w:marLeft w:val="0"/>
          <w:marRight w:val="0"/>
          <w:marTop w:val="0"/>
          <w:marBottom w:val="0"/>
          <w:divBdr>
            <w:top w:val="none" w:sz="0" w:space="0" w:color="auto"/>
            <w:left w:val="none" w:sz="0" w:space="0" w:color="auto"/>
            <w:bottom w:val="none" w:sz="0" w:space="0" w:color="auto"/>
            <w:right w:val="none" w:sz="0" w:space="0" w:color="auto"/>
          </w:divBdr>
        </w:div>
        <w:div w:id="1150707974">
          <w:marLeft w:val="0"/>
          <w:marRight w:val="0"/>
          <w:marTop w:val="0"/>
          <w:marBottom w:val="0"/>
          <w:divBdr>
            <w:top w:val="none" w:sz="0" w:space="0" w:color="auto"/>
            <w:left w:val="none" w:sz="0" w:space="0" w:color="auto"/>
            <w:bottom w:val="none" w:sz="0" w:space="0" w:color="auto"/>
            <w:right w:val="none" w:sz="0" w:space="0" w:color="auto"/>
          </w:divBdr>
        </w:div>
        <w:div w:id="674452767">
          <w:marLeft w:val="0"/>
          <w:marRight w:val="0"/>
          <w:marTop w:val="0"/>
          <w:marBottom w:val="0"/>
          <w:divBdr>
            <w:top w:val="none" w:sz="0" w:space="0" w:color="auto"/>
            <w:left w:val="none" w:sz="0" w:space="0" w:color="auto"/>
            <w:bottom w:val="none" w:sz="0" w:space="0" w:color="auto"/>
            <w:right w:val="none" w:sz="0" w:space="0" w:color="auto"/>
          </w:divBdr>
        </w:div>
        <w:div w:id="463616320">
          <w:marLeft w:val="0"/>
          <w:marRight w:val="0"/>
          <w:marTop w:val="0"/>
          <w:marBottom w:val="0"/>
          <w:divBdr>
            <w:top w:val="none" w:sz="0" w:space="0" w:color="auto"/>
            <w:left w:val="none" w:sz="0" w:space="0" w:color="auto"/>
            <w:bottom w:val="none" w:sz="0" w:space="0" w:color="auto"/>
            <w:right w:val="none" w:sz="0" w:space="0" w:color="auto"/>
          </w:divBdr>
        </w:div>
        <w:div w:id="1948273721">
          <w:marLeft w:val="0"/>
          <w:marRight w:val="0"/>
          <w:marTop w:val="0"/>
          <w:marBottom w:val="0"/>
          <w:divBdr>
            <w:top w:val="none" w:sz="0" w:space="0" w:color="auto"/>
            <w:left w:val="none" w:sz="0" w:space="0" w:color="auto"/>
            <w:bottom w:val="none" w:sz="0" w:space="0" w:color="auto"/>
            <w:right w:val="none" w:sz="0" w:space="0" w:color="auto"/>
          </w:divBdr>
        </w:div>
        <w:div w:id="1406418838">
          <w:marLeft w:val="0"/>
          <w:marRight w:val="0"/>
          <w:marTop w:val="0"/>
          <w:marBottom w:val="0"/>
          <w:divBdr>
            <w:top w:val="none" w:sz="0" w:space="0" w:color="auto"/>
            <w:left w:val="none" w:sz="0" w:space="0" w:color="auto"/>
            <w:bottom w:val="none" w:sz="0" w:space="0" w:color="auto"/>
            <w:right w:val="none" w:sz="0" w:space="0" w:color="auto"/>
          </w:divBdr>
        </w:div>
        <w:div w:id="1774979774">
          <w:marLeft w:val="0"/>
          <w:marRight w:val="0"/>
          <w:marTop w:val="0"/>
          <w:marBottom w:val="0"/>
          <w:divBdr>
            <w:top w:val="none" w:sz="0" w:space="0" w:color="auto"/>
            <w:left w:val="none" w:sz="0" w:space="0" w:color="auto"/>
            <w:bottom w:val="none" w:sz="0" w:space="0" w:color="auto"/>
            <w:right w:val="none" w:sz="0" w:space="0" w:color="auto"/>
          </w:divBdr>
        </w:div>
        <w:div w:id="552932459">
          <w:marLeft w:val="0"/>
          <w:marRight w:val="0"/>
          <w:marTop w:val="0"/>
          <w:marBottom w:val="0"/>
          <w:divBdr>
            <w:top w:val="none" w:sz="0" w:space="0" w:color="auto"/>
            <w:left w:val="none" w:sz="0" w:space="0" w:color="auto"/>
            <w:bottom w:val="none" w:sz="0" w:space="0" w:color="auto"/>
            <w:right w:val="none" w:sz="0" w:space="0" w:color="auto"/>
          </w:divBdr>
        </w:div>
        <w:div w:id="1291402250">
          <w:marLeft w:val="0"/>
          <w:marRight w:val="0"/>
          <w:marTop w:val="0"/>
          <w:marBottom w:val="0"/>
          <w:divBdr>
            <w:top w:val="none" w:sz="0" w:space="0" w:color="auto"/>
            <w:left w:val="none" w:sz="0" w:space="0" w:color="auto"/>
            <w:bottom w:val="none" w:sz="0" w:space="0" w:color="auto"/>
            <w:right w:val="none" w:sz="0" w:space="0" w:color="auto"/>
          </w:divBdr>
        </w:div>
        <w:div w:id="1813518441">
          <w:marLeft w:val="0"/>
          <w:marRight w:val="0"/>
          <w:marTop w:val="0"/>
          <w:marBottom w:val="0"/>
          <w:divBdr>
            <w:top w:val="none" w:sz="0" w:space="0" w:color="auto"/>
            <w:left w:val="none" w:sz="0" w:space="0" w:color="auto"/>
            <w:bottom w:val="none" w:sz="0" w:space="0" w:color="auto"/>
            <w:right w:val="none" w:sz="0" w:space="0" w:color="auto"/>
          </w:divBdr>
        </w:div>
        <w:div w:id="1939632559">
          <w:marLeft w:val="0"/>
          <w:marRight w:val="0"/>
          <w:marTop w:val="0"/>
          <w:marBottom w:val="0"/>
          <w:divBdr>
            <w:top w:val="none" w:sz="0" w:space="0" w:color="auto"/>
            <w:left w:val="none" w:sz="0" w:space="0" w:color="auto"/>
            <w:bottom w:val="none" w:sz="0" w:space="0" w:color="auto"/>
            <w:right w:val="none" w:sz="0" w:space="0" w:color="auto"/>
          </w:divBdr>
        </w:div>
        <w:div w:id="1624337902">
          <w:marLeft w:val="0"/>
          <w:marRight w:val="0"/>
          <w:marTop w:val="0"/>
          <w:marBottom w:val="0"/>
          <w:divBdr>
            <w:top w:val="none" w:sz="0" w:space="0" w:color="auto"/>
            <w:left w:val="none" w:sz="0" w:space="0" w:color="auto"/>
            <w:bottom w:val="none" w:sz="0" w:space="0" w:color="auto"/>
            <w:right w:val="none" w:sz="0" w:space="0" w:color="auto"/>
          </w:divBdr>
        </w:div>
      </w:divsChild>
    </w:div>
    <w:div w:id="1853496009">
      <w:bodyDiv w:val="1"/>
      <w:marLeft w:val="0"/>
      <w:marRight w:val="0"/>
      <w:marTop w:val="0"/>
      <w:marBottom w:val="0"/>
      <w:divBdr>
        <w:top w:val="none" w:sz="0" w:space="0" w:color="auto"/>
        <w:left w:val="none" w:sz="0" w:space="0" w:color="auto"/>
        <w:bottom w:val="none" w:sz="0" w:space="0" w:color="auto"/>
        <w:right w:val="none" w:sz="0" w:space="0" w:color="auto"/>
      </w:divBdr>
    </w:div>
    <w:div w:id="1895459618">
      <w:bodyDiv w:val="1"/>
      <w:marLeft w:val="0"/>
      <w:marRight w:val="0"/>
      <w:marTop w:val="0"/>
      <w:marBottom w:val="0"/>
      <w:divBdr>
        <w:top w:val="none" w:sz="0" w:space="0" w:color="auto"/>
        <w:left w:val="none" w:sz="0" w:space="0" w:color="auto"/>
        <w:bottom w:val="none" w:sz="0" w:space="0" w:color="auto"/>
        <w:right w:val="none" w:sz="0" w:space="0" w:color="auto"/>
      </w:divBdr>
    </w:div>
    <w:div w:id="1906642119">
      <w:bodyDiv w:val="1"/>
      <w:marLeft w:val="0"/>
      <w:marRight w:val="0"/>
      <w:marTop w:val="0"/>
      <w:marBottom w:val="0"/>
      <w:divBdr>
        <w:top w:val="none" w:sz="0" w:space="0" w:color="auto"/>
        <w:left w:val="none" w:sz="0" w:space="0" w:color="auto"/>
        <w:bottom w:val="none" w:sz="0" w:space="0" w:color="auto"/>
        <w:right w:val="none" w:sz="0" w:space="0" w:color="auto"/>
      </w:divBdr>
    </w:div>
    <w:div w:id="1920360077">
      <w:bodyDiv w:val="1"/>
      <w:marLeft w:val="0"/>
      <w:marRight w:val="0"/>
      <w:marTop w:val="0"/>
      <w:marBottom w:val="0"/>
      <w:divBdr>
        <w:top w:val="none" w:sz="0" w:space="0" w:color="auto"/>
        <w:left w:val="none" w:sz="0" w:space="0" w:color="auto"/>
        <w:bottom w:val="none" w:sz="0" w:space="0" w:color="auto"/>
        <w:right w:val="none" w:sz="0" w:space="0" w:color="auto"/>
      </w:divBdr>
    </w:div>
    <w:div w:id="1972518558">
      <w:bodyDiv w:val="1"/>
      <w:marLeft w:val="0"/>
      <w:marRight w:val="0"/>
      <w:marTop w:val="0"/>
      <w:marBottom w:val="0"/>
      <w:divBdr>
        <w:top w:val="none" w:sz="0" w:space="0" w:color="auto"/>
        <w:left w:val="none" w:sz="0" w:space="0" w:color="auto"/>
        <w:bottom w:val="none" w:sz="0" w:space="0" w:color="auto"/>
        <w:right w:val="none" w:sz="0" w:space="0" w:color="auto"/>
      </w:divBdr>
    </w:div>
    <w:div w:id="2018657627">
      <w:bodyDiv w:val="1"/>
      <w:marLeft w:val="0"/>
      <w:marRight w:val="0"/>
      <w:marTop w:val="0"/>
      <w:marBottom w:val="0"/>
      <w:divBdr>
        <w:top w:val="none" w:sz="0" w:space="0" w:color="auto"/>
        <w:left w:val="none" w:sz="0" w:space="0" w:color="auto"/>
        <w:bottom w:val="none" w:sz="0" w:space="0" w:color="auto"/>
        <w:right w:val="none" w:sz="0" w:space="0" w:color="auto"/>
      </w:divBdr>
    </w:div>
    <w:div w:id="2030062843">
      <w:bodyDiv w:val="1"/>
      <w:marLeft w:val="0"/>
      <w:marRight w:val="0"/>
      <w:marTop w:val="0"/>
      <w:marBottom w:val="0"/>
      <w:divBdr>
        <w:top w:val="none" w:sz="0" w:space="0" w:color="auto"/>
        <w:left w:val="none" w:sz="0" w:space="0" w:color="auto"/>
        <w:bottom w:val="none" w:sz="0" w:space="0" w:color="auto"/>
        <w:right w:val="none" w:sz="0" w:space="0" w:color="auto"/>
      </w:divBdr>
      <w:divsChild>
        <w:div w:id="1391609530">
          <w:marLeft w:val="0"/>
          <w:marRight w:val="0"/>
          <w:marTop w:val="0"/>
          <w:marBottom w:val="0"/>
          <w:divBdr>
            <w:top w:val="none" w:sz="0" w:space="0" w:color="auto"/>
            <w:left w:val="none" w:sz="0" w:space="0" w:color="auto"/>
            <w:bottom w:val="none" w:sz="0" w:space="0" w:color="auto"/>
            <w:right w:val="none" w:sz="0" w:space="0" w:color="auto"/>
          </w:divBdr>
        </w:div>
        <w:div w:id="1641883784">
          <w:marLeft w:val="0"/>
          <w:marRight w:val="0"/>
          <w:marTop w:val="0"/>
          <w:marBottom w:val="0"/>
          <w:divBdr>
            <w:top w:val="none" w:sz="0" w:space="0" w:color="auto"/>
            <w:left w:val="none" w:sz="0" w:space="0" w:color="auto"/>
            <w:bottom w:val="none" w:sz="0" w:space="0" w:color="auto"/>
            <w:right w:val="none" w:sz="0" w:space="0" w:color="auto"/>
          </w:divBdr>
        </w:div>
      </w:divsChild>
    </w:div>
    <w:div w:id="2059163780">
      <w:bodyDiv w:val="1"/>
      <w:marLeft w:val="0"/>
      <w:marRight w:val="0"/>
      <w:marTop w:val="0"/>
      <w:marBottom w:val="0"/>
      <w:divBdr>
        <w:top w:val="none" w:sz="0" w:space="0" w:color="auto"/>
        <w:left w:val="none" w:sz="0" w:space="0" w:color="auto"/>
        <w:bottom w:val="none" w:sz="0" w:space="0" w:color="auto"/>
        <w:right w:val="none" w:sz="0" w:space="0" w:color="auto"/>
      </w:divBdr>
      <w:divsChild>
        <w:div w:id="105319287">
          <w:marLeft w:val="360"/>
          <w:marRight w:val="0"/>
          <w:marTop w:val="200"/>
          <w:marBottom w:val="0"/>
          <w:divBdr>
            <w:top w:val="none" w:sz="0" w:space="0" w:color="auto"/>
            <w:left w:val="none" w:sz="0" w:space="0" w:color="auto"/>
            <w:bottom w:val="none" w:sz="0" w:space="0" w:color="auto"/>
            <w:right w:val="none" w:sz="0" w:space="0" w:color="auto"/>
          </w:divBdr>
        </w:div>
        <w:div w:id="883836734">
          <w:marLeft w:val="360"/>
          <w:marRight w:val="0"/>
          <w:marTop w:val="200"/>
          <w:marBottom w:val="0"/>
          <w:divBdr>
            <w:top w:val="none" w:sz="0" w:space="0" w:color="auto"/>
            <w:left w:val="none" w:sz="0" w:space="0" w:color="auto"/>
            <w:bottom w:val="none" w:sz="0" w:space="0" w:color="auto"/>
            <w:right w:val="none" w:sz="0" w:space="0" w:color="auto"/>
          </w:divBdr>
        </w:div>
        <w:div w:id="403845019">
          <w:marLeft w:val="360"/>
          <w:marRight w:val="0"/>
          <w:marTop w:val="200"/>
          <w:marBottom w:val="0"/>
          <w:divBdr>
            <w:top w:val="none" w:sz="0" w:space="0" w:color="auto"/>
            <w:left w:val="none" w:sz="0" w:space="0" w:color="auto"/>
            <w:bottom w:val="none" w:sz="0" w:space="0" w:color="auto"/>
            <w:right w:val="none" w:sz="0" w:space="0" w:color="auto"/>
          </w:divBdr>
        </w:div>
        <w:div w:id="1498499609">
          <w:marLeft w:val="360"/>
          <w:marRight w:val="0"/>
          <w:marTop w:val="200"/>
          <w:marBottom w:val="0"/>
          <w:divBdr>
            <w:top w:val="none" w:sz="0" w:space="0" w:color="auto"/>
            <w:left w:val="none" w:sz="0" w:space="0" w:color="auto"/>
            <w:bottom w:val="none" w:sz="0" w:space="0" w:color="auto"/>
            <w:right w:val="none" w:sz="0" w:space="0" w:color="auto"/>
          </w:divBdr>
        </w:div>
        <w:div w:id="1634749226">
          <w:marLeft w:val="360"/>
          <w:marRight w:val="0"/>
          <w:marTop w:val="200"/>
          <w:marBottom w:val="0"/>
          <w:divBdr>
            <w:top w:val="none" w:sz="0" w:space="0" w:color="auto"/>
            <w:left w:val="none" w:sz="0" w:space="0" w:color="auto"/>
            <w:bottom w:val="none" w:sz="0" w:space="0" w:color="auto"/>
            <w:right w:val="none" w:sz="0" w:space="0" w:color="auto"/>
          </w:divBdr>
        </w:div>
        <w:div w:id="127402664">
          <w:marLeft w:val="634"/>
          <w:marRight w:val="0"/>
          <w:marTop w:val="200"/>
          <w:marBottom w:val="0"/>
          <w:divBdr>
            <w:top w:val="none" w:sz="0" w:space="0" w:color="auto"/>
            <w:left w:val="none" w:sz="0" w:space="0" w:color="auto"/>
            <w:bottom w:val="none" w:sz="0" w:space="0" w:color="auto"/>
            <w:right w:val="none" w:sz="0" w:space="0" w:color="auto"/>
          </w:divBdr>
        </w:div>
        <w:div w:id="1803157774">
          <w:marLeft w:val="634"/>
          <w:marRight w:val="0"/>
          <w:marTop w:val="200"/>
          <w:marBottom w:val="0"/>
          <w:divBdr>
            <w:top w:val="none" w:sz="0" w:space="0" w:color="auto"/>
            <w:left w:val="none" w:sz="0" w:space="0" w:color="auto"/>
            <w:bottom w:val="none" w:sz="0" w:space="0" w:color="auto"/>
            <w:right w:val="none" w:sz="0" w:space="0" w:color="auto"/>
          </w:divBdr>
        </w:div>
        <w:div w:id="504708677">
          <w:marLeft w:val="634"/>
          <w:marRight w:val="0"/>
          <w:marTop w:val="200"/>
          <w:marBottom w:val="0"/>
          <w:divBdr>
            <w:top w:val="none" w:sz="0" w:space="0" w:color="auto"/>
            <w:left w:val="none" w:sz="0" w:space="0" w:color="auto"/>
            <w:bottom w:val="none" w:sz="0" w:space="0" w:color="auto"/>
            <w:right w:val="none" w:sz="0" w:space="0" w:color="auto"/>
          </w:divBdr>
        </w:div>
      </w:divsChild>
    </w:div>
    <w:div w:id="2105761422">
      <w:bodyDiv w:val="1"/>
      <w:marLeft w:val="0"/>
      <w:marRight w:val="0"/>
      <w:marTop w:val="0"/>
      <w:marBottom w:val="0"/>
      <w:divBdr>
        <w:top w:val="none" w:sz="0" w:space="0" w:color="auto"/>
        <w:left w:val="none" w:sz="0" w:space="0" w:color="auto"/>
        <w:bottom w:val="none" w:sz="0" w:space="0" w:color="auto"/>
        <w:right w:val="none" w:sz="0" w:space="0" w:color="auto"/>
      </w:divBdr>
      <w:divsChild>
        <w:div w:id="731318900">
          <w:marLeft w:val="360"/>
          <w:marRight w:val="0"/>
          <w:marTop w:val="200"/>
          <w:marBottom w:val="0"/>
          <w:divBdr>
            <w:top w:val="none" w:sz="0" w:space="0" w:color="auto"/>
            <w:left w:val="none" w:sz="0" w:space="0" w:color="auto"/>
            <w:bottom w:val="none" w:sz="0" w:space="0" w:color="auto"/>
            <w:right w:val="none" w:sz="0" w:space="0" w:color="auto"/>
          </w:divBdr>
        </w:div>
        <w:div w:id="1900167849">
          <w:marLeft w:val="360"/>
          <w:marRight w:val="0"/>
          <w:marTop w:val="200"/>
          <w:marBottom w:val="0"/>
          <w:divBdr>
            <w:top w:val="none" w:sz="0" w:space="0" w:color="auto"/>
            <w:left w:val="none" w:sz="0" w:space="0" w:color="auto"/>
            <w:bottom w:val="none" w:sz="0" w:space="0" w:color="auto"/>
            <w:right w:val="none" w:sz="0" w:space="0" w:color="auto"/>
          </w:divBdr>
        </w:div>
        <w:div w:id="399522024">
          <w:marLeft w:val="360"/>
          <w:marRight w:val="0"/>
          <w:marTop w:val="200"/>
          <w:marBottom w:val="0"/>
          <w:divBdr>
            <w:top w:val="none" w:sz="0" w:space="0" w:color="auto"/>
            <w:left w:val="none" w:sz="0" w:space="0" w:color="auto"/>
            <w:bottom w:val="none" w:sz="0" w:space="0" w:color="auto"/>
            <w:right w:val="none" w:sz="0" w:space="0" w:color="auto"/>
          </w:divBdr>
        </w:div>
        <w:div w:id="1470174718">
          <w:marLeft w:val="360"/>
          <w:marRight w:val="0"/>
          <w:marTop w:val="200"/>
          <w:marBottom w:val="0"/>
          <w:divBdr>
            <w:top w:val="none" w:sz="0" w:space="0" w:color="auto"/>
            <w:left w:val="none" w:sz="0" w:space="0" w:color="auto"/>
            <w:bottom w:val="none" w:sz="0" w:space="0" w:color="auto"/>
            <w:right w:val="none" w:sz="0" w:space="0" w:color="auto"/>
          </w:divBdr>
        </w:div>
        <w:div w:id="555507390">
          <w:marLeft w:val="360"/>
          <w:marRight w:val="0"/>
          <w:marTop w:val="200"/>
          <w:marBottom w:val="0"/>
          <w:divBdr>
            <w:top w:val="none" w:sz="0" w:space="0" w:color="auto"/>
            <w:left w:val="none" w:sz="0" w:space="0" w:color="auto"/>
            <w:bottom w:val="none" w:sz="0" w:space="0" w:color="auto"/>
            <w:right w:val="none" w:sz="0" w:space="0" w:color="auto"/>
          </w:divBdr>
        </w:div>
        <w:div w:id="663120149">
          <w:marLeft w:val="360"/>
          <w:marRight w:val="0"/>
          <w:marTop w:val="200"/>
          <w:marBottom w:val="0"/>
          <w:divBdr>
            <w:top w:val="none" w:sz="0" w:space="0" w:color="auto"/>
            <w:left w:val="none" w:sz="0" w:space="0" w:color="auto"/>
            <w:bottom w:val="none" w:sz="0" w:space="0" w:color="auto"/>
            <w:right w:val="none" w:sz="0" w:space="0" w:color="auto"/>
          </w:divBdr>
        </w:div>
      </w:divsChild>
    </w:div>
    <w:div w:id="2120370640">
      <w:bodyDiv w:val="1"/>
      <w:marLeft w:val="0"/>
      <w:marRight w:val="0"/>
      <w:marTop w:val="0"/>
      <w:marBottom w:val="0"/>
      <w:divBdr>
        <w:top w:val="none" w:sz="0" w:space="0" w:color="auto"/>
        <w:left w:val="none" w:sz="0" w:space="0" w:color="auto"/>
        <w:bottom w:val="none" w:sz="0" w:space="0" w:color="auto"/>
        <w:right w:val="none" w:sz="0" w:space="0" w:color="auto"/>
      </w:divBdr>
    </w:div>
    <w:div w:id="2121757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filing.gstat.gov.in"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mas.gov.sg/news/media-releases/2025/initiatives-to-promote-responsible-online-financial-cont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ADBA322B41DF49BB201FDDCE5561A1" ma:contentTypeVersion="6" ma:contentTypeDescription="Create a new document." ma:contentTypeScope="" ma:versionID="aa2cafb703cd96ae14d4b5df5e5243b4">
  <xsd:schema xmlns:xsd="http://www.w3.org/2001/XMLSchema" xmlns:xs="http://www.w3.org/2001/XMLSchema" xmlns:p="http://schemas.microsoft.com/office/2006/metadata/properties" xmlns:ns2="d0bd6233-867e-41bf-9db7-5423c4716ff0" xmlns:ns3="bec45d21-a8c5-4246-8f6a-ae1c7c0653ab" targetNamespace="http://schemas.microsoft.com/office/2006/metadata/properties" ma:root="true" ma:fieldsID="80643e2f5b033ba2a0dd7f8f7f74964e" ns2:_="" ns3:_="">
    <xsd:import namespace="d0bd6233-867e-41bf-9db7-5423c4716ff0"/>
    <xsd:import namespace="bec45d21-a8c5-4246-8f6a-ae1c7c0653a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bd6233-867e-41bf-9db7-5423c4716f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ec45d21-a8c5-4246-8f6a-ae1c7c0653a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402B9E7-5EF6-4500-8E6F-D06DF3E4F0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bd6233-867e-41bf-9db7-5423c4716ff0"/>
    <ds:schemaRef ds:uri="bec45d21-a8c5-4246-8f6a-ae1c7c0653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CF9FB0-C5E3-4766-8851-CCC2768CF301}">
  <ds:schemaRefs>
    <ds:schemaRef ds:uri="http://schemas.openxmlformats.org/officeDocument/2006/bibliography"/>
  </ds:schemaRefs>
</ds:datastoreItem>
</file>

<file path=customXml/itemProps3.xml><?xml version="1.0" encoding="utf-8"?>
<ds:datastoreItem xmlns:ds="http://schemas.openxmlformats.org/officeDocument/2006/customXml" ds:itemID="{EDCCF32C-97CE-44C3-B94E-2C9171536996}">
  <ds:schemaRefs>
    <ds:schemaRef ds:uri="http://schemas.microsoft.com/sharepoint/v3/contenttype/forms"/>
  </ds:schemaRefs>
</ds:datastoreItem>
</file>

<file path=customXml/itemProps4.xml><?xml version="1.0" encoding="utf-8"?>
<ds:datastoreItem xmlns:ds="http://schemas.openxmlformats.org/officeDocument/2006/customXml" ds:itemID="{33A2242B-82FB-4AAE-AD64-7CC694DF852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10</Pages>
  <Words>3709</Words>
  <Characters>21143</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Pranilesh Royal</dc:creator>
  <cp:keywords/>
  <dc:description/>
  <cp:lastModifiedBy>dinesh kannan</cp:lastModifiedBy>
  <cp:revision>66</cp:revision>
  <dcterms:created xsi:type="dcterms:W3CDTF">2025-08-20T07:18:00Z</dcterms:created>
  <dcterms:modified xsi:type="dcterms:W3CDTF">2026-01-02T06:28:00Z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0x01010091ADBA322B41DF49BB201FDDCE5561A1</vt:lpwstr>
  </property>
</Properties>
</file>