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7BD9" w14:textId="77777777" w:rsidR="005D1A2E" w:rsidRPr="00CB65A7" w:rsidRDefault="00000000" w:rsidP="00CB65A7">
      <w:pPr>
        <w:spacing w:after="40"/>
        <w:jc w:val="center"/>
        <w:rPr>
          <w:rFonts w:ascii="Garamond" w:hAnsi="Garamond"/>
          <w:sz w:val="44"/>
          <w:szCs w:val="44"/>
        </w:rPr>
      </w:pPr>
      <w:r w:rsidRPr="00CB65A7">
        <w:rPr>
          <w:rFonts w:ascii="Garamond" w:hAnsi="Garamond"/>
          <w:b/>
          <w:bCs/>
          <w:color w:val="111111"/>
          <w:sz w:val="52"/>
          <w:szCs w:val="52"/>
        </w:rPr>
        <w:t>Mohammed Ezzahar</w:t>
      </w:r>
    </w:p>
    <w:p w14:paraId="5B24263F" w14:textId="77777777" w:rsidR="005D1A2E" w:rsidRPr="00CB65A7" w:rsidRDefault="00000000" w:rsidP="00CB65A7">
      <w:pPr>
        <w:spacing w:after="100"/>
        <w:jc w:val="center"/>
        <w:rPr>
          <w:rFonts w:ascii="Garamond" w:hAnsi="Garamond"/>
          <w:b/>
          <w:bCs/>
          <w:sz w:val="24"/>
          <w:szCs w:val="24"/>
        </w:rPr>
      </w:pPr>
      <w:r w:rsidRPr="00CB65A7">
        <w:rPr>
          <w:rFonts w:ascii="Garamond" w:hAnsi="Garamond"/>
          <w:color w:val="444444"/>
        </w:rPr>
        <w:t xml:space="preserve">+212 </w:t>
      </w:r>
      <w:r w:rsidRPr="00CB65A7">
        <w:rPr>
          <w:rFonts w:ascii="Garamond" w:hAnsi="Garamond"/>
          <w:b/>
          <w:bCs/>
          <w:color w:val="444444"/>
        </w:rPr>
        <w:t>609-233-</w:t>
      </w:r>
      <w:proofErr w:type="gramStart"/>
      <w:r w:rsidRPr="00CB65A7">
        <w:rPr>
          <w:rFonts w:ascii="Garamond" w:hAnsi="Garamond"/>
          <w:b/>
          <w:bCs/>
          <w:color w:val="444444"/>
        </w:rPr>
        <w:t>284  |</w:t>
      </w:r>
      <w:proofErr w:type="gramEnd"/>
      <w:r w:rsidRPr="00CB65A7">
        <w:rPr>
          <w:rFonts w:ascii="Garamond" w:hAnsi="Garamond"/>
          <w:b/>
          <w:bCs/>
          <w:color w:val="444444"/>
        </w:rPr>
        <w:t xml:space="preserve">  </w:t>
      </w:r>
      <w:proofErr w:type="gramStart"/>
      <w:r w:rsidRPr="00CB65A7">
        <w:rPr>
          <w:rFonts w:ascii="Garamond" w:hAnsi="Garamond"/>
          <w:b/>
          <w:bCs/>
          <w:color w:val="444444"/>
        </w:rPr>
        <w:t>m.ezzahar@edu.umi.ac.ma  |</w:t>
      </w:r>
      <w:proofErr w:type="gramEnd"/>
      <w:r w:rsidRPr="00CB65A7">
        <w:rPr>
          <w:rFonts w:ascii="Garamond" w:hAnsi="Garamond"/>
          <w:b/>
          <w:bCs/>
          <w:color w:val="444444"/>
        </w:rPr>
        <w:t xml:space="preserve">  linkedin.com/in/</w:t>
      </w:r>
      <w:proofErr w:type="spellStart"/>
      <w:proofErr w:type="gramStart"/>
      <w:r w:rsidRPr="00CB65A7">
        <w:rPr>
          <w:rFonts w:ascii="Garamond" w:hAnsi="Garamond"/>
          <w:b/>
          <w:bCs/>
          <w:color w:val="444444"/>
        </w:rPr>
        <w:t>mohammedezzahar</w:t>
      </w:r>
      <w:proofErr w:type="spellEnd"/>
      <w:r w:rsidRPr="00CB65A7">
        <w:rPr>
          <w:rFonts w:ascii="Garamond" w:hAnsi="Garamond"/>
          <w:b/>
          <w:bCs/>
          <w:color w:val="444444"/>
        </w:rPr>
        <w:t xml:space="preserve">  |</w:t>
      </w:r>
      <w:proofErr w:type="gramEnd"/>
      <w:r w:rsidRPr="00CB65A7">
        <w:rPr>
          <w:rFonts w:ascii="Garamond" w:hAnsi="Garamond"/>
          <w:b/>
          <w:bCs/>
          <w:color w:val="444444"/>
        </w:rPr>
        <w:t xml:space="preserve">  github.com/</w:t>
      </w:r>
      <w:proofErr w:type="spellStart"/>
      <w:r w:rsidRPr="00CB65A7">
        <w:rPr>
          <w:rFonts w:ascii="Garamond" w:hAnsi="Garamond"/>
          <w:b/>
          <w:bCs/>
          <w:color w:val="444444"/>
        </w:rPr>
        <w:t>mohammedezzahar</w:t>
      </w:r>
      <w:proofErr w:type="spellEnd"/>
    </w:p>
    <w:p w14:paraId="41C804B6" w14:textId="77777777" w:rsidR="00CB65A7" w:rsidRDefault="00CB65A7">
      <w:pPr>
        <w:pBdr>
          <w:bottom w:val="single" w:sz="6" w:space="2" w:color="111111"/>
        </w:pBdr>
        <w:spacing w:before="120" w:after="60"/>
        <w:rPr>
          <w:rFonts w:ascii="Garamond" w:hAnsi="Garamond"/>
          <w:b/>
          <w:bCs/>
          <w:color w:val="111111"/>
          <w:sz w:val="22"/>
          <w:szCs w:val="22"/>
          <w:lang w:val="fr-FR"/>
        </w:rPr>
      </w:pPr>
    </w:p>
    <w:p w14:paraId="14DC26D1" w14:textId="30F1A808" w:rsidR="005D1A2E" w:rsidRPr="00CB65A7" w:rsidRDefault="00000000">
      <w:pPr>
        <w:pBdr>
          <w:bottom w:val="single" w:sz="6" w:space="2" w:color="111111"/>
        </w:pBdr>
        <w:spacing w:before="120" w:after="6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sz w:val="22"/>
          <w:szCs w:val="22"/>
          <w:lang w:val="fr-FR"/>
        </w:rPr>
        <w:t>ÉDUCATION</w:t>
      </w:r>
    </w:p>
    <w:p w14:paraId="5CC9D0ED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lang w:val="fr-FR"/>
        </w:rPr>
        <w:t>Université Moulay Ismail · Faculté des Sciences Économiques</w:t>
      </w:r>
      <w:r w:rsidRPr="00CB65A7">
        <w:rPr>
          <w:rFonts w:ascii="Garamond" w:hAnsi="Garamond"/>
          <w:b/>
          <w:bCs/>
          <w:color w:val="111111"/>
          <w:lang w:val="fr-FR"/>
        </w:rPr>
        <w:tab/>
        <w:t>Meknès, Maroc</w:t>
      </w:r>
    </w:p>
    <w:p w14:paraId="45610C5C" w14:textId="77777777" w:rsidR="005D1A2E" w:rsidRPr="00CB65A7" w:rsidRDefault="00000000">
      <w:pPr>
        <w:tabs>
          <w:tab w:val="right" w:pos="10786"/>
        </w:tabs>
        <w:spacing w:after="4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i/>
          <w:iCs/>
          <w:color w:val="111111"/>
          <w:lang w:val="fr-FR"/>
        </w:rPr>
        <w:t>Licence Comptabilité, Finance &amp; Fiscalité</w:t>
      </w:r>
    </w:p>
    <w:p w14:paraId="3723ED5B" w14:textId="77777777" w:rsidR="005D1A2E" w:rsidRPr="00CB65A7" w:rsidRDefault="00000000">
      <w:pPr>
        <w:spacing w:after="6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Cours : Comptabilité général, Audit comptable et financière, Modélisation financière, Comptabilité Analytique, Comptabilité des sociétés, Comptabilité approfondie, Algèbre, Microéconomie, Bases de données, Gestion de trésorerie, Droit fiscal &amp; Finances publiques</w:t>
      </w:r>
    </w:p>
    <w:p w14:paraId="39E2553D" w14:textId="77777777" w:rsidR="00CB65A7" w:rsidRDefault="00CB65A7">
      <w:pPr>
        <w:pBdr>
          <w:bottom w:val="single" w:sz="6" w:space="2" w:color="111111"/>
        </w:pBdr>
        <w:spacing w:before="120" w:after="60"/>
        <w:rPr>
          <w:rFonts w:ascii="Garamond" w:hAnsi="Garamond"/>
          <w:b/>
          <w:bCs/>
          <w:color w:val="111111"/>
          <w:sz w:val="22"/>
          <w:szCs w:val="22"/>
          <w:lang w:val="fr-FR"/>
        </w:rPr>
      </w:pPr>
    </w:p>
    <w:p w14:paraId="78557DEB" w14:textId="316990BC" w:rsidR="005D1A2E" w:rsidRPr="00CB65A7" w:rsidRDefault="00000000">
      <w:pPr>
        <w:pBdr>
          <w:bottom w:val="single" w:sz="6" w:space="2" w:color="111111"/>
        </w:pBdr>
        <w:spacing w:before="120" w:after="6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sz w:val="22"/>
          <w:szCs w:val="22"/>
          <w:lang w:val="fr-FR"/>
        </w:rPr>
        <w:t>EXPÉRIENCE PROFESSIONNELLE</w:t>
      </w:r>
    </w:p>
    <w:p w14:paraId="02CC939D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lang w:val="fr-FR"/>
        </w:rPr>
        <w:t>Startup ALIFFA</w:t>
      </w:r>
      <w:r w:rsidRPr="00CB65A7">
        <w:rPr>
          <w:rFonts w:ascii="Garamond" w:hAnsi="Garamond"/>
          <w:b/>
          <w:bCs/>
          <w:color w:val="111111"/>
          <w:lang w:val="fr-FR"/>
        </w:rPr>
        <w:tab/>
        <w:t>Meknès, Maroc</w:t>
      </w:r>
    </w:p>
    <w:p w14:paraId="7D47AF98" w14:textId="77777777" w:rsidR="005D1A2E" w:rsidRPr="00CB65A7" w:rsidRDefault="00000000">
      <w:pPr>
        <w:tabs>
          <w:tab w:val="right" w:pos="10786"/>
        </w:tabs>
        <w:spacing w:after="40"/>
        <w:rPr>
          <w:rFonts w:ascii="Garamond" w:hAnsi="Garamond"/>
          <w:sz w:val="24"/>
          <w:szCs w:val="24"/>
        </w:rPr>
      </w:pPr>
      <w:r w:rsidRPr="00CB65A7">
        <w:rPr>
          <w:rFonts w:ascii="Garamond" w:hAnsi="Garamond"/>
          <w:i/>
          <w:iCs/>
          <w:color w:val="111111"/>
        </w:rPr>
        <w:t>Co-</w:t>
      </w:r>
      <w:proofErr w:type="spellStart"/>
      <w:r w:rsidRPr="00CB65A7">
        <w:rPr>
          <w:rFonts w:ascii="Garamond" w:hAnsi="Garamond"/>
          <w:i/>
          <w:iCs/>
          <w:color w:val="111111"/>
        </w:rPr>
        <w:t>fondateur</w:t>
      </w:r>
      <w:proofErr w:type="spellEnd"/>
      <w:r w:rsidRPr="00CB65A7">
        <w:rPr>
          <w:rFonts w:ascii="Garamond" w:hAnsi="Garamond"/>
          <w:i/>
          <w:iCs/>
          <w:color w:val="111111"/>
        </w:rPr>
        <w:t xml:space="preserve"> — </w:t>
      </w:r>
      <w:proofErr w:type="spellStart"/>
      <w:r w:rsidRPr="00CB65A7">
        <w:rPr>
          <w:rFonts w:ascii="Garamond" w:hAnsi="Garamond"/>
          <w:i/>
          <w:iCs/>
          <w:color w:val="111111"/>
        </w:rPr>
        <w:t>projet</w:t>
      </w:r>
      <w:proofErr w:type="spellEnd"/>
      <w:r w:rsidRPr="00CB65A7">
        <w:rPr>
          <w:rFonts w:ascii="Garamond" w:hAnsi="Garamond"/>
          <w:i/>
          <w:iCs/>
          <w:color w:val="111111"/>
        </w:rPr>
        <w:t xml:space="preserve"> </w:t>
      </w:r>
      <w:proofErr w:type="spellStart"/>
      <w:r w:rsidRPr="00CB65A7">
        <w:rPr>
          <w:rFonts w:ascii="Garamond" w:hAnsi="Garamond"/>
          <w:i/>
          <w:iCs/>
          <w:color w:val="111111"/>
        </w:rPr>
        <w:t>académique</w:t>
      </w:r>
      <w:proofErr w:type="spellEnd"/>
    </w:p>
    <w:p w14:paraId="422857F3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Projet entrepreneurial universitaire (</w:t>
      </w:r>
      <w:proofErr w:type="spellStart"/>
      <w:r w:rsidRPr="00CB65A7">
        <w:rPr>
          <w:rFonts w:ascii="Garamond" w:hAnsi="Garamond"/>
          <w:color w:val="111111"/>
          <w:lang w:val="fr-FR"/>
        </w:rPr>
        <w:t>PetTech</w:t>
      </w:r>
      <w:proofErr w:type="spellEnd"/>
      <w:r w:rsidRPr="00CB65A7">
        <w:rPr>
          <w:rFonts w:ascii="Garamond" w:hAnsi="Garamond"/>
          <w:color w:val="111111"/>
          <w:lang w:val="fr-FR"/>
        </w:rPr>
        <w:t xml:space="preserve">, SaaS) réalisé en équipe étudiante ; Finaliste National </w:t>
      </w:r>
      <w:proofErr w:type="spellStart"/>
      <w:r w:rsidRPr="00CB65A7">
        <w:rPr>
          <w:rFonts w:ascii="Garamond" w:hAnsi="Garamond"/>
          <w:color w:val="111111"/>
          <w:lang w:val="fr-FR"/>
        </w:rPr>
        <w:t>Injaz</w:t>
      </w:r>
      <w:proofErr w:type="spellEnd"/>
      <w:r w:rsidRPr="00CB65A7">
        <w:rPr>
          <w:rFonts w:ascii="Garamond" w:hAnsi="Garamond"/>
          <w:color w:val="111111"/>
          <w:lang w:val="fr-FR"/>
        </w:rPr>
        <w:t xml:space="preserve"> Al-Maghrib 2023 (top 5% parmi 40+ équipes), seule équipe de Meknès en finale nationale ; 10 000 DH de financement obtenu ; business plan complet rédigé et présenté devant un jury de 12 experts investisseurs.</w:t>
      </w:r>
    </w:p>
    <w:p w14:paraId="20C2EE41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Modèle financier intégré à 3 états (P&amp;L, bilan, trésorerie) avec 5 scénarios d'analyse ; cadre comptable &amp; fiscal (IS, TVA) en conformité avec le droit marocain.</w:t>
      </w:r>
    </w:p>
    <w:p w14:paraId="29F20EAB" w14:textId="77777777" w:rsidR="00CB65A7" w:rsidRDefault="00CB65A7">
      <w:pPr>
        <w:pBdr>
          <w:bottom w:val="single" w:sz="6" w:space="2" w:color="111111"/>
        </w:pBdr>
        <w:spacing w:before="120" w:after="60"/>
        <w:rPr>
          <w:rFonts w:ascii="Garamond" w:hAnsi="Garamond"/>
          <w:b/>
          <w:bCs/>
          <w:color w:val="111111"/>
          <w:sz w:val="22"/>
          <w:szCs w:val="22"/>
          <w:lang w:val="fr-FR"/>
        </w:rPr>
      </w:pPr>
    </w:p>
    <w:p w14:paraId="713AF972" w14:textId="3AECCFF0" w:rsidR="005D1A2E" w:rsidRPr="00CB65A7" w:rsidRDefault="00000000">
      <w:pPr>
        <w:pBdr>
          <w:bottom w:val="single" w:sz="6" w:space="2" w:color="111111"/>
        </w:pBdr>
        <w:spacing w:before="120" w:after="6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sz w:val="22"/>
          <w:szCs w:val="22"/>
          <w:lang w:val="fr-FR"/>
        </w:rPr>
        <w:t>PROJETS SÉLECTIONNÉS</w:t>
      </w:r>
    </w:p>
    <w:p w14:paraId="7E806F57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lang w:val="fr-FR"/>
        </w:rPr>
        <w:t>Automatisation Rapprochement Bancaire</w:t>
      </w:r>
      <w:r w:rsidRPr="00CB65A7">
        <w:rPr>
          <w:rFonts w:ascii="Garamond" w:hAnsi="Garamond"/>
          <w:b/>
          <w:bCs/>
          <w:color w:val="111111"/>
          <w:lang w:val="fr-FR"/>
        </w:rPr>
        <w:tab/>
        <w:t>Python · SQL</w:t>
      </w:r>
    </w:p>
    <w:p w14:paraId="203C5039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Pipeline end-to-end éliminant 95% des erreurs de saisie ; économie de 15h/semaine via réconciliation automatique des écritures.</w:t>
      </w:r>
    </w:p>
    <w:p w14:paraId="44DE58AC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lang w:val="fr-FR"/>
        </w:rPr>
        <w:t>Étude d'Impact Fiscal · Zone Franche Industrielle</w:t>
      </w:r>
      <w:r w:rsidRPr="00CB65A7">
        <w:rPr>
          <w:rFonts w:ascii="Garamond" w:hAnsi="Garamond"/>
          <w:b/>
          <w:bCs/>
          <w:color w:val="111111"/>
          <w:lang w:val="fr-FR"/>
        </w:rPr>
        <w:tab/>
        <w:t>Excel · STATA · EViews</w:t>
      </w:r>
    </w:p>
    <w:p w14:paraId="20FCA0A5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Modélisation IS pour transition zone franche industrielle ; projection d'une économie de 20% sur 5 ans via incitations fiscales marocaines.</w:t>
      </w:r>
    </w:p>
    <w:p w14:paraId="16AB8B79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lang w:val="fr-FR"/>
        </w:rPr>
        <w:t>Agent d'Apprentissage par Renforcement</w:t>
      </w:r>
      <w:r w:rsidRPr="00CB65A7">
        <w:rPr>
          <w:rFonts w:ascii="Garamond" w:hAnsi="Garamond"/>
          <w:b/>
          <w:bCs/>
          <w:color w:val="111111"/>
          <w:lang w:val="fr-FR"/>
        </w:rPr>
        <w:tab/>
      </w:r>
      <w:proofErr w:type="spellStart"/>
      <w:r w:rsidRPr="00CB65A7">
        <w:rPr>
          <w:rFonts w:ascii="Garamond" w:hAnsi="Garamond"/>
          <w:b/>
          <w:bCs/>
          <w:color w:val="111111"/>
          <w:lang w:val="fr-FR"/>
        </w:rPr>
        <w:t>PyTorch</w:t>
      </w:r>
      <w:proofErr w:type="spellEnd"/>
      <w:r w:rsidRPr="00CB65A7">
        <w:rPr>
          <w:rFonts w:ascii="Garamond" w:hAnsi="Garamond"/>
          <w:b/>
          <w:bCs/>
          <w:color w:val="111111"/>
          <w:lang w:val="fr-FR"/>
        </w:rPr>
        <w:t xml:space="preserve"> · </w:t>
      </w:r>
      <w:proofErr w:type="spellStart"/>
      <w:r w:rsidRPr="00CB65A7">
        <w:rPr>
          <w:rFonts w:ascii="Garamond" w:hAnsi="Garamond"/>
          <w:b/>
          <w:bCs/>
          <w:color w:val="111111"/>
          <w:lang w:val="fr-FR"/>
        </w:rPr>
        <w:t>scikit-learn</w:t>
      </w:r>
      <w:proofErr w:type="spellEnd"/>
    </w:p>
    <w:p w14:paraId="4E1256E8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Agent RL pour optimisation de décisions appliqué à l'allocation de ressources ; convergence stable atteinte en 500 épisodes.</w:t>
      </w:r>
    </w:p>
    <w:p w14:paraId="411A9DD8" w14:textId="77777777" w:rsidR="00CB65A7" w:rsidRDefault="00CB65A7">
      <w:pPr>
        <w:pBdr>
          <w:bottom w:val="single" w:sz="6" w:space="2" w:color="111111"/>
        </w:pBdr>
        <w:spacing w:before="120" w:after="60"/>
        <w:rPr>
          <w:rFonts w:ascii="Garamond" w:hAnsi="Garamond"/>
          <w:b/>
          <w:bCs/>
          <w:color w:val="111111"/>
          <w:sz w:val="22"/>
          <w:szCs w:val="22"/>
          <w:lang w:val="fr-FR"/>
        </w:rPr>
      </w:pPr>
    </w:p>
    <w:p w14:paraId="309CD3BB" w14:textId="46297FDA" w:rsidR="005D1A2E" w:rsidRPr="00CB65A7" w:rsidRDefault="00000000">
      <w:pPr>
        <w:pBdr>
          <w:bottom w:val="single" w:sz="6" w:space="2" w:color="111111"/>
        </w:pBdr>
        <w:spacing w:before="120" w:after="6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sz w:val="22"/>
          <w:szCs w:val="22"/>
          <w:lang w:val="fr-FR"/>
        </w:rPr>
        <w:t>LEADERSHIP &amp; ACTIVITÉS</w:t>
      </w:r>
    </w:p>
    <w:p w14:paraId="0B73716C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lang w:val="fr-FR"/>
        </w:rPr>
        <w:t>Club Finance &amp; Économie Universitaire — Responsable Ateliers</w:t>
      </w:r>
      <w:r w:rsidRPr="00CB65A7">
        <w:rPr>
          <w:rFonts w:ascii="Garamond" w:hAnsi="Garamond"/>
          <w:b/>
          <w:bCs/>
          <w:color w:val="111111"/>
          <w:lang w:val="fr-FR"/>
        </w:rPr>
        <w:tab/>
        <w:t>Université Moulay Ismail</w:t>
      </w:r>
    </w:p>
    <w:p w14:paraId="66D2F075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Conception et animation de 2 ateliers sur la modélisation financière et l'entrepreneuriat ; 50+ étudiants par session.</w:t>
      </w:r>
    </w:p>
    <w:p w14:paraId="455FA97F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>Développement de supports pédagogiques (cas pratiques, modèles Excel) distribués à l'ensemble des membres du club.</w:t>
      </w:r>
    </w:p>
    <w:p w14:paraId="01F643AF" w14:textId="77777777" w:rsidR="005D1A2E" w:rsidRPr="00CB65A7" w:rsidRDefault="00000000">
      <w:pPr>
        <w:tabs>
          <w:tab w:val="right" w:pos="10786"/>
        </w:tabs>
        <w:rPr>
          <w:rFonts w:ascii="Garamond" w:hAnsi="Garamond"/>
          <w:sz w:val="24"/>
          <w:szCs w:val="24"/>
        </w:rPr>
      </w:pPr>
      <w:proofErr w:type="spellStart"/>
      <w:r w:rsidRPr="00CB65A7">
        <w:rPr>
          <w:rFonts w:ascii="Garamond" w:hAnsi="Garamond"/>
          <w:b/>
          <w:bCs/>
          <w:color w:val="111111"/>
        </w:rPr>
        <w:t>Contributeur</w:t>
      </w:r>
      <w:proofErr w:type="spellEnd"/>
      <w:r w:rsidRPr="00CB65A7">
        <w:rPr>
          <w:rFonts w:ascii="Garamond" w:hAnsi="Garamond"/>
          <w:b/>
          <w:bCs/>
          <w:color w:val="111111"/>
        </w:rPr>
        <w:t xml:space="preserve"> Open-Source</w:t>
      </w:r>
      <w:r w:rsidRPr="00CB65A7">
        <w:rPr>
          <w:rFonts w:ascii="Garamond" w:hAnsi="Garamond"/>
          <w:b/>
          <w:bCs/>
          <w:color w:val="111111"/>
        </w:rPr>
        <w:tab/>
        <w:t>github.com/</w:t>
      </w:r>
      <w:proofErr w:type="spellStart"/>
      <w:r w:rsidRPr="00CB65A7">
        <w:rPr>
          <w:rFonts w:ascii="Garamond" w:hAnsi="Garamond"/>
          <w:b/>
          <w:bCs/>
          <w:color w:val="111111"/>
        </w:rPr>
        <w:t>mohammedezzahar</w:t>
      </w:r>
      <w:proofErr w:type="spellEnd"/>
    </w:p>
    <w:p w14:paraId="5F8F3C2E" w14:textId="77777777" w:rsidR="005D1A2E" w:rsidRPr="00CB65A7" w:rsidRDefault="00000000">
      <w:pPr>
        <w:pStyle w:val="ListParagraph"/>
        <w:numPr>
          <w:ilvl w:val="0"/>
          <w:numId w:val="2"/>
        </w:numPr>
        <w:spacing w:after="3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 xml:space="preserve">Projets ML, NLP &amp; automatisation financière publiés publiquement ; notebooks </w:t>
      </w:r>
      <w:proofErr w:type="spellStart"/>
      <w:r w:rsidRPr="00CB65A7">
        <w:rPr>
          <w:rFonts w:ascii="Garamond" w:hAnsi="Garamond"/>
          <w:color w:val="111111"/>
          <w:lang w:val="fr-FR"/>
        </w:rPr>
        <w:t>Jupyter</w:t>
      </w:r>
      <w:proofErr w:type="spellEnd"/>
      <w:r w:rsidRPr="00CB65A7">
        <w:rPr>
          <w:rFonts w:ascii="Garamond" w:hAnsi="Garamond"/>
          <w:color w:val="111111"/>
          <w:lang w:val="fr-FR"/>
        </w:rPr>
        <w:t xml:space="preserve"> annotés partagés avec la communauté.</w:t>
      </w:r>
    </w:p>
    <w:p w14:paraId="181FDFD0" w14:textId="77777777" w:rsidR="00CB65A7" w:rsidRDefault="00CB65A7">
      <w:pPr>
        <w:pBdr>
          <w:bottom w:val="single" w:sz="6" w:space="2" w:color="111111"/>
        </w:pBdr>
        <w:spacing w:before="120" w:after="60"/>
        <w:rPr>
          <w:rFonts w:ascii="Garamond" w:hAnsi="Garamond"/>
          <w:b/>
          <w:bCs/>
          <w:color w:val="111111"/>
          <w:sz w:val="22"/>
          <w:szCs w:val="22"/>
        </w:rPr>
      </w:pPr>
    </w:p>
    <w:p w14:paraId="1504A5FB" w14:textId="35264488" w:rsidR="005D1A2E" w:rsidRPr="00CB65A7" w:rsidRDefault="00000000">
      <w:pPr>
        <w:pBdr>
          <w:bottom w:val="single" w:sz="6" w:space="2" w:color="111111"/>
        </w:pBdr>
        <w:spacing w:before="120" w:after="60"/>
        <w:rPr>
          <w:rFonts w:ascii="Garamond" w:hAnsi="Garamond"/>
          <w:sz w:val="24"/>
          <w:szCs w:val="24"/>
        </w:rPr>
      </w:pPr>
      <w:r w:rsidRPr="00CB65A7">
        <w:rPr>
          <w:rFonts w:ascii="Garamond" w:hAnsi="Garamond"/>
          <w:b/>
          <w:bCs/>
          <w:color w:val="111111"/>
          <w:sz w:val="22"/>
          <w:szCs w:val="22"/>
        </w:rPr>
        <w:t>COMPÉTENCES</w:t>
      </w:r>
    </w:p>
    <w:tbl>
      <w:tblPr>
        <w:tblW w:w="10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00"/>
      </w:tblGrid>
      <w:tr w:rsidR="005D1A2E" w:rsidRPr="00CB65A7" w14:paraId="0F44B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E603C90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Programmation</w:t>
            </w:r>
            <w:proofErr w:type="spellEnd"/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D004ADB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color w:val="111111"/>
              </w:rPr>
              <w:t xml:space="preserve">Python (Pandas, NumPy, scikit-learn, TensorFlow, </w:t>
            </w:r>
            <w:proofErr w:type="spellStart"/>
            <w:r w:rsidRPr="00CB65A7">
              <w:rPr>
                <w:rFonts w:ascii="Garamond" w:hAnsi="Garamond"/>
                <w:color w:val="111111"/>
              </w:rPr>
              <w:t>PyTorch</w:t>
            </w:r>
            <w:proofErr w:type="spellEnd"/>
            <w:r w:rsidRPr="00CB65A7">
              <w:rPr>
                <w:rFonts w:ascii="Garamond" w:hAnsi="Garamond"/>
                <w:color w:val="111111"/>
              </w:rPr>
              <w:t>) · SQL (MySQL) · R · VBA</w:t>
            </w:r>
          </w:p>
        </w:tc>
      </w:tr>
      <w:tr w:rsidR="005D1A2E" w:rsidRPr="00CB65A7" w14:paraId="00441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B65FDED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Analyse</w:t>
            </w:r>
            <w:proofErr w:type="spellEnd"/>
            <w:r w:rsidRPr="00CB65A7">
              <w:rPr>
                <w:rFonts w:ascii="Garamond" w:hAnsi="Garamond"/>
                <w:b/>
                <w:bCs/>
                <w:color w:val="111111"/>
              </w:rPr>
              <w:t xml:space="preserve"> &amp; BI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2CB673A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  <w:lang w:val="fr-FR"/>
              </w:rPr>
            </w:pPr>
            <w:r w:rsidRPr="00CB65A7">
              <w:rPr>
                <w:rFonts w:ascii="Garamond" w:hAnsi="Garamond"/>
                <w:color w:val="111111"/>
                <w:lang w:val="fr-FR"/>
              </w:rPr>
              <w:t>Power BI · Tableau · SPSS · Excel avancé (tableaux croisés, macros, solveur, Power Query) · Google Sheets · Sage · SAP</w:t>
            </w:r>
          </w:p>
        </w:tc>
      </w:tr>
      <w:tr w:rsidR="005D1A2E" w:rsidRPr="00CB65A7" w14:paraId="0EE4D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06AB643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b/>
                <w:bCs/>
                <w:color w:val="111111"/>
              </w:rPr>
              <w:t xml:space="preserve">ERP / </w:t>
            </w: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Comptabilité</w:t>
            </w:r>
            <w:proofErr w:type="spellEnd"/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28DF058E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  <w:lang w:val="fr-FR"/>
              </w:rPr>
            </w:pPr>
            <w:r w:rsidRPr="00CB65A7">
              <w:rPr>
                <w:rFonts w:ascii="Garamond" w:hAnsi="Garamond"/>
                <w:color w:val="111111"/>
                <w:lang w:val="fr-FR"/>
              </w:rPr>
              <w:t xml:space="preserve">Pennylane · </w:t>
            </w:r>
            <w:proofErr w:type="spellStart"/>
            <w:r w:rsidRPr="00CB65A7">
              <w:rPr>
                <w:rFonts w:ascii="Garamond" w:hAnsi="Garamond"/>
                <w:color w:val="111111"/>
                <w:lang w:val="fr-FR"/>
              </w:rPr>
              <w:t>Axonaut</w:t>
            </w:r>
            <w:proofErr w:type="spellEnd"/>
            <w:r w:rsidRPr="00CB65A7">
              <w:rPr>
                <w:rFonts w:ascii="Garamond" w:hAnsi="Garamond"/>
                <w:color w:val="111111"/>
                <w:lang w:val="fr-FR"/>
              </w:rPr>
              <w:t xml:space="preserve"> · Cegid Quadra Compta</w:t>
            </w:r>
          </w:p>
        </w:tc>
      </w:tr>
      <w:tr w:rsidR="005D1A2E" w:rsidRPr="00CB65A7" w14:paraId="08879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C63BD3D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Bureautique</w:t>
            </w:r>
            <w:proofErr w:type="spellEnd"/>
            <w:r w:rsidRPr="00CB65A7">
              <w:rPr>
                <w:rFonts w:ascii="Garamond" w:hAnsi="Garamond"/>
                <w:b/>
                <w:bCs/>
                <w:color w:val="111111"/>
              </w:rPr>
              <w:t xml:space="preserve"> &amp; IA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195FBAA2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color w:val="111111"/>
              </w:rPr>
              <w:t xml:space="preserve">Pack Office · </w:t>
            </w:r>
            <w:proofErr w:type="spellStart"/>
            <w:r w:rsidRPr="00CB65A7">
              <w:rPr>
                <w:rFonts w:ascii="Garamond" w:hAnsi="Garamond"/>
                <w:color w:val="111111"/>
              </w:rPr>
              <w:t>Outils</w:t>
            </w:r>
            <w:proofErr w:type="spellEnd"/>
            <w:r w:rsidRPr="00CB65A7">
              <w:rPr>
                <w:rFonts w:ascii="Garamond" w:hAnsi="Garamond"/>
                <w:color w:val="111111"/>
              </w:rPr>
              <w:t xml:space="preserve"> </w:t>
            </w:r>
            <w:proofErr w:type="spellStart"/>
            <w:r w:rsidRPr="00CB65A7">
              <w:rPr>
                <w:rFonts w:ascii="Garamond" w:hAnsi="Garamond"/>
                <w:color w:val="111111"/>
              </w:rPr>
              <w:t>d'IA</w:t>
            </w:r>
            <w:proofErr w:type="spellEnd"/>
            <w:r w:rsidRPr="00CB65A7">
              <w:rPr>
                <w:rFonts w:ascii="Garamond" w:hAnsi="Garamond"/>
                <w:color w:val="111111"/>
              </w:rPr>
              <w:t xml:space="preserve"> · Canva</w:t>
            </w:r>
          </w:p>
        </w:tc>
      </w:tr>
      <w:tr w:rsidR="005D1A2E" w:rsidRPr="00CB65A7" w14:paraId="7F856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54CEB19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b/>
                <w:bCs/>
                <w:color w:val="111111"/>
              </w:rPr>
              <w:t>Finance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02E3FD9F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  <w:lang w:val="fr-FR"/>
              </w:rPr>
            </w:pPr>
            <w:r w:rsidRPr="00CB65A7">
              <w:rPr>
                <w:rFonts w:ascii="Garamond" w:hAnsi="Garamond"/>
                <w:color w:val="111111"/>
                <w:lang w:val="fr-FR"/>
              </w:rPr>
              <w:t>Modélisation 3 états · Analyse de ratios &amp; valorisation · STATA · EViews</w:t>
            </w:r>
          </w:p>
        </w:tc>
      </w:tr>
      <w:tr w:rsidR="005D1A2E" w:rsidRPr="00CB65A7" w14:paraId="43E41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3AD6E0DD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b/>
                <w:bCs/>
                <w:color w:val="111111"/>
              </w:rPr>
              <w:t xml:space="preserve">Finance &amp; </w:t>
            </w: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Comptabilité</w:t>
            </w:r>
            <w:proofErr w:type="spellEnd"/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07D599F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  <w:lang w:val="fr-FR"/>
              </w:rPr>
            </w:pPr>
            <w:r w:rsidRPr="00CB65A7">
              <w:rPr>
                <w:rFonts w:ascii="Garamond" w:hAnsi="Garamond"/>
                <w:color w:val="111111"/>
                <w:lang w:val="fr-FR"/>
              </w:rPr>
              <w:t>Comptabilité générale et analytique, gestion des flux financiers · Fiscalité courante (TVA, déclarations périodiques) · Contrôle budgétaire, analyse des écarts, suivi des coûts · Planification fiscale (MA) · Cadres d'audit · Optimisation fiscale</w:t>
            </w:r>
          </w:p>
        </w:tc>
      </w:tr>
      <w:tr w:rsidR="005D1A2E" w:rsidRPr="00CB65A7" w14:paraId="6DAEF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1FAEA3D0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b/>
                <w:bCs/>
                <w:color w:val="111111"/>
              </w:rPr>
              <w:t xml:space="preserve">Gestion de </w:t>
            </w: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projet</w:t>
            </w:r>
            <w:proofErr w:type="spellEnd"/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09CF3849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  <w:lang w:val="fr-FR"/>
              </w:rPr>
            </w:pPr>
            <w:r w:rsidRPr="00CB65A7">
              <w:rPr>
                <w:rFonts w:ascii="Garamond" w:hAnsi="Garamond"/>
                <w:color w:val="111111"/>
                <w:lang w:val="fr-FR"/>
              </w:rPr>
              <w:t>Pilotage de programmes de transformation · Coordination d'équipes et suivi de projet</w:t>
            </w:r>
          </w:p>
        </w:tc>
      </w:tr>
      <w:tr w:rsidR="005D1A2E" w:rsidRPr="00CB65A7" w14:paraId="7FA98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BDB44C2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b/>
                <w:bCs/>
                <w:color w:val="111111"/>
              </w:rPr>
              <w:t>Cloud / Dev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5E9A69C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color w:val="111111"/>
              </w:rPr>
              <w:t>Git / GitHub · Jupyter Notebook</w:t>
            </w:r>
          </w:p>
        </w:tc>
      </w:tr>
      <w:tr w:rsidR="005D1A2E" w:rsidRPr="00CB65A7" w14:paraId="3E498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262BD829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b/>
                <w:bCs/>
                <w:color w:val="111111"/>
              </w:rPr>
              <w:t xml:space="preserve">IA &amp; </w:t>
            </w: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Stratégie</w:t>
            </w:r>
            <w:proofErr w:type="spellEnd"/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B106040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r w:rsidRPr="00CB65A7">
              <w:rPr>
                <w:rFonts w:ascii="Garamond" w:hAnsi="Garamond"/>
                <w:color w:val="111111"/>
              </w:rPr>
              <w:t>Critical Thinking · Geopolitical Analysis · Strategic Communication</w:t>
            </w:r>
          </w:p>
        </w:tc>
      </w:tr>
      <w:tr w:rsidR="005D1A2E" w:rsidRPr="00CB65A7" w14:paraId="261B5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252A7B70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CB65A7">
              <w:rPr>
                <w:rFonts w:ascii="Garamond" w:hAnsi="Garamond"/>
                <w:b/>
                <w:bCs/>
                <w:color w:val="111111"/>
              </w:rPr>
              <w:t>Langues</w:t>
            </w:r>
            <w:proofErr w:type="spellEnd"/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9CE302E" w14:textId="77777777" w:rsidR="005D1A2E" w:rsidRPr="00CB65A7" w:rsidRDefault="00000000">
            <w:pPr>
              <w:rPr>
                <w:rFonts w:ascii="Garamond" w:hAnsi="Garamond"/>
                <w:sz w:val="24"/>
                <w:szCs w:val="24"/>
                <w:lang w:val="fr-FR"/>
              </w:rPr>
            </w:pPr>
            <w:r w:rsidRPr="00CB65A7">
              <w:rPr>
                <w:rFonts w:ascii="Garamond" w:hAnsi="Garamond"/>
                <w:color w:val="111111"/>
                <w:lang w:val="fr-FR"/>
              </w:rPr>
              <w:t>Français (avancé) · Anglais (avancé) · Arabe (natif) · Espagnol (débutant) · Portugais (débutant)</w:t>
            </w:r>
          </w:p>
        </w:tc>
      </w:tr>
    </w:tbl>
    <w:p w14:paraId="58E0B2DC" w14:textId="77777777" w:rsidR="00CB65A7" w:rsidRDefault="00CB65A7">
      <w:pPr>
        <w:pBdr>
          <w:bottom w:val="single" w:sz="6" w:space="2" w:color="111111"/>
        </w:pBdr>
        <w:spacing w:before="120" w:after="60"/>
        <w:rPr>
          <w:rFonts w:ascii="Garamond" w:hAnsi="Garamond"/>
          <w:b/>
          <w:bCs/>
          <w:color w:val="111111"/>
          <w:sz w:val="22"/>
          <w:szCs w:val="22"/>
          <w:lang w:val="fr-FR"/>
        </w:rPr>
      </w:pPr>
    </w:p>
    <w:p w14:paraId="01562987" w14:textId="19D9F034" w:rsidR="005D1A2E" w:rsidRPr="00CB65A7" w:rsidRDefault="00000000">
      <w:pPr>
        <w:pBdr>
          <w:bottom w:val="single" w:sz="6" w:space="2" w:color="111111"/>
        </w:pBdr>
        <w:spacing w:before="120" w:after="60"/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b/>
          <w:bCs/>
          <w:color w:val="111111"/>
          <w:sz w:val="22"/>
          <w:szCs w:val="22"/>
          <w:lang w:val="fr-FR"/>
        </w:rPr>
        <w:t>CENTRES D'INTÉRÊT</w:t>
      </w:r>
    </w:p>
    <w:p w14:paraId="6183E101" w14:textId="77777777" w:rsidR="005D1A2E" w:rsidRPr="00CB65A7" w:rsidRDefault="00000000">
      <w:pPr>
        <w:rPr>
          <w:rFonts w:ascii="Garamond" w:hAnsi="Garamond"/>
          <w:sz w:val="24"/>
          <w:szCs w:val="24"/>
          <w:lang w:val="fr-FR"/>
        </w:rPr>
      </w:pPr>
      <w:r w:rsidRPr="00CB65A7">
        <w:rPr>
          <w:rFonts w:ascii="Garamond" w:hAnsi="Garamond"/>
          <w:color w:val="111111"/>
          <w:lang w:val="fr-FR"/>
        </w:rPr>
        <w:t xml:space="preserve">Géopolitique &amp; cartographie — </w:t>
      </w:r>
      <w:proofErr w:type="spellStart"/>
      <w:r w:rsidRPr="00CB65A7">
        <w:rPr>
          <w:rFonts w:ascii="Garamond" w:hAnsi="Garamond"/>
          <w:color w:val="111111"/>
          <w:lang w:val="fr-FR"/>
        </w:rPr>
        <w:t>GeoGuessr</w:t>
      </w:r>
      <w:proofErr w:type="spellEnd"/>
      <w:r w:rsidRPr="00CB65A7">
        <w:rPr>
          <w:rFonts w:ascii="Garamond" w:hAnsi="Garamond"/>
          <w:color w:val="111111"/>
          <w:lang w:val="fr-FR"/>
        </w:rPr>
        <w:t>, parmi les meilleurs joueurs du Maroc (classement national) · Lecture d'ouvrages de politique internationale et d'économie</w:t>
      </w:r>
    </w:p>
    <w:sectPr w:rsidR="005D1A2E" w:rsidRPr="00CB65A7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63ACC"/>
    <w:multiLevelType w:val="hybridMultilevel"/>
    <w:tmpl w:val="DF2AEFC6"/>
    <w:lvl w:ilvl="0" w:tplc="4586A10E">
      <w:start w:val="1"/>
      <w:numFmt w:val="bullet"/>
      <w:lvlText w:val="●"/>
      <w:lvlJc w:val="left"/>
      <w:pPr>
        <w:ind w:left="720" w:hanging="360"/>
      </w:pPr>
    </w:lvl>
    <w:lvl w:ilvl="1" w:tplc="40E62DDC">
      <w:start w:val="1"/>
      <w:numFmt w:val="bullet"/>
      <w:lvlText w:val="○"/>
      <w:lvlJc w:val="left"/>
      <w:pPr>
        <w:ind w:left="1440" w:hanging="360"/>
      </w:pPr>
    </w:lvl>
    <w:lvl w:ilvl="2" w:tplc="A5AC22D0">
      <w:start w:val="1"/>
      <w:numFmt w:val="bullet"/>
      <w:lvlText w:val="■"/>
      <w:lvlJc w:val="left"/>
      <w:pPr>
        <w:ind w:left="2160" w:hanging="360"/>
      </w:pPr>
    </w:lvl>
    <w:lvl w:ilvl="3" w:tplc="05609038">
      <w:start w:val="1"/>
      <w:numFmt w:val="bullet"/>
      <w:lvlText w:val="●"/>
      <w:lvlJc w:val="left"/>
      <w:pPr>
        <w:ind w:left="2880" w:hanging="360"/>
      </w:pPr>
    </w:lvl>
    <w:lvl w:ilvl="4" w:tplc="52E81250">
      <w:start w:val="1"/>
      <w:numFmt w:val="bullet"/>
      <w:lvlText w:val="○"/>
      <w:lvlJc w:val="left"/>
      <w:pPr>
        <w:ind w:left="3600" w:hanging="360"/>
      </w:pPr>
    </w:lvl>
    <w:lvl w:ilvl="5" w:tplc="F9DC083A">
      <w:start w:val="1"/>
      <w:numFmt w:val="bullet"/>
      <w:lvlText w:val="■"/>
      <w:lvlJc w:val="left"/>
      <w:pPr>
        <w:ind w:left="4320" w:hanging="360"/>
      </w:pPr>
    </w:lvl>
    <w:lvl w:ilvl="6" w:tplc="D5328CE8">
      <w:start w:val="1"/>
      <w:numFmt w:val="bullet"/>
      <w:lvlText w:val="●"/>
      <w:lvlJc w:val="left"/>
      <w:pPr>
        <w:ind w:left="5040" w:hanging="360"/>
      </w:pPr>
    </w:lvl>
    <w:lvl w:ilvl="7" w:tplc="0A7A541A">
      <w:start w:val="1"/>
      <w:numFmt w:val="bullet"/>
      <w:lvlText w:val="●"/>
      <w:lvlJc w:val="left"/>
      <w:pPr>
        <w:ind w:left="5760" w:hanging="360"/>
      </w:pPr>
    </w:lvl>
    <w:lvl w:ilvl="8" w:tplc="DA1C1D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6F1C0C"/>
    <w:multiLevelType w:val="hybridMultilevel"/>
    <w:tmpl w:val="45F2BB82"/>
    <w:lvl w:ilvl="0" w:tplc="15D4ACBC">
      <w:start w:val="1"/>
      <w:numFmt w:val="bullet"/>
      <w:lvlText w:val="•"/>
      <w:lvlJc w:val="left"/>
      <w:pPr>
        <w:ind w:left="320" w:hanging="220"/>
      </w:pPr>
    </w:lvl>
    <w:lvl w:ilvl="1" w:tplc="495E3240">
      <w:numFmt w:val="decimal"/>
      <w:lvlText w:val=""/>
      <w:lvlJc w:val="left"/>
    </w:lvl>
    <w:lvl w:ilvl="2" w:tplc="425E9076">
      <w:numFmt w:val="decimal"/>
      <w:lvlText w:val=""/>
      <w:lvlJc w:val="left"/>
    </w:lvl>
    <w:lvl w:ilvl="3" w:tplc="ACBE9982">
      <w:numFmt w:val="decimal"/>
      <w:lvlText w:val=""/>
      <w:lvlJc w:val="left"/>
    </w:lvl>
    <w:lvl w:ilvl="4" w:tplc="A7CA8CB6">
      <w:numFmt w:val="decimal"/>
      <w:lvlText w:val=""/>
      <w:lvlJc w:val="left"/>
    </w:lvl>
    <w:lvl w:ilvl="5" w:tplc="89D2C7A4">
      <w:numFmt w:val="decimal"/>
      <w:lvlText w:val=""/>
      <w:lvlJc w:val="left"/>
    </w:lvl>
    <w:lvl w:ilvl="6" w:tplc="74708872">
      <w:numFmt w:val="decimal"/>
      <w:lvlText w:val=""/>
      <w:lvlJc w:val="left"/>
    </w:lvl>
    <w:lvl w:ilvl="7" w:tplc="20F22D34">
      <w:numFmt w:val="decimal"/>
      <w:lvlText w:val=""/>
      <w:lvlJc w:val="left"/>
    </w:lvl>
    <w:lvl w:ilvl="8" w:tplc="83666D5E">
      <w:numFmt w:val="decimal"/>
      <w:lvlText w:val=""/>
      <w:lvlJc w:val="left"/>
    </w:lvl>
  </w:abstractNum>
  <w:num w:numId="1" w16cid:durableId="720441586">
    <w:abstractNumId w:val="0"/>
    <w:lvlOverride w:ilvl="0">
      <w:startOverride w:val="1"/>
    </w:lvlOverride>
  </w:num>
  <w:num w:numId="2" w16cid:durableId="327631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A2E"/>
    <w:rsid w:val="000576D8"/>
    <w:rsid w:val="005D1A2E"/>
    <w:rsid w:val="00CB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38F9"/>
  <w15:docId w15:val="{4E9B5EC3-7F66-406E-9630-79ABE275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ezzahar</cp:lastModifiedBy>
  <cp:revision>2</cp:revision>
  <dcterms:created xsi:type="dcterms:W3CDTF">2026-07-27T05:16:00Z</dcterms:created>
  <dcterms:modified xsi:type="dcterms:W3CDTF">2026-07-27T10:53:00Z</dcterms:modified>
</cp:coreProperties>
</file>