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NEXALINK TELECOMMUNICATIONS</w:t>
      </w:r>
    </w:p>
    <w:p>
      <w:pPr>
        <w:pStyle w:val="BodyText"/>
      </w:pPr>
      <w:r>
        <w:rPr>
          <w:b/>
          <w:bCs/>
        </w:rPr>
        <w:t xml:space="preserve">SOP: REFUND REQUEST PROCESSING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SOP-01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Effective Date</w:t>
            </w:r>
          </w:p>
        </w:tc>
        <w:tc>
          <w:tcPr/>
          <w:p>
            <w:pPr>
              <w:pStyle w:val="Compact"/>
            </w:pPr>
            <w:r>
              <w:t xml:space="preserve">18/5/2026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Call Center Operations</w:t>
            </w:r>
          </w:p>
        </w:tc>
      </w:tr>
    </w:tbl>
    <w:p>
      <w:pPr>
        <w:pStyle w:val="BodyText"/>
      </w:pPr>
      <w:r>
        <w:t xml:space="preserve">Applies to: All agents. Fraud cases are not transferred — the agent freezes the disputed amount and opens a Fraud Investigation ticket on the same call.</w:t>
      </w:r>
    </w:p>
    <w:p>
      <w:pPr>
        <w:pStyle w:val="BodyText"/>
      </w:pPr>
      <w:r>
        <w:rPr>
          <w:b/>
          <w:bCs/>
        </w:rPr>
        <w:t xml:space="preserve">Steps</w:t>
      </w:r>
    </w:p>
    <w:p>
      <w:pPr>
        <w:pStyle w:val="BodyText"/>
      </w:pPr>
      <w:r>
        <w:rPr>
          <w:b/>
          <w:bCs/>
        </w:rPr>
        <w:t xml:space="preserve">Step 1: Open Call &amp; Verify Identity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Call connected. Recording notification not yet given.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Deliver greeting script. State recording notification if not played by IVR. Verify customer using 3 of 5 identifiers. No refund discussion may begin until verification is complete.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Customer verified. OK to proceed.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CS-RULE-001, CS-RULE-002, CS-RULE-004, CS-RULE-005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2: Identify the Refund Reason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Verification complete.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Ask customer to describe the issue. Map the complaint to one of five eligible categories: Service Outage &gt; 24h, Billing Error, Speed &lt; 50% of plan, Cooling-Off Period (within 14 days), Unauthorized Charge. If no category matches, proceed to Step 3 before declining.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Refund category identified or flagged as unclear.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FIN-RULE-001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3: Validate the Claim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Refund category identified.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Pull system evidence. Outage: check Network Operations logs or incident ticket. Billing Error: compare current vs. previous bill line-by-line. Speed Issue: review hardwired speed test history only (WiFi tests invalid). Cooling-Off: confirm contract start date is within 14 days. Fraud: freeze the disputed amount, flag the account</w:t>
            </w:r>
            <w:r>
              <w:t xml:space="preserve"> </w:t>
            </w:r>
            <w:r>
              <w:t xml:space="preserve">‘Fraud Review’</w:t>
            </w:r>
            <w:r>
              <w:t xml:space="preserve">, and open a Fraud Investigation ticket on this call — do not refund the disputed amount before the investigation outcome.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Claim confirmed with system evidence, or fraud ticket opened.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FIN-RULE-002, FIN-RULE-003, FIN-RULE-008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4: Calculate Compensation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Claim validated.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Apply compensation matrix (FIN-POL-03 Section 2.2). Outage &lt; 24h: apology only. 24–72h: (days ÷ 30) × monthly charge. &gt; 72h: full month credit + $10 goodwill. Billing error: 100% reversal. Missed appt (1st): $25. Missed appt (repeat): $50.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Dollar amount calculated.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FIN-RULE-001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5: Check Authorization Level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Amount calculated.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Confirm amount is within the agent authority cap of $200 (FIN-RULE-004). If within cap, proceed. If above cap, open a Manager Approval ticket from the agent’s seat and tell the customer:</w:t>
            </w:r>
            <w:r>
              <w:t xml:space="preserve"> </w:t>
            </w:r>
            <w:r>
              <w:t xml:space="preserve">‘I am opening a Manager Approval ticket for this; you will receive an outcome within one business day.’</w:t>
            </w:r>
            <w:r>
              <w:t xml:space="preserve"> </w:t>
            </w:r>
            <w:r>
              <w:t xml:space="preserve">Do not communicate any amount above the cap until the ticket is approved.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Authorization confirmed and credit applied, or Manager Approval ticket opened.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FIN-RULE-004, FIN-RULE-005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6: Check Courtesy Credit Frequency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Authorization confirmed.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Verify the account has not received a courtesy credit in the last 180 days. If the billing system blocks the transaction, open a Manager Approval ticket on the call. Do not work around the block.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Frequency check passed, or Manager Approval ticket opened.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FIN-RULE-006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7: Apply Credit &amp; Communicate Timeline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Credit approved and frequency check passed.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Apply the approved credit code (</w:t>
            </w:r>
            <w:r>
              <w:rPr>
                <w:rStyle w:val="VerbatimChar"/>
              </w:rPr>
              <w:t xml:space="preserve">ADJ-COURTESY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ADJ-OUTAGE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ADJ-ERROR-REV</w:t>
            </w:r>
            <w:r>
              <w:t xml:space="preserve">) in the billing system. State:</w:t>
            </w:r>
            <w:r>
              <w:t xml:space="preserve"> </w:t>
            </w:r>
            <w:r>
              <w:t xml:space="preserve">‘I have approved a credit of $[Amount]. You will see this reflected on your next billing statement on [Date].’</w:t>
            </w:r>
            <w:r>
              <w:t xml:space="preserve"> </w:t>
            </w:r>
            <w:r>
              <w:t xml:space="preserve">Quote the correct timeline from FIN-POL-03 Section 2.5.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Credit applied in system. Customer informed of timeline.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FIN-RULE-010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8: Document &amp; Close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Resolution complete.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Enter case notes within 5 minutes. Format: Reason | Calculation | Total Applied | Ticket ID (if any). Ask:</w:t>
            </w:r>
            <w:r>
              <w:t xml:space="preserve"> </w:t>
            </w:r>
            <w:r>
              <w:t xml:space="preserve">‘Is there anything else I can help you with today?’</w:t>
            </w:r>
            <w:r>
              <w:t xml:space="preserve"> </w:t>
            </w:r>
            <w:r>
              <w:t xml:space="preserve">Provide case reference number and offer post-call survey.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Case notes saved. Call closed.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CS-RULE-020, CS-RULE-021, CS-RULE-022</w:t>
            </w:r>
          </w:p>
        </w:tc>
      </w:tr>
    </w:tbl>
    <w:p>
      <w:pPr>
        <w:pStyle w:val="BodyText"/>
      </w:pPr>
      <w:r>
        <w:rPr>
          <w:b/>
          <w:bCs/>
        </w:rPr>
        <w:t xml:space="preserve">Special Conditions</w:t>
      </w:r>
    </w:p>
    <w:p>
      <w:pPr>
        <w:pStyle w:val="Compact"/>
        <w:numPr>
          <w:ilvl w:val="0"/>
          <w:numId w:val="1001"/>
        </w:numPr>
      </w:pPr>
      <w:r>
        <w:t xml:space="preserve">Fraud: never refund the disputed amount on the same call. Freeze, open Fraud Investigation ticket, and tell the customer Revenue Assurance follows up within 4 hours. (FIN-RULE-008)</w:t>
      </w:r>
    </w:p>
    <w:p>
      <w:pPr>
        <w:pStyle w:val="Compact"/>
        <w:numPr>
          <w:ilvl w:val="0"/>
          <w:numId w:val="1001"/>
        </w:numPr>
      </w:pPr>
      <w:r>
        <w:t xml:space="preserve">Serial refunders (&gt; 3 requests in 90 days): system auto-flags. Open a Revenue Assurance ticket from the agent’s seat and inform the customer of the 1 business day follow-up. Do not refund again on the same call. (FIN-RULE-007)</w:t>
      </w:r>
    </w:p>
    <w:p>
      <w:pPr>
        <w:pStyle w:val="Compact"/>
        <w:numPr>
          <w:ilvl w:val="0"/>
          <w:numId w:val="1001"/>
        </w:numPr>
      </w:pPr>
      <w:r>
        <w:t xml:space="preserve">Cooling-off refunds: no-questions-asked, but equipment must be returned in good condition. Processed at the agent’s seat without ticket. (FIN-RULE-009)</w:t>
      </w:r>
    </w:p>
    <w:sectPr>
      <w:footnotePr>
        <w:numRestart w:val="eachSect"/>
      </w:footnotePr>
      <w:pgSz w:orient="landscape"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2026-05-19T11:34:50Z</dcterms:created>
  <dcterms:modified xsi:type="dcterms:W3CDTF">2026-05-19T11:34:50Z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