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72372" w14:textId="77777777" w:rsidR="005D0FBE" w:rsidRDefault="005D0FBE">
      <w:r>
        <w:t>IPTS LIVE DEMO SCRIPT — BLOCKCHAIN · AI · CYBERSECURITY</w:t>
      </w:r>
    </w:p>
    <w:p w14:paraId="562398E3" w14:textId="77777777" w:rsidR="005D0FBE" w:rsidRDefault="005D0FBE">
      <w:r>
        <w:t>8–10 Minute Presenter Guide</w:t>
      </w:r>
    </w:p>
    <w:p w14:paraId="432BE9C4" w14:textId="77777777" w:rsidR="005D0FBE" w:rsidRDefault="005D0FBE">
      <w:r>
        <w:rPr>
          <w:rFonts w:ascii="MS Gothic" w:eastAsia="MS Gothic" w:hAnsi="MS Gothic" w:cs="MS Gothic" w:hint="eastAsia"/>
        </w:rPr>
        <w:t>━━━━━━━━━━━━━━━━━━━━━━━━━━━━━━━━━━━━━━━━━━━━━━━━━━━━━━━━━━━━━━━━━━</w:t>
      </w:r>
    </w:p>
    <w:p w14:paraId="3A8B7E00" w14:textId="77777777" w:rsidR="005D0FBE" w:rsidRDefault="005D0FBE"/>
    <w:p w14:paraId="4BB3D71F" w14:textId="77777777" w:rsidR="005D0FBE" w:rsidRDefault="005D0FBE">
      <w:r>
        <w:t>[0:00 – 0:50]   OPENING — THE ARCHITECTURE CLAIM</w:t>
      </w:r>
    </w:p>
    <w:p w14:paraId="2B8D4294" w14:textId="77777777" w:rsidR="005D0FBE" w:rsidRDefault="005D0FBE">
      <w:r>
        <w:t>ON SCREEN: Dashboard loading</w:t>
      </w:r>
    </w:p>
    <w:p w14:paraId="6367EA88" w14:textId="77777777" w:rsidR="005D0FBE" w:rsidRDefault="005D0FBE"/>
    <w:p w14:paraId="40DB9932" w14:textId="77777777" w:rsidR="005D0FBE" w:rsidRDefault="005D0FBE">
      <w:r>
        <w:t>SAY:</w:t>
      </w:r>
    </w:p>
    <w:p w14:paraId="0473090C" w14:textId="77777777" w:rsidR="005D0FBE" w:rsidRDefault="005D0FBE">
      <w:r>
        <w:t>"Most enterprise platforms that claim to use AI, blockchain, and cybersecurity treat them as separate modules — bolted together after the fact. The AI model runs over here in a scoring microservice. The blockchain is a ledger you write to after a decision has already been made. The security layer monitors traffic on the side. They're connected by APIs and hope.</w:t>
      </w:r>
    </w:p>
    <w:p w14:paraId="39EE8FA8" w14:textId="77777777" w:rsidR="005D0FBE" w:rsidRDefault="005D0FBE"/>
    <w:p w14:paraId="4727958C" w14:textId="77777777" w:rsidR="005D0FBE" w:rsidRDefault="005D0FBE">
      <w:r>
        <w:t>IPTS was designed around a different constraint. When a single payment instruction enters this system, three things happen simultaneously — not sequentially, not asynchronously — simultaneously. An ensemble of five AI models scores the transaction. The Ethereum smart contract layer registers the compliance state. The Zero Trust security architecture validates every identity claim in the request.</w:t>
      </w:r>
    </w:p>
    <w:p w14:paraId="405D2A69" w14:textId="77777777" w:rsidR="005D0FBE" w:rsidRDefault="005D0FBE"/>
    <w:p w14:paraId="49096DB1" w14:textId="77777777" w:rsidR="005D0FBE" w:rsidRDefault="005D0FBE">
      <w:r>
        <w:t>What you're about to see is not a demo of three features. It is a demo of one decision — and the proof that the decision is correct is already on the blockchain before any human touches it."</w:t>
      </w:r>
    </w:p>
    <w:p w14:paraId="7345D750" w14:textId="77777777" w:rsidR="005D0FBE" w:rsidRDefault="005D0FBE"/>
    <w:p w14:paraId="2360B96B" w14:textId="77777777" w:rsidR="005D0FBE" w:rsidRDefault="005D0FBE">
      <w:r>
        <w:rPr>
          <w:rFonts w:ascii="Apple Color Emoji" w:hAnsi="Apple Color Emoji" w:cs="Apple Color Emoji"/>
        </w:rPr>
        <w:t>⏸</w:t>
      </w:r>
      <w:r>
        <w:t xml:space="preserve"> Brief pause. Let the dashboard finish loading.</w:t>
      </w:r>
    </w:p>
    <w:p w14:paraId="70C1C070" w14:textId="77777777" w:rsidR="005D0FBE" w:rsidRDefault="005D0FBE"/>
    <w:p w14:paraId="33094A94" w14:textId="77777777" w:rsidR="005D0FBE" w:rsidRDefault="005D0FBE">
      <w:r>
        <w:t>SAY:</w:t>
      </w:r>
    </w:p>
    <w:p w14:paraId="2A93D77B" w14:textId="77777777" w:rsidR="005D0FBE" w:rsidRDefault="005D0FBE">
      <w:r>
        <w:t xml:space="preserve">"Seven Ethereum smart contracts are live on this system right now. IPTS_Enterprise_Settlement. ComplianceOracle. MultiSigApproval. AuditTrail. </w:t>
      </w:r>
      <w:r>
        <w:lastRenderedPageBreak/>
        <w:t>IPTS_Stablecoin. LiquidityPool. HTLC. Every action you see on this screen is either governed by one of those contracts, written to one of those contracts, or verified against one of them. This is not a blockchain-connected platform. The platform is the blockchain."</w:t>
      </w:r>
    </w:p>
    <w:p w14:paraId="165904BA" w14:textId="77777777" w:rsidR="005D0FBE" w:rsidRDefault="005D0FBE"/>
    <w:p w14:paraId="3F1A01A9" w14:textId="77777777" w:rsidR="005D0FBE" w:rsidRDefault="005D0FBE">
      <w:r>
        <w:rPr>
          <w:rFonts w:ascii="MS Gothic" w:eastAsia="MS Gothic" w:hAnsi="MS Gothic" w:cs="MS Gothic" w:hint="eastAsia"/>
        </w:rPr>
        <w:t>━━━━━━━━━━━━━━━━━━━━━━━━━━━━━━━━━━━━━━━━━━━━━━━━━━━━━━━━━━━━━━━━━━</w:t>
      </w:r>
    </w:p>
    <w:p w14:paraId="1F067A44" w14:textId="77777777" w:rsidR="005D0FBE" w:rsidRDefault="005D0FBE"/>
    <w:p w14:paraId="7B481896" w14:textId="77777777" w:rsidR="005D0FBE" w:rsidRDefault="005D0FBE">
      <w:r>
        <w:t>[0:50 – 2:30]   THE DASHBOARD — BLOCKCHAIN STATE MADE VISIBLE</w:t>
      </w:r>
    </w:p>
    <w:p w14:paraId="29683D9B" w14:textId="77777777" w:rsidR="005D0FBE" w:rsidRDefault="005D0FBE">
      <w:r>
        <w:t>ON SCREEN: Admin dashboard — KPI cards, Proof of Reserve, blockchain health indicator</w:t>
      </w:r>
    </w:p>
    <w:p w14:paraId="47B149E8" w14:textId="77777777" w:rsidR="005D0FBE" w:rsidRDefault="005D0FBE"/>
    <w:p w14:paraId="30FD4D08" w14:textId="77777777" w:rsidR="005D0FBE" w:rsidRDefault="005D0FBE">
      <w:r>
        <w:t>SAY:</w:t>
      </w:r>
    </w:p>
    <w:p w14:paraId="6C65347E" w14:textId="77777777" w:rsidR="005D0FBE" w:rsidRDefault="005D0FBE">
      <w:r>
        <w:t>"This is the admin dashboard. Every number on this screen is a live read from a contract or a database record that is cryptographically anchored to one.</w:t>
      </w:r>
    </w:p>
    <w:p w14:paraId="4F5A6CB7" w14:textId="77777777" w:rsidR="005D0FBE" w:rsidRDefault="005D0FBE"/>
    <w:p w14:paraId="302027CB" w14:textId="77777777" w:rsidR="005D0FBE" w:rsidRDefault="005D0FBE">
      <w:r>
        <w:t>First card: Total Settlements. These are not accounting entries. Each settled transaction has a corresponding Ethereum transaction hash — a canonical identifier written by the IPTS_Enterprise_Settlement smart contract at the exact moment funds were released. That hash exists independently of this platform. Anyone with the contract address can verify it.</w:t>
      </w:r>
    </w:p>
    <w:p w14:paraId="02AA989F" w14:textId="77777777" w:rsidR="005D0FBE" w:rsidRDefault="005D0FBE"/>
    <w:p w14:paraId="3F9694FC" w14:textId="77777777" w:rsidR="005D0FBE" w:rsidRDefault="005D0FBE">
      <w:r>
        <w:t>Second — Nostro Liquidity Pool. This represents pre-funded ETH in the LiquidityPool contract. When a payment settles, the contract draws from this pool, executes the on-chain transfer, and emits a Settlement event. The liquidity is not a balance sheet entry. It is held in a smart contract that neither IPTS nor any single party controls unilaterally.</w:t>
      </w:r>
    </w:p>
    <w:p w14:paraId="01CCC15A" w14:textId="77777777" w:rsidR="005D0FBE" w:rsidRDefault="005D0FBE"/>
    <w:p w14:paraId="2375F89C" w14:textId="77777777" w:rsidR="005D0FBE" w:rsidRDefault="005D0FBE">
      <w:r>
        <w:t>Third — and this is the one I want you to anchor on: Proof of Reserve."</w:t>
      </w:r>
    </w:p>
    <w:p w14:paraId="4D8C550F" w14:textId="77777777" w:rsidR="005D0FBE" w:rsidRDefault="005D0FBE"/>
    <w:p w14:paraId="14CF8ADA" w14:textId="77777777" w:rsidR="005D0FBE" w:rsidRDefault="005D0FBE">
      <w:r>
        <w:rPr>
          <w:rFonts w:ascii="Apple Color Emoji" w:hAnsi="Apple Color Emoji" w:cs="Apple Color Emoji"/>
        </w:rPr>
        <w:t>⏸</w:t>
      </w:r>
      <w:r>
        <w:t xml:space="preserve"> Point to the Proof of Reserve card.</w:t>
      </w:r>
    </w:p>
    <w:p w14:paraId="3F6D757F" w14:textId="77777777" w:rsidR="005D0FBE" w:rsidRDefault="005D0FBE"/>
    <w:p w14:paraId="19A4154E" w14:textId="77777777" w:rsidR="005D0FBE" w:rsidRDefault="005D0FBE">
      <w:r>
        <w:t>SAY:</w:t>
      </w:r>
    </w:p>
    <w:p w14:paraId="023D6F2B" w14:textId="77777777" w:rsidR="005D0FBE" w:rsidRDefault="005D0FBE">
      <w:r>
        <w:lastRenderedPageBreak/>
        <w:t>"Off-chain balance: $11.8 million. On-chain stablecoin supply: $11.8 million. Ratio: 1.0. One hundred percent backed.</w:t>
      </w:r>
    </w:p>
    <w:p w14:paraId="383ED6E9" w14:textId="77777777" w:rsidR="005D0FBE" w:rsidRDefault="005D0FBE"/>
    <w:p w14:paraId="5C419E46" w14:textId="77777777" w:rsidR="005D0FBE" w:rsidRDefault="005D0FBE">
      <w:r>
        <w:t>Traditionally, proving reserve adequacy requires an external auditor — a third party who visits, inspects accounts, issues a report, and certifies a point in time. That report is accurate for one moment. The next day, you have no idea.</w:t>
      </w:r>
    </w:p>
    <w:p w14:paraId="2F1F354A" w14:textId="77777777" w:rsidR="005D0FBE" w:rsidRDefault="005D0FBE"/>
    <w:p w14:paraId="0C9E594E" w14:textId="77777777" w:rsidR="005D0FBE" w:rsidRDefault="005D0FBE">
      <w:r>
        <w:t>The IPTS_Stablecoin contract publishes its total supply on-chain continuously. Every mint and burn event updates the state with one block confirmation — roughly twelve seconds on Ethereum mainnet. This dashboard reads that state directly. Any regulator, counterparty, or auditor with the contract address can verify it themselves, independently, without asking us for anything. That is what the word 'trustless' means in practice."</w:t>
      </w:r>
    </w:p>
    <w:p w14:paraId="48559A26" w14:textId="77777777" w:rsidR="005D0FBE" w:rsidRDefault="005D0FBE"/>
    <w:p w14:paraId="15D36FF6" w14:textId="77777777" w:rsidR="005D0FBE" w:rsidRDefault="005D0FBE">
      <w:r>
        <w:rPr>
          <w:rFonts w:ascii="Apple Color Emoji" w:hAnsi="Apple Color Emoji" w:cs="Apple Color Emoji"/>
        </w:rPr>
        <w:t>⏸</w:t>
      </w:r>
      <w:r>
        <w:t xml:space="preserve"> Point to blockchain health indicator — seven contracts, green.</w:t>
      </w:r>
    </w:p>
    <w:p w14:paraId="6535DF1F" w14:textId="77777777" w:rsidR="005D0FBE" w:rsidRDefault="005D0FBE"/>
    <w:p w14:paraId="2917DB64" w14:textId="77777777" w:rsidR="005D0FBE" w:rsidRDefault="005D0FBE">
      <w:r>
        <w:t>SAY:</w:t>
      </w:r>
    </w:p>
    <w:p w14:paraId="4920675B" w14:textId="77777777" w:rsidR="005D0FBE" w:rsidRDefault="005D0FBE">
      <w:r>
        <w:t>"Blockchain connectivity: green. All seven contracts are reachable and callable. If this indicator goes red, the system does not silently degrade — transactions enter a pending queue and nothing settles without on-chain confirmation. The system is designed to fail loudly, not quietly. A silent failure in a financial system is a fraud vector. Loud failures are audit events."</w:t>
      </w:r>
    </w:p>
    <w:p w14:paraId="13EB5A9F" w14:textId="77777777" w:rsidR="005D0FBE" w:rsidRDefault="005D0FBE"/>
    <w:p w14:paraId="72C27B3D" w14:textId="77777777" w:rsidR="005D0FBE" w:rsidRDefault="005D0FBE">
      <w:r>
        <w:rPr>
          <w:rFonts w:ascii="MS Gothic" w:eastAsia="MS Gothic" w:hAnsi="MS Gothic" w:cs="MS Gothic" w:hint="eastAsia"/>
        </w:rPr>
        <w:t>━━━━━━━━━━━━━━━━━━━━━━━━━━━━━━━━━━━━━━━━━━━━━━━━━━━━━━━━━━━━━━━━━━</w:t>
      </w:r>
    </w:p>
    <w:p w14:paraId="2CE04C7C" w14:textId="77777777" w:rsidR="005D0FBE" w:rsidRDefault="005D0FBE"/>
    <w:p w14:paraId="285655F1" w14:textId="77777777" w:rsidR="005D0FBE" w:rsidRDefault="005D0FBE">
      <w:r>
        <w:t>[2:30 – 3:45]   AI ENGINE — FIVE MODELS, ONE EXPLAINABLE DECISION</w:t>
      </w:r>
    </w:p>
    <w:p w14:paraId="0F481D7C" w14:textId="77777777" w:rsidR="005D0FBE" w:rsidRDefault="005D0FBE">
      <w:r>
        <w:t>ON SCREEN: AI Engine tab — model cards, confidence distribution chart, SHAP explorer</w:t>
      </w:r>
    </w:p>
    <w:p w14:paraId="7AA02E90" w14:textId="77777777" w:rsidR="005D0FBE" w:rsidRDefault="005D0FBE"/>
    <w:p w14:paraId="74769AB8" w14:textId="77777777" w:rsidR="005D0FBE" w:rsidRDefault="005D0FBE">
      <w:r>
        <w:t>SAY:</w:t>
      </w:r>
    </w:p>
    <w:p w14:paraId="6C926DCE" w14:textId="77777777" w:rsidR="005D0FBE" w:rsidRDefault="005D0FBE">
      <w:r>
        <w:t>"Navigate to the AI Engine tab.</w:t>
      </w:r>
    </w:p>
    <w:p w14:paraId="2846F7DE" w14:textId="77777777" w:rsidR="005D0FBE" w:rsidRDefault="005D0FBE"/>
    <w:p w14:paraId="0AAB6BBE" w14:textId="77777777" w:rsidR="005D0FBE" w:rsidRDefault="005D0FBE">
      <w:r>
        <w:t>IPTS does not use a single risk model. It runs an ensemble of five: Isolation Forest for anomaly detection, Random Forest and XGBoost for supervised classification, an Autoencoder for deep pattern reconstruction, and a Sequence Detector for temporal velocity analysis across transaction chains. Each model produces an independent score. The ensemble aggregates them with weighted voting into a single risk score from zero to one hundred.</w:t>
      </w:r>
    </w:p>
    <w:p w14:paraId="577E12D4" w14:textId="77777777" w:rsidR="005D0FBE" w:rsidRDefault="005D0FBE"/>
    <w:p w14:paraId="3B9F521C" w14:textId="77777777" w:rsidR="005D0FBE" w:rsidRDefault="005D0FBE">
      <w:r>
        <w:t>Look at the model performance cards. XGBoost: 96.8% accuracy, 70.9% F1 score. Random Forest: 97.3% accuracy, 73.3% F1. Autoencoder: 93.5% accuracy. These are not benchmarks from a paper — these are live metrics calculated against real transaction data flowing through this system today.</w:t>
      </w:r>
    </w:p>
    <w:p w14:paraId="17431045" w14:textId="77777777" w:rsidR="005D0FBE" w:rsidRDefault="005D0FBE"/>
    <w:p w14:paraId="2E4EC068" w14:textId="77777777" w:rsidR="005D0FBE" w:rsidRDefault="005D0FBE">
      <w:r>
        <w:t>The confidence distribution chart shows the full population of transactions scored. Green bucket: low risk, cleared automatically. Red bucket: risk score above 80 — flagged for human review or auto-blocked. The system processes every transaction through all five models before a decision is made. The decision is not 'approve' or 'reject.' The decision is a precise numerical score with a mathematical explanation attached."</w:t>
      </w:r>
    </w:p>
    <w:p w14:paraId="6C204897" w14:textId="77777777" w:rsidR="005D0FBE" w:rsidRDefault="005D0FBE"/>
    <w:p w14:paraId="2F049896" w14:textId="77777777" w:rsidR="005D0FBE" w:rsidRDefault="005D0FBE">
      <w:r>
        <w:rPr>
          <w:rFonts w:ascii="Apple Color Emoji" w:hAnsi="Apple Color Emoji" w:cs="Apple Color Emoji"/>
        </w:rPr>
        <w:t>⏸</w:t>
      </w:r>
      <w:r>
        <w:t xml:space="preserve"> Click on a high-risk transaction in the SHAP explorer. Wait for the chart to render.</w:t>
      </w:r>
    </w:p>
    <w:p w14:paraId="6B5754C4" w14:textId="77777777" w:rsidR="005D0FBE" w:rsidRDefault="005D0FBE"/>
    <w:p w14:paraId="2D2AA13E" w14:textId="77777777" w:rsidR="005D0FBE" w:rsidRDefault="005D0FBE">
      <w:r>
        <w:t>SAY:</w:t>
      </w:r>
    </w:p>
    <w:p w14:paraId="5DD58058" w14:textId="77777777" w:rsidR="005D0FBE" w:rsidRDefault="005D0FBE">
      <w:r>
        <w:t>"This is SHAP — SHapley Additive exPlanations. Every risk score this system produces is decomposed into feature contributions. The bar chart you see here shows exactly which factors pushed this particular transaction toward high risk and by exactly how much.</w:t>
      </w:r>
    </w:p>
    <w:p w14:paraId="1DCAD3DB" w14:textId="77777777" w:rsidR="005D0FBE" w:rsidRDefault="005D0FBE"/>
    <w:p w14:paraId="07844293" w14:textId="77777777" w:rsidR="005D0FBE" w:rsidRDefault="005D0FBE">
      <w:r>
        <w:t>In this transaction: counterparty risk profile is the dominant driver — the receiving entity is on a known watchlist. Transaction velocity follows — this pattern is anomalous compared to the sender's historical baseline. Amount deviation is third.</w:t>
      </w:r>
    </w:p>
    <w:p w14:paraId="69EB3709" w14:textId="77777777" w:rsidR="005D0FBE" w:rsidRDefault="005D0FBE"/>
    <w:p w14:paraId="0FA02C53" w14:textId="77777777" w:rsidR="005D0FBE" w:rsidRDefault="005D0FBE">
      <w:r>
        <w:lastRenderedPageBreak/>
        <w:t>Why does this matter beyond accuracy? Two regulatory requirements. FATF Recommendation 16 on wire transfers requires documented, auditable processes for transaction monitoring. EU AML Directive Article 8 requires explainability of automated decision-making. A risk score alone fails both — because you cannot defend a number. A risk score with SHAP decomposition satisfies both — because you can show, feature by feature, why the model made this decision."</w:t>
      </w:r>
    </w:p>
    <w:p w14:paraId="0AD09FD6" w14:textId="77777777" w:rsidR="005D0FBE" w:rsidRDefault="005D0FBE"/>
    <w:p w14:paraId="462FEA3E" w14:textId="77777777" w:rsidR="005D0FBE" w:rsidRDefault="005D0FBE">
      <w:r>
        <w:rPr>
          <w:rFonts w:ascii="Apple Color Emoji" w:hAnsi="Apple Color Emoji" w:cs="Apple Color Emoji"/>
        </w:rPr>
        <w:t>⏸</w:t>
      </w:r>
      <w:r>
        <w:t xml:space="preserve"> Pause.</w:t>
      </w:r>
    </w:p>
    <w:p w14:paraId="4DD7F7B8" w14:textId="77777777" w:rsidR="005D0FBE" w:rsidRDefault="005D0FBE"/>
    <w:p w14:paraId="54B2B4C0" w14:textId="77777777" w:rsidR="005D0FBE" w:rsidRDefault="005D0FBE">
      <w:r>
        <w:t>SAY:</w:t>
      </w:r>
    </w:p>
    <w:p w14:paraId="14C36C08" w14:textId="77777777" w:rsidR="005D0FBE" w:rsidRDefault="005D0FBE">
      <w:r>
        <w:t>"Regulators are increasingly distinguishing between 'we have AI' and 'we can explain what our AI did.' SHAP is the technical answer to that second requirement. This is the difference between a compliant AI deployment and a non-compliant one."</w:t>
      </w:r>
    </w:p>
    <w:p w14:paraId="2A8E57B6" w14:textId="77777777" w:rsidR="005D0FBE" w:rsidRDefault="005D0FBE"/>
    <w:p w14:paraId="3EA1292E" w14:textId="77777777" w:rsidR="005D0FBE" w:rsidRDefault="005D0FBE">
      <w:r>
        <w:rPr>
          <w:rFonts w:ascii="MS Gothic" w:eastAsia="MS Gothic" w:hAnsi="MS Gothic" w:cs="MS Gothic" w:hint="eastAsia"/>
        </w:rPr>
        <w:t>━━━━━━━━━━━━━━━━━━━━━━━━━━━━━━━━━━━━━━━━━━━━━━━━━━━━━━━━━━━━━━━━━━</w:t>
      </w:r>
    </w:p>
    <w:p w14:paraId="1DEE6E4B" w14:textId="77777777" w:rsidR="005D0FBE" w:rsidRDefault="005D0FBE"/>
    <w:p w14:paraId="1D93EE76" w14:textId="77777777" w:rsidR="005D0FBE" w:rsidRDefault="005D0FBE">
      <w:r>
        <w:t>[3:45 – 5:00]   CYBERSECURITY — ZERO TRUST AND THE SOC</w:t>
      </w:r>
    </w:p>
    <w:p w14:paraId="7DE107B8" w14:textId="77777777" w:rsidR="005D0FBE" w:rsidRDefault="005D0FBE">
      <w:r>
        <w:t>ON SCREEN: Security tab → Security Operations Center</w:t>
      </w:r>
    </w:p>
    <w:p w14:paraId="2CBA23AA" w14:textId="77777777" w:rsidR="005D0FBE" w:rsidRDefault="005D0FBE"/>
    <w:p w14:paraId="4BCF2A40" w14:textId="77777777" w:rsidR="005D0FBE" w:rsidRDefault="005D0FBE">
      <w:r>
        <w:t>SAY:</w:t>
      </w:r>
    </w:p>
    <w:p w14:paraId="14E6882F" w14:textId="77777777" w:rsidR="005D0FBE" w:rsidRDefault="005D0FBE">
      <w:r>
        <w:t>"Security tab.</w:t>
      </w:r>
    </w:p>
    <w:p w14:paraId="76829782" w14:textId="77777777" w:rsidR="005D0FBE" w:rsidRDefault="005D0FBE"/>
    <w:p w14:paraId="2E863D7E" w14:textId="77777777" w:rsidR="005D0FBE" w:rsidRDefault="005D0FBE">
      <w:r>
        <w:t>Every session on this platform operates under a Zero Trust architecture. There are no trusted networks, no trusted roles, no assumed permissions. Every API call presents a JWT — a JSON Web Token — signed with HS256. The server validates the signature, decodes the role claim, checks it against the RBAC policy, and either processes the request or returns 401 Unauthorized. There is no session state server-side. A compromised token expires. There is no persistent login to steal.</w:t>
      </w:r>
    </w:p>
    <w:p w14:paraId="4FD0D8BC" w14:textId="77777777" w:rsidR="005D0FBE" w:rsidRDefault="005D0FBE"/>
    <w:p w14:paraId="26C34A73" w14:textId="77777777" w:rsidR="005D0FBE" w:rsidRDefault="005D0FBE">
      <w:r>
        <w:lastRenderedPageBreak/>
        <w:t>The Security Operations Center — visible here for the operator and admin roles — shows the live threat posture of the system. Active threat count. High-risk alert count. System health percentage. Live Threat Feed with entity names, severity classification, and detection timestamps."</w:t>
      </w:r>
    </w:p>
    <w:p w14:paraId="3CD9F495" w14:textId="77777777" w:rsidR="005D0FBE" w:rsidRDefault="005D0FBE"/>
    <w:p w14:paraId="6BFA481E" w14:textId="77777777" w:rsidR="005D0FBE" w:rsidRDefault="005D0FBE">
      <w:r>
        <w:rPr>
          <w:rFonts w:ascii="Apple Color Emoji" w:hAnsi="Apple Color Emoji" w:cs="Apple Color Emoji"/>
        </w:rPr>
        <w:t>⏸</w:t>
      </w:r>
      <w:r>
        <w:t xml:space="preserve"> Point to the threat origin map.</w:t>
      </w:r>
    </w:p>
    <w:p w14:paraId="4CC8A675" w14:textId="77777777" w:rsidR="005D0FBE" w:rsidRDefault="005D0FBE"/>
    <w:p w14:paraId="3ECAA600" w14:textId="77777777" w:rsidR="005D0FBE" w:rsidRDefault="005D0FBE">
      <w:r>
        <w:t>SAY:</w:t>
      </w:r>
    </w:p>
    <w:p w14:paraId="30F15C0E" w14:textId="77777777" w:rsidR="005D0FBE" w:rsidRDefault="005D0FBE">
      <w:r>
        <w:t>"The Threat Origin Map shows the geographic distribution of flagged transaction sources. Each marker represents a cluster of high-risk activity — not just flagged transactions but behavioral signatures: unusual hour-of-day patterns, velocity spikes, repeated small amounts just below reporting thresholds — classic structuring typology.</w:t>
      </w:r>
    </w:p>
    <w:p w14:paraId="678A97B4" w14:textId="77777777" w:rsidR="005D0FBE" w:rsidRDefault="005D0FBE"/>
    <w:p w14:paraId="46B2717C" w14:textId="77777777" w:rsidR="005D0FBE" w:rsidRDefault="005D0FBE">
      <w:r>
        <w:t>Six roles are defined in the RBAC model: admin, compliance officer, operator, auditor, data scientist, and client. Each role has a precise tab access map enforced at both the API layer and the UI layer. The auditor cannot access the AI model configuration. The operator cannot access case management. The client sees only their own data. These are not database flags — they are enforced in the JWT validation middleware on every single request.</w:t>
      </w:r>
    </w:p>
    <w:p w14:paraId="2C78BC07" w14:textId="77777777" w:rsidR="005D0FBE" w:rsidRDefault="005D0FBE"/>
    <w:p w14:paraId="3774DFB6" w14:textId="77777777" w:rsidR="005D0FBE" w:rsidRDefault="005D0FBE">
      <w:r>
        <w:t>Privileged access is logged to an immutable audit trail. Every login, every approval, every data access event is written with a timestamp, the acting user, and the affected resource. That log cannot be edited. It is append-only."</w:t>
      </w:r>
    </w:p>
    <w:p w14:paraId="2015B614" w14:textId="77777777" w:rsidR="005D0FBE" w:rsidRDefault="005D0FBE"/>
    <w:p w14:paraId="474853F8" w14:textId="77777777" w:rsidR="005D0FBE" w:rsidRDefault="005D0FBE">
      <w:r>
        <w:rPr>
          <w:rFonts w:ascii="MS Gothic" w:eastAsia="MS Gothic" w:hAnsi="MS Gothic" w:cs="MS Gothic" w:hint="eastAsia"/>
        </w:rPr>
        <w:t>━━━━━━━━━━━━━━━━━━━━━━━━━━━━━━━━━━━━━━━━━━━━━━━━━━━━━━━━━━━━━━━━━━</w:t>
      </w:r>
    </w:p>
    <w:p w14:paraId="352E09DB" w14:textId="77777777" w:rsidR="005D0FBE" w:rsidRDefault="005D0FBE"/>
    <w:p w14:paraId="2B74D2D5" w14:textId="77777777" w:rsidR="005D0FBE" w:rsidRDefault="005D0FBE">
      <w:r>
        <w:t>[5:00 – 6:30]   LIVE PAYMENT — THE BLOCKCHAIN WRITES BEFORE THE HUMAN READS</w:t>
      </w:r>
    </w:p>
    <w:p w14:paraId="2B510968" w14:textId="77777777" w:rsidR="005D0FBE" w:rsidRDefault="005D0FBE">
      <w:r>
        <w:t>ON SCREEN: Log in as Walid — Payments tab</w:t>
      </w:r>
    </w:p>
    <w:p w14:paraId="36415716" w14:textId="77777777" w:rsidR="005D0FBE" w:rsidRDefault="005D0FBE"/>
    <w:p w14:paraId="14896322" w14:textId="77777777" w:rsidR="005D0FBE" w:rsidRDefault="005D0FBE">
      <w:r>
        <w:lastRenderedPageBreak/>
        <w:t>SAY:</w:t>
      </w:r>
    </w:p>
    <w:p w14:paraId="7FF1AE3A" w14:textId="77777777" w:rsidR="005D0FBE" w:rsidRDefault="005D0FBE">
      <w:r>
        <w:t>"Now I want to show you what happens in real time when a high-risk payment is submitted. I am logged in as Walid — a client account.</w:t>
      </w:r>
    </w:p>
    <w:p w14:paraId="5E2B7D8A" w14:textId="77777777" w:rsidR="005D0FBE" w:rsidRDefault="005D0FBE"/>
    <w:p w14:paraId="4AE02358" w14:textId="77777777" w:rsidR="005D0FBE" w:rsidRDefault="005D0FBE">
      <w:r>
        <w:t>I am sending $100,000 to Shell Company Alpha. Watch the sequence."</w:t>
      </w:r>
    </w:p>
    <w:p w14:paraId="34C91458" w14:textId="77777777" w:rsidR="005D0FBE" w:rsidRDefault="005D0FBE"/>
    <w:p w14:paraId="1E9F5DC9" w14:textId="77777777" w:rsidR="005D0FBE" w:rsidRDefault="005D0FBE">
      <w:r>
        <w:t>ACTION: Submit the payment. Wait for the result.</w:t>
      </w:r>
    </w:p>
    <w:p w14:paraId="6B5840A9" w14:textId="77777777" w:rsidR="005D0FBE" w:rsidRDefault="005D0FBE"/>
    <w:p w14:paraId="537139DB" w14:textId="77777777" w:rsidR="005D0FBE" w:rsidRDefault="005D0FBE">
      <w:r>
        <w:t>SAY:</w:t>
      </w:r>
    </w:p>
    <w:p w14:paraId="6332A4AF" w14:textId="77777777" w:rsidR="005D0FBE" w:rsidRDefault="005D0FBE">
      <w:r>
        <w:t>"Blocked. Risk score: 95 out of 100. Let me tell you exactly what happened in the 300 milliseconds between submission and that result.</w:t>
      </w:r>
    </w:p>
    <w:p w14:paraId="6875ADFA" w14:textId="77777777" w:rsidR="005D0FBE" w:rsidRDefault="005D0FBE"/>
    <w:p w14:paraId="75298CB1" w14:textId="77777777" w:rsidR="005D0FBE" w:rsidRDefault="005D0FBE">
      <w:r>
        <w:t>First: all five AI models evaluated the transaction simultaneously. Shell Company Alpha has a known high-risk counterparty profile. The amount is above the reporting threshold. The transaction velocity from this account is anomalous. The ensemble score: 95 — automatic block.</w:t>
      </w:r>
    </w:p>
    <w:p w14:paraId="728075DF" w14:textId="77777777" w:rsidR="005D0FBE" w:rsidRDefault="005D0FBE"/>
    <w:p w14:paraId="37F2D121" w14:textId="77777777" w:rsidR="005D0FBE" w:rsidRDefault="005D0FBE">
      <w:r>
        <w:t>Second: the ComplianceOracle smart contract was called. Shell Company Alpha is on the FATF watchlist. The contract evaluated the sanctions check, registered a compliance flag on-chain, and returned a BLOCKED state. This happened in the same execution cycle as the AI scoring.</w:t>
      </w:r>
    </w:p>
    <w:p w14:paraId="37399D5C" w14:textId="77777777" w:rsidR="005D0FBE" w:rsidRDefault="005D0FBE"/>
    <w:p w14:paraId="6DC572E9" w14:textId="77777777" w:rsidR="005D0FBE" w:rsidRDefault="005D0FBE">
      <w:r>
        <w:t>Third: the AuditTrail contract wrote the block decision to the Ethereum ledger — immutably — before any human was notified."</w:t>
      </w:r>
    </w:p>
    <w:p w14:paraId="17AAC6D0" w14:textId="77777777" w:rsidR="005D0FBE" w:rsidRDefault="005D0FBE"/>
    <w:p w14:paraId="5FD4B062" w14:textId="77777777" w:rsidR="005D0FBE" w:rsidRDefault="005D0FBE">
      <w:r>
        <w:rPr>
          <w:rFonts w:ascii="Apple Color Emoji" w:hAnsi="Apple Color Emoji" w:cs="Apple Color Emoji"/>
        </w:rPr>
        <w:t>⏸</w:t>
      </w:r>
      <w:r>
        <w:t xml:space="preserve"> Pause for effect.</w:t>
      </w:r>
    </w:p>
    <w:p w14:paraId="1E995345" w14:textId="77777777" w:rsidR="005D0FBE" w:rsidRDefault="005D0FBE"/>
    <w:p w14:paraId="035AB689" w14:textId="77777777" w:rsidR="005D0FBE" w:rsidRDefault="005D0FBE">
      <w:r>
        <w:t>SAY:</w:t>
      </w:r>
    </w:p>
    <w:p w14:paraId="27EF1B1F" w14:textId="77777777" w:rsidR="005D0FBE" w:rsidRDefault="005D0FBE">
      <w:r>
        <w:lastRenderedPageBreak/>
        <w:t>"The proof that this transaction was correctly blocked is already on the blockchain. Not in our database. Not in a log file we control. On a distributed ledger that no single party owns. If anyone challenges this blocking decision six months from now — in a regulatory inquiry, in a court — we do not need to produce our internal records. We hand them the contract address and the block number. The ledger speaks."</w:t>
      </w:r>
    </w:p>
    <w:p w14:paraId="0F7292D0" w14:textId="77777777" w:rsidR="005D0FBE" w:rsidRDefault="005D0FBE"/>
    <w:p w14:paraId="20334930" w14:textId="77777777" w:rsidR="005D0FBE" w:rsidRDefault="005D0FBE">
      <w:r>
        <w:rPr>
          <w:rFonts w:ascii="Apple Color Emoji" w:hAnsi="Apple Color Emoji" w:cs="Apple Color Emoji"/>
        </w:rPr>
        <w:t>⏸</w:t>
      </w:r>
      <w:r>
        <w:t xml:space="preserve"> Point to the SHAP feature contributions panel.</w:t>
      </w:r>
    </w:p>
    <w:p w14:paraId="0547DB32" w14:textId="77777777" w:rsidR="005D0FBE" w:rsidRDefault="005D0FBE"/>
    <w:p w14:paraId="080EE2ED" w14:textId="77777777" w:rsidR="005D0FBE" w:rsidRDefault="005D0FBE">
      <w:r>
        <w:t>SAY:</w:t>
      </w:r>
    </w:p>
    <w:p w14:paraId="3BF2B53B" w14:textId="77777777" w:rsidR="005D0FBE" w:rsidRDefault="005D0FBE">
      <w:r>
        <w:t>"And here — the SHAP decomposition is already rendered for this blocked transaction. Counterparty risk is the dominant driver. Regulators asked why this transaction was blocked — this chart is the answer. Feature-level. Mathematically derived. Not a label we attached after the fact."</w:t>
      </w:r>
    </w:p>
    <w:p w14:paraId="76449B0A" w14:textId="77777777" w:rsidR="005D0FBE" w:rsidRDefault="005D0FBE"/>
    <w:p w14:paraId="3B4A73ED" w14:textId="77777777" w:rsidR="005D0FBE" w:rsidRDefault="005D0FBE">
      <w:r>
        <w:rPr>
          <w:rFonts w:ascii="MS Gothic" w:eastAsia="MS Gothic" w:hAnsi="MS Gothic" w:cs="MS Gothic" w:hint="eastAsia"/>
        </w:rPr>
        <w:t>━━━━━━━━━━━━━━━━━━━━━━━━━━━━━━━━━━━━━━━━━━━━━━━━━━━━━━━━━━━━━━━━━━</w:t>
      </w:r>
    </w:p>
    <w:p w14:paraId="7AFA3C36" w14:textId="77777777" w:rsidR="005D0FBE" w:rsidRDefault="005D0FBE"/>
    <w:p w14:paraId="5A213B8E" w14:textId="77777777" w:rsidR="005D0FBE" w:rsidRDefault="005D0FBE">
      <w:r>
        <w:t>[6:30 – 7:30]   SMART CONTRACT ENFORCEMENT — THE CODE IS THE AUTHORITY</w:t>
      </w:r>
    </w:p>
    <w:p w14:paraId="59D5CE58" w14:textId="77777777" w:rsidR="005D0FBE" w:rsidRDefault="005D0FBE">
      <w:r>
        <w:t>ON SCREEN: Log in as Mohamad (admin) — Approvals tab — blocked transaction card</w:t>
      </w:r>
    </w:p>
    <w:p w14:paraId="683BD3B8" w14:textId="77777777" w:rsidR="005D0FBE" w:rsidRDefault="005D0FBE"/>
    <w:p w14:paraId="69589E54" w14:textId="77777777" w:rsidR="005D0FBE" w:rsidRDefault="005D0FBE">
      <w:r>
        <w:t>SAY:</w:t>
      </w:r>
    </w:p>
    <w:p w14:paraId="3A875865" w14:textId="77777777" w:rsidR="005D0FBE" w:rsidRDefault="005D0FBE">
      <w:r>
        <w:t>"Now I log in as Mohamad — the system administrator with full platform privileges. I navigate to Approvals. The blocked transaction is here.</w:t>
      </w:r>
    </w:p>
    <w:p w14:paraId="237FBC20" w14:textId="77777777" w:rsidR="005D0FBE" w:rsidRDefault="005D0FBE"/>
    <w:p w14:paraId="7B64EA37" w14:textId="77777777" w:rsidR="005D0FBE" w:rsidRDefault="005D0FBE">
      <w:r>
        <w:t>I want to show you something important. I will attempt to approve this transaction."</w:t>
      </w:r>
    </w:p>
    <w:p w14:paraId="129855D7" w14:textId="77777777" w:rsidR="005D0FBE" w:rsidRDefault="005D0FBE"/>
    <w:p w14:paraId="22D1895C" w14:textId="77777777" w:rsidR="005D0FBE" w:rsidRDefault="005D0FBE">
      <w:r>
        <w:t>ACTION: Click Approve on the transaction. Show the rejection message.</w:t>
      </w:r>
    </w:p>
    <w:p w14:paraId="25D3B8B5" w14:textId="77777777" w:rsidR="005D0FBE" w:rsidRDefault="005D0FBE"/>
    <w:p w14:paraId="2CF57C78" w14:textId="77777777" w:rsidR="005D0FBE" w:rsidRDefault="005D0FBE">
      <w:r>
        <w:t>SAY:</w:t>
      </w:r>
    </w:p>
    <w:p w14:paraId="43618E13" w14:textId="77777777" w:rsidR="005D0FBE" w:rsidRDefault="005D0FBE">
      <w:r>
        <w:lastRenderedPageBreak/>
        <w:t>"Rejected. Mohamad is an admin. He has full system access. It does not matter. The MultiSigApproval smart contract refused to execute. Let me be precise about the two conditions enforced in that contract's code.</w:t>
      </w:r>
    </w:p>
    <w:p w14:paraId="256F3EE9" w14:textId="77777777" w:rsidR="005D0FBE" w:rsidRDefault="005D0FBE"/>
    <w:p w14:paraId="0F88DB46" w14:textId="77777777" w:rsidR="005D0FBE" w:rsidRDefault="005D0FBE">
      <w:r>
        <w:t>First: any transaction above $100,000 requires two independent signatories. Four-eyes control — not as a policy, not as a workflow rule, but as logic inside a deployed smart contract. If only one party has signed, the contract will not release funds. Full stop.</w:t>
      </w:r>
    </w:p>
    <w:p w14:paraId="07855A70" w14:textId="77777777" w:rsidR="005D0FBE" w:rsidRDefault="005D0FBE"/>
    <w:p w14:paraId="3CBDDE30" w14:textId="77777777" w:rsidR="005D0FBE" w:rsidRDefault="005D0FBE">
      <w:r>
        <w:t>Second: the linked compliance case must be in RESOLVED status before the contract will process the approval. There is an open compliance case attached to this transaction — the ComplianceOracle flagged it. The contract sees that flag. Until a compliance officer formally resolves the case, the contract gate is closed.</w:t>
      </w:r>
    </w:p>
    <w:p w14:paraId="6A4B6A5A" w14:textId="77777777" w:rsidR="005D0FBE" w:rsidRDefault="005D0FBE"/>
    <w:p w14:paraId="7B164927" w14:textId="77777777" w:rsidR="005D0FBE" w:rsidRDefault="005D0FBE">
      <w:r>
        <w:t>The contract is the authority. Not the role. Not the user. Not the admin."</w:t>
      </w:r>
    </w:p>
    <w:p w14:paraId="48F83ED5" w14:textId="77777777" w:rsidR="005D0FBE" w:rsidRDefault="005D0FBE"/>
    <w:p w14:paraId="7281D24C" w14:textId="77777777" w:rsidR="005D0FBE" w:rsidRDefault="005D0FBE">
      <w:r>
        <w:t>ACTION: Navigate to Cases tab. Open the compliance case. Resolve it. Return to Approvals. Click Approve. Watch the payment journey animation. Wait for the tx_hash.</w:t>
      </w:r>
    </w:p>
    <w:p w14:paraId="7E2AE7E5" w14:textId="77777777" w:rsidR="005D0FBE" w:rsidRDefault="005D0FBE"/>
    <w:p w14:paraId="154ACEED" w14:textId="77777777" w:rsidR="005D0FBE" w:rsidRDefault="005D0FBE">
      <w:r>
        <w:t>SAY:</w:t>
      </w:r>
    </w:p>
    <w:p w14:paraId="211F571B" w14:textId="77777777" w:rsidR="005D0FBE" w:rsidRDefault="005D0FBE">
      <w:r>
        <w:t>"Case resolved. Compliance gate lifted. Second signature provided. The MultiSigApproval contract executes. Settlement layer fires. Watch the payment journey — six stages: Sender Bank, AML Engine, ISO 20022 encoding, Blockchain settlement, SWIFT GPI notification, Beneficiary credit.</w:t>
      </w:r>
    </w:p>
    <w:p w14:paraId="7F73999A" w14:textId="77777777" w:rsidR="005D0FBE" w:rsidRDefault="005D0FBE"/>
    <w:p w14:paraId="64BDF2E1" w14:textId="77777777" w:rsidR="005D0FBE" w:rsidRDefault="005D0FBE">
      <w:r>
        <w:t>And here — this hash that just appeared — this is an Ethereum transaction hash. Written by the IPTS_Enterprise_Settlement smart contract at the exact moment of settlement. It is now on the blockchain. Permanent. Unalterable."</w:t>
      </w:r>
    </w:p>
    <w:p w14:paraId="47A88B34" w14:textId="77777777" w:rsidR="005D0FBE" w:rsidRDefault="005D0FBE"/>
    <w:p w14:paraId="4DB1C6C0" w14:textId="77777777" w:rsidR="005D0FBE" w:rsidRDefault="005D0FBE">
      <w:r>
        <w:rPr>
          <w:rFonts w:ascii="MS Gothic" w:eastAsia="MS Gothic" w:hAnsi="MS Gothic" w:cs="MS Gothic" w:hint="eastAsia"/>
        </w:rPr>
        <w:t>━━━━━━━━━━━━━━━━━━━━━━━━━━━━━━━━━━━━━━━━━━━━━━━━━━━━━━━━━━━━━━━━━━</w:t>
      </w:r>
    </w:p>
    <w:p w14:paraId="21D51D90" w14:textId="77777777" w:rsidR="005D0FBE" w:rsidRDefault="005D0FBE"/>
    <w:p w14:paraId="191ECD73" w14:textId="77777777" w:rsidR="005D0FBE" w:rsidRDefault="005D0FBE">
      <w:r>
        <w:t>[7:30 – 8:30]   DUAL CRYPTOGRAPHIC ANCHORING — MONEY AND INSTRUCTION BOUND TOGETHER</w:t>
      </w:r>
    </w:p>
    <w:p w14:paraId="541A27B1" w14:textId="77777777" w:rsidR="005D0FBE" w:rsidRDefault="005D0FBE">
      <w:r>
        <w:t>ON SCREEN: AML Telemetry Explorer — settled transaction details popup — tx_hash and iso20022_hash</w:t>
      </w:r>
    </w:p>
    <w:p w14:paraId="4394577D" w14:textId="77777777" w:rsidR="005D0FBE" w:rsidRDefault="005D0FBE"/>
    <w:p w14:paraId="218662C1" w14:textId="77777777" w:rsidR="005D0FBE" w:rsidRDefault="005D0FBE">
      <w:r>
        <w:t>SAY:</w:t>
      </w:r>
    </w:p>
    <w:p w14:paraId="6CA282E7" w14:textId="77777777" w:rsidR="005D0FBE" w:rsidRDefault="005D0FBE">
      <w:r>
        <w:t>"Navigate to AML Telemetry. Open a settled transaction. I want to show you two specific values in this record.</w:t>
      </w:r>
    </w:p>
    <w:p w14:paraId="4D47B2C2" w14:textId="77777777" w:rsidR="005D0FBE" w:rsidRDefault="005D0FBE"/>
    <w:p w14:paraId="1A97E40B" w14:textId="77777777" w:rsidR="005D0FBE" w:rsidRDefault="005D0FBE">
      <w:r>
        <w:t>The first is the tx_hash — the Ethereum transaction hash from the settlement contract. This proves the funds moved on-chain.</w:t>
      </w:r>
    </w:p>
    <w:p w14:paraId="317A689F" w14:textId="77777777" w:rsidR="005D0FBE" w:rsidRDefault="005D0FBE"/>
    <w:p w14:paraId="370F0420" w14:textId="77777777" w:rsidR="005D0FBE" w:rsidRDefault="005D0FBE">
      <w:r>
        <w:t>The second is the iso20022_hash. This is a SHA-256 fingerprint of the ISO 20022 payment message itself. ISO 20022 is the global structured messaging standard — the same standard used by SWIFT, SEPA, and TARGET2. The message encodes the full payment instruction: sender, receiver, amount, currency, purpose, and compliance metadata.</w:t>
      </w:r>
    </w:p>
    <w:p w14:paraId="5A062FF2" w14:textId="77777777" w:rsidR="005D0FBE" w:rsidRDefault="005D0FBE"/>
    <w:p w14:paraId="1A2393A9" w14:textId="77777777" w:rsidR="005D0FBE" w:rsidRDefault="005D0FBE">
      <w:r>
        <w:t>SHA-256 is a one-way cryptographic hash function. If anyone alters the payment instruction — even a single character, a single digit — the hash changes completely. The altered message and the original hash will not match. The tampering is mathematically detectable by anyone with both values.</w:t>
      </w:r>
    </w:p>
    <w:p w14:paraId="12B6DCEE" w14:textId="77777777" w:rsidR="005D0FBE" w:rsidRDefault="005D0FBE"/>
    <w:p w14:paraId="14379E18" w14:textId="77777777" w:rsidR="005D0FBE" w:rsidRDefault="005D0FBE">
      <w:r>
        <w:t>These two anchors are written to the blockchain simultaneously at settlement. One proves the funds moved. One proves the instruction that authorised the movement. They are cryptographically bound to each other.</w:t>
      </w:r>
    </w:p>
    <w:p w14:paraId="30BACA3F" w14:textId="77777777" w:rsidR="005D0FBE" w:rsidRDefault="005D0FBE"/>
    <w:p w14:paraId="11457F50" w14:textId="77777777" w:rsidR="005D0FBE" w:rsidRDefault="005D0FBE">
      <w:r>
        <w:t>This is the technical foundation of non-repudiation. A party cannot later claim the payment was for a different amount, to a different entity, or under different terms. The ISO 20022 hash says otherwise — and it is on the blockchain."</w:t>
      </w:r>
    </w:p>
    <w:p w14:paraId="3C7347F8" w14:textId="77777777" w:rsidR="005D0FBE" w:rsidRDefault="005D0FBE"/>
    <w:p w14:paraId="73795B78" w14:textId="77777777" w:rsidR="005D0FBE" w:rsidRDefault="005D0FBE">
      <w:r>
        <w:rPr>
          <w:rFonts w:ascii="MS Gothic" w:eastAsia="MS Gothic" w:hAnsi="MS Gothic" w:cs="MS Gothic" w:hint="eastAsia"/>
        </w:rPr>
        <w:t>━━━━━━━━━━━━━━━━━━━━━━━━━━━━━━━━━━━━━━━━━━━━━━━━━━━━━━━━━━━━━━━━━━</w:t>
      </w:r>
    </w:p>
    <w:p w14:paraId="3309C99B" w14:textId="77777777" w:rsidR="005D0FBE" w:rsidRDefault="005D0FBE"/>
    <w:p w14:paraId="13C1096C" w14:textId="77777777" w:rsidR="005D0FBE" w:rsidRDefault="005D0FBE">
      <w:r>
        <w:t>[8:30 – 9:30]   DEFI LAYER — PROGRAMMABLE FINANCE</w:t>
      </w:r>
    </w:p>
    <w:p w14:paraId="7BC05EC7" w14:textId="77777777" w:rsidR="005D0FBE" w:rsidRDefault="005D0FBE">
      <w:r>
        <w:t>ON SCREEN: DeFi tab — AMM pools, then HTLC Escrow section</w:t>
      </w:r>
    </w:p>
    <w:p w14:paraId="2455C863" w14:textId="77777777" w:rsidR="005D0FBE" w:rsidRDefault="005D0FBE"/>
    <w:p w14:paraId="236A34B1" w14:textId="77777777" w:rsidR="005D0FBE" w:rsidRDefault="005D0FBE">
      <w:r>
        <w:t>SAY:</w:t>
      </w:r>
    </w:p>
    <w:p w14:paraId="521924AE" w14:textId="77777777" w:rsidR="005D0FBE" w:rsidRDefault="005D0FBE">
      <w:r>
        <w:t>"DeFi tab. This is where the blockchain layer stops being infrastructure and becomes a financial primitive in its own right.</w:t>
      </w:r>
    </w:p>
    <w:p w14:paraId="1F64B066" w14:textId="77777777" w:rsidR="005D0FBE" w:rsidRDefault="005D0FBE"/>
    <w:p w14:paraId="59AF28E4" w14:textId="77777777" w:rsidR="005D0FBE" w:rsidRDefault="005D0FBE">
      <w:r>
        <w:t>The AMM pools — Automated Market Maker — provide programmable FX liquidity. USD/EUR, USD/GBP, USD/JPY. Each pool operates on a constant-product formula: x times y equals k. The price of a currency pair is determined algorithmically by the ratio of reserves in the pool, not by a correspondent bank's fixed rate. Every swap updates the reserves, updates the price, and writes the event on-chain. This is decentralised FX — no intermediary, no markup, transparent pricing.</w:t>
      </w:r>
    </w:p>
    <w:p w14:paraId="0BDDEB65" w14:textId="77777777" w:rsidR="005D0FBE" w:rsidRDefault="005D0FBE"/>
    <w:p w14:paraId="1511E8E1" w14:textId="77777777" w:rsidR="005D0FBE" w:rsidRDefault="005D0FBE">
      <w:r>
        <w:t>But the more operationally significant capability is here: HTLC — Hash Time-Locked Contracts."</w:t>
      </w:r>
    </w:p>
    <w:p w14:paraId="3B67486D" w14:textId="77777777" w:rsidR="005D0FBE" w:rsidRDefault="005D0FBE"/>
    <w:p w14:paraId="66EE29FA" w14:textId="77777777" w:rsidR="005D0FBE" w:rsidRDefault="005D0FBE">
      <w:r>
        <w:rPr>
          <w:rFonts w:ascii="Apple Color Emoji" w:hAnsi="Apple Color Emoji" w:cs="Apple Color Emoji"/>
        </w:rPr>
        <w:t>⏸</w:t>
      </w:r>
      <w:r>
        <w:t xml:space="preserve"> Point to the HTLC escrow section.</w:t>
      </w:r>
    </w:p>
    <w:p w14:paraId="33A402A2" w14:textId="77777777" w:rsidR="005D0FBE" w:rsidRDefault="005D0FBE"/>
    <w:p w14:paraId="17142776" w14:textId="77777777" w:rsidR="005D0FBE" w:rsidRDefault="005D0FBE">
      <w:r>
        <w:t>SAY:</w:t>
      </w:r>
    </w:p>
    <w:p w14:paraId="479BD033" w14:textId="77777777" w:rsidR="005D0FBE" w:rsidRDefault="005D0FBE">
      <w:r>
        <w:t>"HTLC is the same cryptographic mechanism that underlies the Bitcoin Lightning Network and cross-border atomic swaps. A payment is locked in escrow with a cryptographic hash — a hashlock. Funds are released only when the counterparty presents the pre-image: the secret string that generates that hash. If the counterparty does not present the pre-image within the timelock window — say, 24 hours — the contract automatically returns the funds to the sender.</w:t>
      </w:r>
    </w:p>
    <w:p w14:paraId="6E71BA75" w14:textId="77777777" w:rsidR="005D0FBE" w:rsidRDefault="005D0FBE"/>
    <w:p w14:paraId="09FF9AE8" w14:textId="77777777" w:rsidR="005D0FBE" w:rsidRDefault="005D0FBE">
      <w:r>
        <w:t>No intermediary holds the funds. No escrow agent can be bribed, delayed, or compromised. The contract is the escrow agent. The cryptographic condition is the release mechanism.</w:t>
      </w:r>
    </w:p>
    <w:p w14:paraId="7EB5A3A4" w14:textId="77777777" w:rsidR="005D0FBE" w:rsidRDefault="005D0FBE"/>
    <w:p w14:paraId="19748CF6" w14:textId="77777777" w:rsidR="005D0FBE" w:rsidRDefault="005D0FBE">
      <w:r>
        <w:t>In cross-border settlement this eliminates settlement risk — the core problem correspondent banking has lived with for fifty years. Either both legs of the transaction settle atomically, or neither does. That guarantee is enforced in code, not by a clearing house, not by a legal agreement."</w:t>
      </w:r>
    </w:p>
    <w:p w14:paraId="57D8F92F" w14:textId="77777777" w:rsidR="005D0FBE" w:rsidRDefault="005D0FBE"/>
    <w:p w14:paraId="59438BB5" w14:textId="77777777" w:rsidR="005D0FBE" w:rsidRDefault="005D0FBE">
      <w:r>
        <w:rPr>
          <w:rFonts w:ascii="MS Gothic" w:eastAsia="MS Gothic" w:hAnsi="MS Gothic" w:cs="MS Gothic" w:hint="eastAsia"/>
        </w:rPr>
        <w:t>━━━━━━━━━━━━━━━━━━━━━━━━━━━━━━━━━━━━━━━━━━━━━━━━━━━━━━━━━━━━━━━━━━</w:t>
      </w:r>
    </w:p>
    <w:p w14:paraId="12F2521D" w14:textId="77777777" w:rsidR="005D0FBE" w:rsidRDefault="005D0FBE"/>
    <w:p w14:paraId="6F3FE6D3" w14:textId="77777777" w:rsidR="005D0FBE" w:rsidRDefault="005D0FBE">
      <w:r>
        <w:t>[9:30 – 10:00]   CLOSE — NOT THREE SYSTEMS. ONE.</w:t>
      </w:r>
    </w:p>
    <w:p w14:paraId="313AD3B9" w14:textId="77777777" w:rsidR="005D0FBE" w:rsidRDefault="005D0FBE">
      <w:r>
        <w:t>ON SCREEN: Step back. Dashboard visible. Speak directly to the audience.</w:t>
      </w:r>
    </w:p>
    <w:p w14:paraId="7F839C50" w14:textId="77777777" w:rsidR="005D0FBE" w:rsidRDefault="005D0FBE"/>
    <w:p w14:paraId="5656FA92" w14:textId="77777777" w:rsidR="005D0FBE" w:rsidRDefault="005D0FBE">
      <w:r>
        <w:t>SAY:</w:t>
      </w:r>
    </w:p>
    <w:p w14:paraId="274F8DE0" w14:textId="77777777" w:rsidR="005D0FBE" w:rsidRDefault="005D0FBE">
      <w:r>
        <w:t>"Let me account for what just happened in ten minutes.</w:t>
      </w:r>
    </w:p>
    <w:p w14:paraId="2726C8E6" w14:textId="77777777" w:rsidR="005D0FBE" w:rsidRDefault="005D0FBE"/>
    <w:p w14:paraId="59FC3654" w14:textId="77777777" w:rsidR="005D0FBE" w:rsidRDefault="005D0FBE">
      <w:r>
        <w:t>A payment was submitted. Five AI models scored it in parallel and produced an auditable SHAP explanation for every feature that contributed to the risk score. The ComplianceOracle smart contract evaluated the sanctions state and wrote a compliance flag on-chain — before any human was notified. The AuditTrail contract wrote the block decision — immutably — before any human could have altered it.</w:t>
      </w:r>
    </w:p>
    <w:p w14:paraId="60BC9522" w14:textId="77777777" w:rsidR="005D0FBE" w:rsidRDefault="005D0FBE"/>
    <w:p w14:paraId="197CB8A1" w14:textId="77777777" w:rsidR="005D0FBE" w:rsidRDefault="005D0FBE">
      <w:r>
        <w:t>A compliance case was raised, reviewed, and resolved by the appropriate officer. The MultiSigApproval contract enforced four-eyes control in code — it refused to execute until both conditions were met: two independent signatures and a resolved compliance case. No admin privilege could override it.</w:t>
      </w:r>
    </w:p>
    <w:p w14:paraId="4F9A3E07" w14:textId="77777777" w:rsidR="005D0FBE" w:rsidRDefault="005D0FBE"/>
    <w:p w14:paraId="77559F42" w14:textId="77777777" w:rsidR="005D0FBE" w:rsidRDefault="005D0FBE">
      <w:r>
        <w:lastRenderedPageBreak/>
        <w:t>Settlement executed. An Ethereum transaction hash and an ISO 20022 message hash were written to the blockchain simultaneously — binding the payment instruction to the settlement event cryptographically, making non-repudiation mathematically enforceable.</w:t>
      </w:r>
    </w:p>
    <w:p w14:paraId="6146C7FA" w14:textId="77777777" w:rsidR="005D0FBE" w:rsidRDefault="005D0FBE"/>
    <w:p w14:paraId="11797529" w14:textId="77777777" w:rsidR="005D0FBE" w:rsidRDefault="005D0FBE">
      <w:r>
        <w:t>The DeFi layer extends this into programmable FX liquidity and HTLC-based atomic escrow — eliminating settlement risk at the protocol level.</w:t>
      </w:r>
    </w:p>
    <w:p w14:paraId="6D930E3B" w14:textId="77777777" w:rsidR="005D0FBE" w:rsidRDefault="005D0FBE"/>
    <w:p w14:paraId="0A4DA7E8" w14:textId="77777777" w:rsidR="005D0FBE" w:rsidRDefault="005D0FBE">
      <w:r>
        <w:t>Every one of those events was governed by the same payment record. The AI did not hand off to blockchain. The blockchain did not hand off to compliance. The security layer did not run separately. They operated on the same object, at the same time, under the same governance model.</w:t>
      </w:r>
    </w:p>
    <w:p w14:paraId="0E51DBC0" w14:textId="77777777" w:rsidR="005D0FBE" w:rsidRDefault="005D0FBE"/>
    <w:p w14:paraId="6A2B853B" w14:textId="77777777" w:rsidR="005D0FBE" w:rsidRDefault="005D0FBE">
      <w:r>
        <w:t>AI scored the risk. Blockchain anchored the decision. Cybersecurity enforced the identity.</w:t>
      </w:r>
    </w:p>
    <w:p w14:paraId="6704B646" w14:textId="77777777" w:rsidR="005D0FBE" w:rsidRDefault="005D0FBE"/>
    <w:p w14:paraId="14FC16A8" w14:textId="77777777" w:rsidR="005D0FBE" w:rsidRDefault="005D0FBE">
      <w:r>
        <w:t>Not three systems. One."</w:t>
      </w:r>
    </w:p>
    <w:p w14:paraId="1A812E0B" w14:textId="77777777" w:rsidR="005D0FBE" w:rsidRDefault="005D0FBE"/>
    <w:p w14:paraId="13136DEE" w14:textId="77777777" w:rsidR="005D0FBE" w:rsidRDefault="005D0FBE">
      <w:r>
        <w:rPr>
          <w:rFonts w:ascii="MS Gothic" w:eastAsia="MS Gothic" w:hAnsi="MS Gothic" w:cs="MS Gothic" w:hint="eastAsia"/>
        </w:rPr>
        <w:t>━━━━━━━━━━━━━━━━━━━━━━━━━━━━━━━━━━━━━━━━━━━━━━━━━━━━━━━━━━━━━━━━━━</w:t>
      </w:r>
    </w:p>
    <w:p w14:paraId="50FEE7B1" w14:textId="77777777" w:rsidR="005D0FBE" w:rsidRDefault="005D0FBE"/>
    <w:p w14:paraId="72E3EF06" w14:textId="77777777" w:rsidR="005D0FBE" w:rsidRDefault="005D0FBE">
      <w:r>
        <w:t>PRESENTER Q&amp;A — ANTICIPATED QUESTIONS</w:t>
      </w:r>
    </w:p>
    <w:p w14:paraId="49461DEC" w14:textId="77777777" w:rsidR="005D0FBE" w:rsidRDefault="005D0FBE"/>
    <w:p w14:paraId="1282F65D" w14:textId="77777777" w:rsidR="005D0FBE" w:rsidRDefault="005D0FBE">
      <w:r>
        <w:t>Q: "Is this a private chain or public Ethereum?"</w:t>
      </w:r>
    </w:p>
    <w:p w14:paraId="51545675" w14:textId="77777777" w:rsidR="005D0FBE" w:rsidRDefault="005D0FBE">
      <w:r>
        <w:t>A: "Local Ganache for the demo — same EVM, same Solidity contract logic as mainnet. The smart contracts are production-grade. Deploying to a public testnet or mainnet is a configuration change, not an architectural one. The contract addresses change; the logic and the security guarantees do not."</w:t>
      </w:r>
    </w:p>
    <w:p w14:paraId="427609D8" w14:textId="77777777" w:rsidR="005D0FBE" w:rsidRDefault="005D0FBE"/>
    <w:p w14:paraId="268A6A70" w14:textId="77777777" w:rsidR="005D0FBE" w:rsidRDefault="005D0FBE">
      <w:r>
        <w:t>Q: "Why five AI models instead of one?"</w:t>
      </w:r>
    </w:p>
    <w:p w14:paraId="5FA5C679" w14:textId="77777777" w:rsidR="005D0FBE" w:rsidRDefault="005D0FBE">
      <w:r>
        <w:lastRenderedPageBreak/>
        <w:t>A: "Adversarial robustness. A sophisticated actor who understands one model's decision boundary can craft transactions that score low. An ensemble of five fundamentally different model architectures — tree-based, neural, anomaly-detection — makes that attack surface exponentially harder to game. You would need to fool all five simultaneously. Each uses different features and different inductive biases."</w:t>
      </w:r>
    </w:p>
    <w:p w14:paraId="4954D71F" w14:textId="77777777" w:rsidR="005D0FBE" w:rsidRDefault="005D0FBE"/>
    <w:p w14:paraId="271C7A73" w14:textId="77777777" w:rsidR="005D0FBE" w:rsidRDefault="005D0FBE">
      <w:r>
        <w:t>Q: "How does Zero Trust differ from role-based access?"</w:t>
      </w:r>
    </w:p>
    <w:p w14:paraId="2903B19D" w14:textId="77777777" w:rsidR="005D0FBE" w:rsidRDefault="005D0FBE">
      <w:r>
        <w:t>A: "RBAC defines what you're allowed to do. Zero Trust defines what you must prove before we even consider what you're allowed to do. Every request carries a signed JWT. We verify the signature, decode the role, check it against the policy, and validate the session on every call. There is no persistent trust from a previous authentication. Every request starts from zero."</w:t>
      </w:r>
    </w:p>
    <w:p w14:paraId="582753D7" w14:textId="77777777" w:rsidR="005D0FBE" w:rsidRDefault="005D0FBE"/>
    <w:p w14:paraId="5B92FBAA" w14:textId="77777777" w:rsidR="005D0FBE" w:rsidRDefault="005D0FBE">
      <w:r>
        <w:t>Q: "Can a smart contract be upgraded to erase the audit trail?"</w:t>
      </w:r>
    </w:p>
    <w:p w14:paraId="1C3746EF" w14:textId="77777777" w:rsidR="005D0FBE" w:rsidRDefault="005D0FBE">
      <w:r>
        <w:t>A: "The AuditTrail contract is append-only — no upgrade or delete function is exposed in the contract ABI. A redeployment would produce a new contract address. The old address and its full event history remain on the chain permanently. Any party who recorded the original contract address retains access to the complete immutable history. The contract address is the audit artifact."</w:t>
      </w:r>
    </w:p>
    <w:p w14:paraId="5F924393" w14:textId="77777777" w:rsidR="005D0FBE" w:rsidRDefault="005D0FBE"/>
    <w:p w14:paraId="2802225A" w14:textId="77777777" w:rsidR="005D0FBE" w:rsidRDefault="005D0FBE">
      <w:r>
        <w:t>Q: "How does HTLC differ from traditional escrow?"</w:t>
      </w:r>
    </w:p>
    <w:p w14:paraId="677E443C" w14:textId="77777777" w:rsidR="005D0FBE" w:rsidRDefault="005D0FBE">
      <w:r>
        <w:t>A: "In traditional escrow a trusted third party holds funds and makes a judgment call about release conditions. In HTLC the release condition is cryptographic — presenting the hash pre-image. The contract cannot be bribed, cannot be pressured, cannot go bankrupt, and cannot make a discretionary judgment. The mathematics either match or they do not."</w:t>
      </w:r>
    </w:p>
    <w:p w14:paraId="694F7B9D" w14:textId="77777777" w:rsidR="005D0FBE" w:rsidRDefault="005D0FBE"/>
    <w:p w14:paraId="02DE3364" w14:textId="77777777" w:rsidR="005D0FBE" w:rsidRDefault="005D0FBE">
      <w:r>
        <w:t>Q: "What happens if the blockchain node goes down?"</w:t>
      </w:r>
    </w:p>
    <w:p w14:paraId="7FA1AA99" w14:textId="77777777" w:rsidR="005D0FBE" w:rsidRDefault="005D0FBE">
      <w:r>
        <w:t>A: "The dashboard shows red on the Blockchain Health indicator immediately. Transactions enter a pending queue. Nothing settles — the system is physically incapable of writing a settlement without an on-chain confirmation. This is a design choice: a silent failure in a financial system is a fraud vector. A visible outage is an audit event. We chose the audit event."</w:t>
      </w:r>
    </w:p>
    <w:p w14:paraId="3482D06C" w14:textId="77777777" w:rsidR="005D0FBE" w:rsidRDefault="005D0FBE"/>
    <w:p w14:paraId="4220409C" w14:textId="77777777" w:rsidR="005D0FBE" w:rsidRDefault="005D0FBE">
      <w:r>
        <w:t>Q: "Is the SHAP explanation generated in real time?"</w:t>
      </w:r>
    </w:p>
    <w:p w14:paraId="3E633142" w14:textId="77777777" w:rsidR="005D0FBE" w:rsidRDefault="005D0FBE">
      <w:r>
        <w:t>A: "Yes. SHAP values are computed per-transaction at scoring time, not retroactively. The explanation is produced by the same execution cycle that produces the risk score. This matters for regulatory compliance — the explanation and the decision are generated together, not reconstructed later."</w:t>
      </w:r>
    </w:p>
    <w:p w14:paraId="182C69DE" w14:textId="77777777" w:rsidR="005D0FBE" w:rsidRDefault="005D0FBE"/>
    <w:p w14:paraId="1A3F610B" w14:textId="77777777" w:rsidR="005D0FBE" w:rsidRDefault="005D0FBE">
      <w:r>
        <w:rPr>
          <w:rFonts w:ascii="MS Gothic" w:eastAsia="MS Gothic" w:hAnsi="MS Gothic" w:cs="MS Gothic" w:hint="eastAsia"/>
        </w:rPr>
        <w:t>━━━━━━━━━━━━━━━━━━━━━━━━━━━━━━━━━━━━━━━━━━━━━━━━━━━━━━━━━━━━━━━━━━</w:t>
      </w:r>
    </w:p>
    <w:p w14:paraId="581358CC" w14:textId="77777777" w:rsidR="005D0FBE" w:rsidRDefault="005D0FBE"/>
    <w:p w14:paraId="0517DAE6" w14:textId="77777777" w:rsidR="005D0FBE" w:rsidRDefault="005D0FBE">
      <w:r>
        <w:t>TIMING GUIDE</w:t>
      </w:r>
    </w:p>
    <w:p w14:paraId="3D4A4D10" w14:textId="77777777" w:rsidR="005D0FBE" w:rsidRDefault="005D0FBE">
      <w:r>
        <w:t>[0:00 – 0:50]   Opening — Architecture Claim              50 sec</w:t>
      </w:r>
    </w:p>
    <w:p w14:paraId="1DAF8D92" w14:textId="77777777" w:rsidR="005D0FBE" w:rsidRDefault="005D0FBE">
      <w:r>
        <w:t>[0:50 – 2:30]   Dashboard — Blockchain State              100 sec</w:t>
      </w:r>
    </w:p>
    <w:p w14:paraId="371E010A" w14:textId="77777777" w:rsidR="005D0FBE" w:rsidRDefault="005D0FBE">
      <w:r>
        <w:t>[2:30 – 3:45]   AI Engine — Five Models + SHAP            75 sec</w:t>
      </w:r>
    </w:p>
    <w:p w14:paraId="26549DA6" w14:textId="77777777" w:rsidR="005D0FBE" w:rsidRDefault="005D0FBE">
      <w:r>
        <w:t>[3:45 – 5:00]   Cybersecurity — Zero Trust + SOC          75 sec</w:t>
      </w:r>
    </w:p>
    <w:p w14:paraId="42626F24" w14:textId="77777777" w:rsidR="005D0FBE" w:rsidRDefault="005D0FBE">
      <w:r>
        <w:t>[5:00 – 6:30]   Live Payment — Blockchain Writes First    90 sec</w:t>
      </w:r>
    </w:p>
    <w:p w14:paraId="44C778F2" w14:textId="77777777" w:rsidR="005D0FBE" w:rsidRDefault="005D0FBE">
      <w:r>
        <w:t>[6:30 – 7:30]   Smart Contract Enforcement                60 sec</w:t>
      </w:r>
    </w:p>
    <w:p w14:paraId="11792AD1" w14:textId="77777777" w:rsidR="005D0FBE" w:rsidRDefault="005D0FBE">
      <w:r>
        <w:t>[7:30 – 8:30]   Dual Cryptographic Anchoring              60 sec</w:t>
      </w:r>
    </w:p>
    <w:p w14:paraId="17621B06" w14:textId="77777777" w:rsidR="005D0FBE" w:rsidRDefault="005D0FBE">
      <w:r>
        <w:t>[8:30 – 9:30]   DeFi Layer — AMM + HTLC                   60 sec</w:t>
      </w:r>
    </w:p>
    <w:p w14:paraId="6732339E" w14:textId="77777777" w:rsidR="005D0FBE" w:rsidRDefault="005D0FBE">
      <w:r>
        <w:t>[9:30 – 10:00]  Close                                     30 sec</w:t>
      </w:r>
    </w:p>
    <w:p w14:paraId="09A946FA" w14:textId="77777777" w:rsidR="005D0FBE" w:rsidRDefault="005D0FBE">
      <w:r>
        <w:t>─────────────────────────────────────────────────────────</w:t>
      </w:r>
    </w:p>
    <w:p w14:paraId="39487495" w14:textId="77777777" w:rsidR="005D0FBE" w:rsidRDefault="005D0FBE">
      <w:r>
        <w:t>TOTAL                                                      ~10 min</w:t>
      </w:r>
    </w:p>
    <w:p w14:paraId="30236BD0" w14:textId="77777777" w:rsidR="005D0FBE" w:rsidRDefault="005D0FBE"/>
    <w:p w14:paraId="7B8B052A" w14:textId="77777777" w:rsidR="005D0FBE" w:rsidRDefault="005D0FBE">
      <w:r>
        <w:t>Recommend one full rehearsal at pace. The live payment and case-resolution sequence [5:00–7:30] is the highest-risk segment — practise the tab switching until it is fluid.</w:t>
      </w:r>
    </w:p>
    <w:p w14:paraId="2D3A1FAF" w14:textId="77777777" w:rsidR="005D0FBE" w:rsidRDefault="005D0FBE"/>
    <w:p w14:paraId="4E5BB812" w14:textId="77777777" w:rsidR="005D0FBE" w:rsidRDefault="005D0FBE">
      <w:r>
        <w:rPr>
          <w:rFonts w:ascii="MS Gothic" w:eastAsia="MS Gothic" w:hAnsi="MS Gothic" w:cs="MS Gothic" w:hint="eastAsia"/>
        </w:rPr>
        <w:t>━━━━━━━━━━━━━━━━━━━━━━━━━━━━━━━━━━━━━━━━━━━━━━━━━━━━━━━━━━━━━━━━━━</w:t>
      </w:r>
    </w:p>
    <w:p w14:paraId="460DF043" w14:textId="77777777" w:rsidR="005D0FBE" w:rsidRDefault="005D0FBE">
      <w:r>
        <w:lastRenderedPageBreak/>
        <w:t>IPTS — Integrated Payment Transformation System</w:t>
      </w:r>
    </w:p>
    <w:p w14:paraId="6711AB57" w14:textId="77777777" w:rsidR="005D0FBE" w:rsidRDefault="005D0FBE">
      <w:r>
        <w:t>Blockchain · AI · Cybersecurity Demo Script v3.0</w:t>
      </w:r>
    </w:p>
    <w:p w14:paraId="2B6BB672" w14:textId="30A9398D" w:rsidR="00A644F1" w:rsidRDefault="00A644F1"/>
    <w:sectPr w:rsidR="00A644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FBE"/>
    <w:rsid w:val="00106ABE"/>
    <w:rsid w:val="00322CBB"/>
    <w:rsid w:val="005D0FBE"/>
    <w:rsid w:val="007360BB"/>
    <w:rsid w:val="00A644F1"/>
    <w:rsid w:val="00C41A33"/>
    <w:rsid w:val="00E153E8"/>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74569E12"/>
  <w15:chartTrackingRefBased/>
  <w15:docId w15:val="{13FF58D0-033D-0B40-BAD2-830831252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FBE"/>
    <w:rPr>
      <w:rFonts w:eastAsiaTheme="majorEastAsia" w:cstheme="majorBidi"/>
      <w:color w:val="272727" w:themeColor="text1" w:themeTint="D8"/>
    </w:rPr>
  </w:style>
  <w:style w:type="paragraph" w:styleId="Title">
    <w:name w:val="Title"/>
    <w:basedOn w:val="Normal"/>
    <w:next w:val="Normal"/>
    <w:link w:val="TitleChar"/>
    <w:uiPriority w:val="10"/>
    <w:qFormat/>
    <w:rsid w:val="005D0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FBE"/>
    <w:pPr>
      <w:spacing w:before="160"/>
      <w:jc w:val="center"/>
    </w:pPr>
    <w:rPr>
      <w:i/>
      <w:iCs/>
      <w:color w:val="404040" w:themeColor="text1" w:themeTint="BF"/>
    </w:rPr>
  </w:style>
  <w:style w:type="character" w:customStyle="1" w:styleId="QuoteChar">
    <w:name w:val="Quote Char"/>
    <w:basedOn w:val="DefaultParagraphFont"/>
    <w:link w:val="Quote"/>
    <w:uiPriority w:val="29"/>
    <w:rsid w:val="005D0FBE"/>
    <w:rPr>
      <w:i/>
      <w:iCs/>
      <w:color w:val="404040" w:themeColor="text1" w:themeTint="BF"/>
    </w:rPr>
  </w:style>
  <w:style w:type="paragraph" w:styleId="ListParagraph">
    <w:name w:val="List Paragraph"/>
    <w:basedOn w:val="Normal"/>
    <w:uiPriority w:val="34"/>
    <w:qFormat/>
    <w:rsid w:val="005D0FBE"/>
    <w:pPr>
      <w:ind w:left="720"/>
      <w:contextualSpacing/>
    </w:pPr>
  </w:style>
  <w:style w:type="character" w:styleId="IntenseEmphasis">
    <w:name w:val="Intense Emphasis"/>
    <w:basedOn w:val="DefaultParagraphFont"/>
    <w:uiPriority w:val="21"/>
    <w:qFormat/>
    <w:rsid w:val="005D0FBE"/>
    <w:rPr>
      <w:i/>
      <w:iCs/>
      <w:color w:val="0F4761" w:themeColor="accent1" w:themeShade="BF"/>
    </w:rPr>
  </w:style>
  <w:style w:type="paragraph" w:styleId="IntenseQuote">
    <w:name w:val="Intense Quote"/>
    <w:basedOn w:val="Normal"/>
    <w:next w:val="Normal"/>
    <w:link w:val="IntenseQuoteChar"/>
    <w:uiPriority w:val="30"/>
    <w:qFormat/>
    <w:rsid w:val="005D0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FBE"/>
    <w:rPr>
      <w:i/>
      <w:iCs/>
      <w:color w:val="0F4761" w:themeColor="accent1" w:themeShade="BF"/>
    </w:rPr>
  </w:style>
  <w:style w:type="character" w:styleId="IntenseReference">
    <w:name w:val="Intense Reference"/>
    <w:basedOn w:val="DefaultParagraphFont"/>
    <w:uiPriority w:val="32"/>
    <w:qFormat/>
    <w:rsid w:val="005D0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3318</Words>
  <Characters>18916</Characters>
  <Application>Microsoft Office Word</Application>
  <DocSecurity>0</DocSecurity>
  <Lines>157</Lines>
  <Paragraphs>44</Paragraphs>
  <ScaleCrop>false</ScaleCrop>
  <Company/>
  <LinksUpToDate>false</LinksUpToDate>
  <CharactersWithSpaces>22190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Idriss</dc:creator>
  <cp:keywords/>
  <dc:description/>
  <cp:lastModifiedBy>Mohamad Idriss</cp:lastModifiedBy>
  <cp:revision>1</cp:revision>
  <dcterms:created xsi:type="dcterms:W3CDTF">2026-04-30T14:57:00Z</dcterms:created>
  <dcterms:modified xsi:type="dcterms:W3CDTF">2026-04-30T14:57:00Z</dcterms:modified>
</cp:coreProperties>
</file>