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20"/>
        <w:jc w:val="center"/>
        <w:pStyle w:val="Title"/>
        <w:bidi/>
      </w:pPr>
      <w:r>
        <w:rPr>
          <w:rFonts w:ascii="Arial" w:hAnsi="Arial" w:eastAsia="Arial" w:cs="Arial"/>
          <w:b/>
          <w:color w:val="000000"/>
          <w:sz w:val="50"/>
          <w:lang w:val="ar-SA" w:bidi="ar-SA"/>
          <w:rtl w:val="1"/>
        </w:rPr>
        <w:t>خطة تشغيل قسم مركز الاتصال بالوكلاء الذكيين</w:t>
      </w:r>
    </w:p>
    <w:p>
      <w:pPr>
        <w:spacing w:before="0" w:after="360" w:line="288" w:lineRule="auto"/>
        <w:jc w:val="center"/>
        <w:keepLines w:val="0"/>
        <w:bidi/>
      </w:pPr>
      <w:r>
        <w:rPr>
          <w:rFonts w:ascii="Arial" w:hAnsi="Arial" w:eastAsia="Arial" w:cs="Arial"/>
          <w:b/>
          <w:color w:val="000000"/>
          <w:sz w:val="26"/>
          <w:lang w:val="ar-SA" w:bidi="ar-SA"/>
          <w:rtl w:val="1"/>
        </w:rPr>
        <w:t>نموذج التشغيل والصلاحيات والتكاملات ومراحل الاعتماد</w:t>
      </w:r>
    </w:p>
    <w:p>
      <w:pPr>
        <w:spacing w:before="0" w:after="80" w:line="288" w:lineRule="auto"/>
        <w:jc w:val="center"/>
        <w:keepLines w:val="0"/>
        <w:bidi/>
      </w:pPr>
      <w:r>
        <w:rPr>
          <w:rFonts w:ascii="Arial" w:hAnsi="Arial" w:eastAsia="Arial" w:cs="Arial"/>
          <w:b w:val="0"/>
          <w:color w:val="555555"/>
          <w:sz w:val="22"/>
          <w:lang w:val="ar-SA" w:bidi="ar-SA"/>
          <w:rtl w:val="1"/>
        </w:rPr>
        <w:t>نسخة للاعتماد المؤسسي</w:t>
      </w:r>
    </w:p>
    <w:p>
      <w:pPr>
        <w:spacing w:before="0" w:after="520" w:line="288" w:lineRule="auto"/>
        <w:jc w:val="center"/>
        <w:keepLines w:val="0"/>
        <w:bidi/>
      </w:pPr>
      <w:r>
        <w:rPr>
          <w:rFonts w:ascii="Arial" w:hAnsi="Arial" w:eastAsia="Arial" w:cs="Arial"/>
          <w:b w:val="0"/>
          <w:color w:val="666666"/>
          <w:sz w:val="20"/>
          <w:lang w:val="ar-SA" w:bidi="ar-SA"/>
          <w:rtl w:val="1"/>
        </w:rPr>
        <w:t>٥ سبتمبر ٢٠٢٦</w:t>
      </w:r>
    </w:p>
    <w:p>
      <w:pPr>
        <w:spacing w:before="140" w:after="80"/>
        <w:jc w:val="right"/>
        <w:keepNext/>
        <w:bidi/>
      </w:pPr>
      <w:r>
        <w:rPr>
          <w:rFonts w:ascii="Arial" w:hAnsi="Arial" w:eastAsia="Arial" w:cs="Arial"/>
          <w:b/>
          <w:color w:val="17365D"/>
          <w:sz w:val="19"/>
          <w:lang w:val="ar-SA" w:bidi="ar-SA"/>
          <w:rtl w:val="1"/>
        </w:rPr>
        <w:t>بيانات الوثيقة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208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البند</w:t>
            </w:r>
          </w:p>
        </w:tc>
        <w:tc>
          <w:tcPr>
            <w:tcW w:type="dxa" w:w="813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القيمة</w:t>
            </w:r>
          </w:p>
        </w:tc>
      </w:tr>
      <w:tr>
        <w:trPr>
          <w:cantSplit/>
        </w:trPr>
        <w:tc>
          <w:tcPr>
            <w:tcW w:type="dxa" w:w="2088"/>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8"/>
                <w:lang w:val="ar-SA" w:bidi="ar-SA"/>
                <w:rtl w:val="1"/>
              </w:rPr>
              <w:t>الغرض</w:t>
            </w:r>
          </w:p>
        </w:tc>
        <w:tc>
          <w:tcPr>
            <w:tcW w:type="dxa" w:w="813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8"/>
                <w:lang w:val="ar-SA" w:bidi="ar-SA"/>
                <w:rtl w:val="1"/>
              </w:rPr>
              <w:t>اعتماد تشغيل مركز اتصال مدعوم بوكلاء ذكيين مع حدود واضحة للصلاحيات والتكاملات</w:t>
            </w:r>
          </w:p>
        </w:tc>
      </w:tr>
      <w:tr>
        <w:trPr>
          <w:cantSplit/>
        </w:trPr>
        <w:tc>
          <w:tcPr>
            <w:tcW w:type="dxa" w:w="208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8"/>
                <w:lang w:val="ar-SA" w:bidi="ar-SA"/>
                <w:rtl w:val="1"/>
              </w:rPr>
              <w:t>النطاق</w:t>
            </w:r>
          </w:p>
        </w:tc>
        <w:tc>
          <w:tcPr>
            <w:tcW w:type="dxa" w:w="813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8"/>
                <w:lang w:val="ar-SA" w:bidi="ar-SA"/>
                <w:rtl w:val="1"/>
              </w:rPr>
              <w:t xml:space="preserve">مساحة الموظفين الحالية وخطة توسيعها إلى تشغيل مؤسسي متكامل مع </w:t>
            </w:r>
            <w:r>
              <w:rPr>
                <w:rFonts w:ascii="Arial" w:hAnsi="Arial" w:eastAsia="Arial" w:cs="Arial"/>
                <w:b w:val="0"/>
                <w:color w:val="000000"/>
                <w:sz w:val="18"/>
                <w:lang w:val="ar-SA" w:bidi="ar-SA"/>
                <w:rtl w:val="0"/>
              </w:rPr>
              <w:t>Avaya</w:t>
            </w:r>
            <w:r>
              <w:rPr>
                <w:rFonts w:ascii="Arial" w:hAnsi="Arial" w:eastAsia="Arial" w:cs="Arial"/>
                <w:b w:val="0"/>
                <w:color w:val="000000"/>
                <w:sz w:val="18"/>
                <w:lang w:val="ar-SA" w:bidi="ar-SA"/>
                <w:rtl w:val="1"/>
              </w:rPr>
              <w:t xml:space="preserve"> والأنظمة الداخلية</w:t>
            </w:r>
          </w:p>
        </w:tc>
      </w:tr>
      <w:tr>
        <w:trPr>
          <w:cantSplit/>
        </w:trPr>
        <w:tc>
          <w:tcPr>
            <w:tcW w:type="dxa" w:w="2088"/>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8"/>
                <w:lang w:val="ar-SA" w:bidi="ar-SA"/>
                <w:rtl w:val="1"/>
              </w:rPr>
              <w:t>الجمهور</w:t>
            </w:r>
          </w:p>
        </w:tc>
        <w:tc>
          <w:tcPr>
            <w:tcW w:type="dxa" w:w="813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8"/>
                <w:lang w:val="ar-SA" w:bidi="ar-SA"/>
                <w:rtl w:val="1"/>
              </w:rPr>
              <w:t>الإدارة التنفيذية وتقنية المعلومات والأمن السيبراني والعمليات والخصوصية والموارد البشرية</w:t>
            </w:r>
          </w:p>
        </w:tc>
      </w:tr>
      <w:tr>
        <w:trPr>
          <w:cantSplit/>
        </w:trPr>
        <w:tc>
          <w:tcPr>
            <w:tcW w:type="dxa" w:w="208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8"/>
                <w:lang w:val="ar-SA" w:bidi="ar-SA"/>
                <w:rtl w:val="1"/>
              </w:rPr>
              <w:t>أساس الحالة</w:t>
            </w:r>
          </w:p>
        </w:tc>
        <w:tc>
          <w:tcPr>
            <w:tcW w:type="dxa" w:w="813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8"/>
                <w:lang w:val="ar-SA" w:bidi="ar-SA"/>
                <w:rtl w:val="1"/>
              </w:rPr>
              <w:t xml:space="preserve">مراجعة الشفرة الحالية ووثائق </w:t>
            </w:r>
            <w:r>
              <w:rPr>
                <w:rFonts w:ascii="Arial" w:hAnsi="Arial" w:eastAsia="Arial" w:cs="Arial"/>
                <w:b w:val="0"/>
                <w:color w:val="000000"/>
                <w:sz w:val="18"/>
                <w:lang w:val="ar-SA" w:bidi="ar-SA"/>
                <w:rtl w:val="0"/>
              </w:rPr>
              <w:t>Avaya</w:t>
            </w:r>
            <w:r>
              <w:rPr>
                <w:rFonts w:ascii="Arial" w:hAnsi="Arial" w:eastAsia="Arial" w:cs="Arial"/>
                <w:b w:val="0"/>
                <w:color w:val="000000"/>
                <w:sz w:val="18"/>
                <w:lang w:val="ar-SA" w:bidi="ar-SA"/>
                <w:rtl w:val="1"/>
              </w:rPr>
              <w:t xml:space="preserve"> الرسمية ولا تعني اجتياز اختبار قبول إنتاجي</w:t>
            </w:r>
          </w:p>
        </w:tc>
      </w:tr>
    </w:tbl>
    <w:p>
      <w:pPr>
        <w:spacing w:after="40"/>
        <w:jc w:val="right"/>
        <w:bidi/>
      </w:pPr>
    </w:p>
    <w:p>
      <w:pPr>
        <w:jc w:val="right"/>
        <w:bidi/>
      </w:pPr>
      <w:r>
        <w:rPr>
          <w:rFonts w:ascii="Arial" w:hAnsi="Arial" w:eastAsia="Arial" w:cs="Arial"/>
          <w:b w:val="0"/>
          <w:color w:val="000000"/>
          <w:sz w:val="21"/>
          <w:lang w:val="ar-SA" w:bidi="ar-SA"/>
          <w:rtl w:val="1"/>
        </w:rPr>
        <w:br w:type="page"/>
      </w:r>
    </w:p>
    <w:p>
      <w:pPr>
        <w:pStyle w:val="Heading1"/>
        <w:spacing w:before="280" w:after="120"/>
        <w:jc w:val="right"/>
        <w:keepNext/>
        <w:bidi/>
      </w:pPr>
      <w:r>
        <w:rPr>
          <w:rFonts w:ascii="Arial" w:hAnsi="Arial" w:eastAsia="Arial" w:cs="Arial"/>
          <w:b/>
          <w:color w:val="000000"/>
          <w:sz w:val="30"/>
          <w:lang w:val="ar-SA" w:bidi="ar-SA"/>
          <w:rtl w:val="1"/>
        </w:rPr>
        <w:t>ملخص القرار</w:t>
      </w:r>
    </w:p>
    <w:p>
      <w:pPr>
        <w:spacing w:before="0" w:after="120" w:line="288" w:lineRule="auto"/>
        <w:jc w:val="right"/>
        <w:keepLines w:val="0"/>
        <w:bidi/>
      </w:pPr>
      <w:r>
        <w:rPr>
          <w:rFonts w:ascii="Arial" w:hAnsi="Arial" w:eastAsia="Arial" w:cs="Arial"/>
          <w:b w:val="0"/>
          <w:color w:val="000000"/>
          <w:sz w:val="21"/>
          <w:lang w:val="ar-SA" w:bidi="ar-SA"/>
          <w:rtl w:val="1"/>
        </w:rPr>
        <w:t xml:space="preserve">يوصى باعتماد النموذج على مرحلتين. تبدأ المرحلة الأولى بتشغيل مساحة الموظفين والوكلاء السبعة واللوحة التشغيلية والتقارير الحالية ضمن نطاق داخلي مضبوط. وتنتقل المرحلة الثانية إلى التكامل اللحظي والصوتي مع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والتنبؤ بالقوى العاملة بعد الحصول على التراخيص والبيانات واعتمادات الأمن والخصوصية. لا ينبغي اعتبار وجود الشفرة دليلا على جاهزية الإنتاج قبل تنفيذ اختبار القبول والتحقق من الإعدادات والمفاتيح وسجلات التشغيل.</w:t>
      </w:r>
    </w:p>
    <w:p>
      <w:pPr>
        <w:spacing w:before="0" w:after="120" w:line="288" w:lineRule="auto"/>
        <w:jc w:val="right"/>
        <w:keepLines w:val="0"/>
        <w:bidi/>
      </w:pPr>
      <w:r>
        <w:rPr>
          <w:rFonts w:ascii="Arial" w:hAnsi="Arial" w:eastAsia="Arial" w:cs="Arial"/>
          <w:b w:val="0"/>
          <w:color w:val="000000"/>
          <w:sz w:val="21"/>
          <w:lang w:val="ar-SA" w:bidi="ar-SA"/>
          <w:rtl w:val="1"/>
        </w:rPr>
        <w:t xml:space="preserve">النسخة الحالية توفر أساسا فعليا للعمل الداخلي، لكنها لا تنفذ بعد هاتف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داخل المتصفح ولا تثبت اتصال الجهاز بكيبل الشركة ولا تنتج معدل تخلي حقيقيا من عدد المكالمات الفائتة وحده. هذه الوظائف تحتاج تكاملا إضافيا ومصادر بيانات موثوقة واعتمادا مؤسسيا.</w:t>
      </w:r>
    </w:p>
    <w:p>
      <w:pPr>
        <w:spacing w:before="140" w:after="80"/>
        <w:jc w:val="right"/>
        <w:keepNext/>
        <w:bidi/>
      </w:pPr>
      <w:r>
        <w:rPr>
          <w:rFonts w:ascii="Arial" w:hAnsi="Arial" w:eastAsia="Arial" w:cs="Arial"/>
          <w:b/>
          <w:color w:val="17365D"/>
          <w:sz w:val="19"/>
          <w:lang w:val="ar-SA" w:bidi="ar-SA"/>
          <w:rtl w:val="1"/>
        </w:rPr>
        <w:t>مفتاح الحالة التنفيذية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27"/>
        <w:gridCol w:w="3427"/>
        <w:gridCol w:w="3427"/>
      </w:tblGrid>
      <w:tr>
        <w:trPr>
          <w:tblHeader w:val="true"/>
          <w:cantSplit/>
        </w:trPr>
        <w:tc>
          <w:tcPr>
            <w:tcW w:type="dxa" w:w="223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c>
          <w:tcPr>
            <w:tcW w:type="dxa" w:w="525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المعنى</w:t>
            </w:r>
          </w:p>
        </w:tc>
        <w:tc>
          <w:tcPr>
            <w:tcW w:type="dxa" w:w="273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إجراء الاعتماد</w:t>
            </w:r>
          </w:p>
        </w:tc>
      </w:tr>
      <w:tr>
        <w:trPr>
          <w:cantSplit/>
        </w:trPr>
        <w:tc>
          <w:tcPr>
            <w:tcW w:type="dxa" w:w="2232"/>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8"/>
                <w:lang w:val="ar-SA" w:bidi="ar-SA"/>
                <w:rtl w:val="1"/>
              </w:rPr>
              <w:t>منفذ في الشفرة</w:t>
            </w:r>
          </w:p>
        </w:tc>
        <w:tc>
          <w:tcPr>
            <w:tcW w:type="dxa" w:w="525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8"/>
                <w:lang w:val="ar-SA" w:bidi="ar-SA"/>
                <w:rtl w:val="1"/>
              </w:rPr>
              <w:t>وظيفة موجودة في المستودع الذي تمت مراجعته</w:t>
            </w:r>
          </w:p>
        </w:tc>
        <w:tc>
          <w:tcPr>
            <w:tcW w:type="dxa" w:w="273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8"/>
                <w:lang w:val="ar-SA" w:bidi="ar-SA"/>
                <w:rtl w:val="1"/>
              </w:rPr>
              <w:t>تشغيل اختبار القبول والتحقق من النشر الفعلي</w:t>
            </w:r>
          </w:p>
        </w:tc>
      </w:tr>
      <w:tr>
        <w:trPr>
          <w:cantSplit/>
        </w:trPr>
        <w:tc>
          <w:tcPr>
            <w:tcW w:type="dxa" w:w="2232"/>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8"/>
                <w:lang w:val="ar-SA" w:bidi="ar-SA"/>
                <w:rtl w:val="1"/>
              </w:rPr>
              <w:t>مشروط بإعداد البيئة</w:t>
            </w:r>
          </w:p>
        </w:tc>
        <w:tc>
          <w:tcPr>
            <w:tcW w:type="dxa" w:w="525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8"/>
                <w:lang w:val="ar-SA" w:bidi="ar-SA"/>
                <w:rtl w:val="1"/>
              </w:rPr>
              <w:t>الشفرة موجودة لكن التشغيل يعتمد على مفاتيح أو متغيرات أو جدولة أو خدمة خارجية</w:t>
            </w:r>
          </w:p>
        </w:tc>
        <w:tc>
          <w:tcPr>
            <w:tcW w:type="dxa" w:w="273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8"/>
                <w:lang w:val="ar-SA" w:bidi="ar-SA"/>
                <w:rtl w:val="1"/>
              </w:rPr>
              <w:t>تكوين البيئة وتوثيق الاختبار والمراقبة</w:t>
            </w:r>
          </w:p>
        </w:tc>
      </w:tr>
      <w:tr>
        <w:trPr>
          <w:cantSplit/>
        </w:trPr>
        <w:tc>
          <w:tcPr>
            <w:tcW w:type="dxa" w:w="223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8"/>
                <w:lang w:val="ar-SA" w:bidi="ar-SA"/>
                <w:rtl w:val="1"/>
              </w:rPr>
              <w:t>يتطلب ترخيصا أو بيانات أو اعتمادا</w:t>
            </w:r>
          </w:p>
        </w:tc>
        <w:tc>
          <w:tcPr>
            <w:tcW w:type="dxa" w:w="525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8"/>
                <w:lang w:val="ar-SA" w:bidi="ar-SA"/>
                <w:rtl w:val="1"/>
              </w:rPr>
              <w:t>التكامل أو السياسة أو البيانات غير متاحة ضمن النسخة الحالية</w:t>
            </w:r>
          </w:p>
        </w:tc>
        <w:tc>
          <w:tcPr>
            <w:tcW w:type="dxa" w:w="273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8"/>
                <w:lang w:val="ar-SA" w:bidi="ar-SA"/>
                <w:rtl w:val="1"/>
              </w:rPr>
              <w:t>اتفاق تقني وتجاري وأمني قبل التنفيذ</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قرارات مطلوبة من الشركة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اعتماد نطاق المرحلة الأولى ومالك الخدمة ومالك البيانات ومسؤول الاستجابة للحوادث</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اعتماد أدوار المستخدمين و</w:t>
      </w:r>
      <w:r>
        <w:rPr>
          <w:rFonts w:ascii="Arial" w:hAnsi="Arial" w:eastAsia="Arial" w:cs="Arial"/>
          <w:b w:val="0"/>
          <w:color w:val="000000"/>
          <w:sz w:val="20"/>
          <w:lang w:val="ar-SA" w:bidi="ar-SA"/>
          <w:rtl w:val="0"/>
        </w:rPr>
        <w:t>SSO</w:t>
      </w:r>
      <w:r>
        <w:rPr>
          <w:rFonts w:ascii="Arial" w:hAnsi="Arial" w:eastAsia="Arial" w:cs="Arial"/>
          <w:b w:val="0"/>
          <w:color w:val="000000"/>
          <w:sz w:val="20"/>
          <w:lang w:val="ar-SA" w:bidi="ar-SA"/>
          <w:rtl w:val="1"/>
        </w:rPr>
        <w:t xml:space="preserve"> و</w:t>
      </w:r>
      <w:r>
        <w:rPr>
          <w:rFonts w:ascii="Arial" w:hAnsi="Arial" w:eastAsia="Arial" w:cs="Arial"/>
          <w:b w:val="0"/>
          <w:color w:val="000000"/>
          <w:sz w:val="20"/>
          <w:lang w:val="ar-SA" w:bidi="ar-SA"/>
          <w:rtl w:val="0"/>
        </w:rPr>
        <w:t>MFA</w:t>
      </w:r>
      <w:r>
        <w:rPr>
          <w:rFonts w:ascii="Arial" w:hAnsi="Arial" w:eastAsia="Arial" w:cs="Arial"/>
          <w:b w:val="0"/>
          <w:color w:val="000000"/>
          <w:sz w:val="20"/>
          <w:lang w:val="ar-SA" w:bidi="ar-SA"/>
          <w:rtl w:val="1"/>
        </w:rPr>
        <w:t xml:space="preserve"> ومزود هوية يدعم التحديثات المعاملية قبل الإنتاج، مع إبقاء تغيير كلمة المرور الذاتي معطلا في </w:t>
      </w:r>
      <w:r>
        <w:rPr>
          <w:rFonts w:ascii="Arial" w:hAnsi="Arial" w:eastAsia="Arial" w:cs="Arial"/>
          <w:b w:val="0"/>
          <w:color w:val="000000"/>
          <w:sz w:val="20"/>
          <w:lang w:val="ar-SA" w:bidi="ar-SA"/>
          <w:rtl w:val="0"/>
        </w:rPr>
        <w:t>Blobs</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تحديد منتج </w:t>
      </w:r>
      <w:r>
        <w:rPr>
          <w:rFonts w:ascii="Arial" w:hAnsi="Arial" w:eastAsia="Arial" w:cs="Arial"/>
          <w:b w:val="0"/>
          <w:color w:val="000000"/>
          <w:sz w:val="20"/>
          <w:lang w:val="ar-SA" w:bidi="ar-SA"/>
          <w:rtl w:val="0"/>
        </w:rPr>
        <w:t>Avaya</w:t>
      </w:r>
      <w:r>
        <w:rPr>
          <w:rFonts w:ascii="Arial" w:hAnsi="Arial" w:eastAsia="Arial" w:cs="Arial"/>
          <w:b w:val="0"/>
          <w:color w:val="000000"/>
          <w:sz w:val="20"/>
          <w:lang w:val="ar-SA" w:bidi="ar-SA"/>
          <w:rtl w:val="1"/>
        </w:rPr>
        <w:t xml:space="preserve"> والإصدار والمنطقة ونوع الترخيص قبل أي وعد بصوت ويب أو تقارير لحظية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اختيار آلية النفاذ المؤسسي من عنوان شبكة معتمد أو </w:t>
      </w:r>
      <w:r>
        <w:rPr>
          <w:rFonts w:ascii="Arial" w:hAnsi="Arial" w:eastAsia="Arial" w:cs="Arial"/>
          <w:b w:val="0"/>
          <w:color w:val="000000"/>
          <w:sz w:val="20"/>
          <w:lang w:val="ar-SA" w:bidi="ar-SA"/>
          <w:rtl w:val="0"/>
        </w:rPr>
        <w:t>VPN</w:t>
      </w:r>
      <w:r>
        <w:rPr>
          <w:rFonts w:ascii="Arial" w:hAnsi="Arial" w:eastAsia="Arial" w:cs="Arial"/>
          <w:b w:val="0"/>
          <w:color w:val="000000"/>
          <w:sz w:val="20"/>
          <w:lang w:val="ar-SA" w:bidi="ar-SA"/>
          <w:rtl w:val="1"/>
        </w:rPr>
        <w:t xml:space="preserve"> أو إثبات بوابة وصول موقعة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اعتماد حذف مراجعات المكالمات بعد 90 × 24 ساعة بوظيفة كل ساعة وحاويات قابلة للاستكمال، ومكان النسخ الاحتياطي الثانوي وسياسة التسجيل والتحليل</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توفير تاريخ بيانات مناسب للتنبؤ وتعريف موحد للمؤشرات وأكواد أسباب قابلة للتدقيق</w:t>
      </w:r>
    </w:p>
    <w:p>
      <w:pPr>
        <w:pStyle w:val="Heading1"/>
        <w:keepNext/>
        <w:pageBreakBefore/>
        <w:spacing w:before="280" w:after="120"/>
        <w:jc w:val="right"/>
        <w:bidi/>
      </w:pPr>
      <w:r>
        <w:rPr>
          <w:rFonts w:ascii="Arial" w:hAnsi="Arial" w:eastAsia="Arial" w:cs="Arial"/>
          <w:b/>
          <w:color w:val="000000"/>
          <w:sz w:val="30"/>
          <w:lang w:val="ar-SA" w:bidi="ar-SA"/>
          <w:rtl w:val="1"/>
        </w:rPr>
        <w:t>نموذج التشغيل</w:t>
      </w:r>
    </w:p>
    <w:p>
      <w:pPr>
        <w:spacing w:before="0" w:after="120" w:line="288" w:lineRule="auto"/>
        <w:jc w:val="right"/>
        <w:keepLines w:val="0"/>
        <w:bidi/>
      </w:pPr>
      <w:r>
        <w:rPr>
          <w:rFonts w:ascii="Arial" w:hAnsi="Arial" w:eastAsia="Arial" w:cs="Arial"/>
          <w:b w:val="0"/>
          <w:color w:val="000000"/>
          <w:sz w:val="21"/>
          <w:lang w:val="ar-SA" w:bidi="ar-SA"/>
          <w:rtl w:val="1"/>
        </w:rPr>
        <w:t>يعمل القسم وفق دورة شفت واضحة تبدأ بتجهيز البيانات وتأكيد الجاهزية، ثم استقبال الطلبات وتوزيع العمل، ثم مراقبة الأداء والجودة، ثم إغلاق الشفت وتسليم الحالات المفتوحة. يبقى الوكيل الذكي أداة مساعدة واقتراح، بينما يتحمل الموظف أو المشرف قرار التعديل الفعلي على الحجز أو العقد أو الجدول أو التعويض.</w:t>
      </w:r>
    </w:p>
    <w:p>
      <w:pPr>
        <w:spacing w:before="140" w:after="80"/>
        <w:jc w:val="right"/>
        <w:keepNext/>
        <w:bidi/>
      </w:pPr>
      <w:r>
        <w:rPr>
          <w:rFonts w:ascii="Arial" w:hAnsi="Arial" w:eastAsia="Arial" w:cs="Arial"/>
          <w:b/>
          <w:color w:val="17365D"/>
          <w:sz w:val="19"/>
          <w:lang w:val="ar-SA" w:bidi="ar-SA"/>
          <w:rtl w:val="1"/>
        </w:rPr>
        <w:t>دورة التشغيل اليومية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56"/>
        <w:gridCol w:w="2056"/>
        <w:gridCol w:w="2056"/>
        <w:gridCol w:w="2056"/>
        <w:gridCol w:w="2056"/>
      </w:tblGrid>
      <w:tr>
        <w:trPr>
          <w:tblHeader w:val="true"/>
          <w:cantSplit/>
        </w:trPr>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المرحلة</w:t>
            </w:r>
          </w:p>
        </w:tc>
        <w:tc>
          <w:tcPr>
            <w:tcW w:type="dxa" w:w="367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العمل</w:t>
            </w:r>
          </w:p>
        </w:tc>
        <w:tc>
          <w:tcPr>
            <w:tcW w:type="dxa" w:w="194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المالك</w:t>
            </w:r>
          </w:p>
        </w:tc>
        <w:tc>
          <w:tcPr>
            <w:tcW w:type="dxa" w:w="180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المخرج</w:t>
            </w:r>
          </w:p>
        </w:tc>
        <w:tc>
          <w:tcPr>
            <w:tcW w:type="dxa" w:w="151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 الحالية</w:t>
            </w:r>
          </w:p>
        </w:tc>
      </w:tr>
      <w:tr>
        <w:trPr>
          <w:cantSplit/>
        </w:trPr>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بداية الشفت</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التحقق من تسجيل الدخول وتحديث </w:t>
            </w:r>
            <w:r>
              <w:rPr>
                <w:rFonts w:ascii="Arial" w:hAnsi="Arial" w:eastAsia="Arial" w:cs="Arial"/>
                <w:b w:val="0"/>
                <w:color w:val="000000"/>
                <w:sz w:val="16"/>
                <w:lang w:val="ar-SA" w:bidi="ar-SA"/>
                <w:rtl w:val="0"/>
              </w:rPr>
              <w:t>UNO</w:t>
            </w:r>
            <w:r>
              <w:rPr>
                <w:rFonts w:ascii="Arial" w:hAnsi="Arial" w:eastAsia="Arial" w:cs="Arial"/>
                <w:b w:val="0"/>
                <w:color w:val="000000"/>
                <w:sz w:val="16"/>
                <w:lang w:val="ar-SA" w:bidi="ar-SA"/>
                <w:rtl w:val="1"/>
              </w:rPr>
              <w:t xml:space="preserve"> ووصول تقارير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وصحة مفاتيح الخدمات</w:t>
            </w:r>
          </w:p>
        </w:tc>
        <w:tc>
          <w:tcPr>
            <w:tcW w:type="dxa" w:w="194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مشرف الوردية وتقنية المعلومات</w:t>
            </w:r>
          </w:p>
        </w:tc>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قائمة جاهزية موثقة</w:t>
            </w:r>
          </w:p>
        </w:tc>
        <w:tc>
          <w:tcPr>
            <w:tcW w:type="dxa" w:w="1512"/>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6"/>
                <w:lang w:val="ar-SA" w:bidi="ar-SA"/>
                <w:rtl w:val="1"/>
              </w:rPr>
              <w:t>مشروط بإعداد البيئة</w:t>
            </w:r>
          </w:p>
        </w:tc>
      </w:tr>
      <w:tr>
        <w:trPr>
          <w:cantSplit/>
        </w:trPr>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استقبال الطلب</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تصنيف الحجز أو الشكوى أو الاتصال أو المهمة وتحديد مستوى الحساسية</w:t>
            </w:r>
          </w:p>
        </w:tc>
        <w:tc>
          <w:tcPr>
            <w:tcW w:type="dxa" w:w="194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الموظف</w:t>
            </w:r>
          </w:p>
        </w:tc>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طلب محدد ومسار معالجة</w:t>
            </w:r>
          </w:p>
        </w:tc>
        <w:tc>
          <w:tcPr>
            <w:tcW w:type="dxa" w:w="1512"/>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المساعدة الذكية</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اختيار الوكيل المناسب أو تشغيل مدير الوردية لتنسيق الوكلاء</w:t>
            </w:r>
          </w:p>
        </w:tc>
        <w:tc>
          <w:tcPr>
            <w:tcW w:type="dxa" w:w="194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الموظف</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اقتراح مع أدلة وبيانات ناقصة</w:t>
            </w:r>
          </w:p>
        </w:tc>
        <w:tc>
          <w:tcPr>
            <w:tcW w:type="dxa" w:w="1512"/>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الاعتماد البشري</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مراجعة أي تغيير إنتاجي أو وعد مالي أو تصعيد حساس قبل تنفيذه</w:t>
            </w:r>
          </w:p>
        </w:tc>
        <w:tc>
          <w:tcPr>
            <w:tcW w:type="dxa" w:w="194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المشرف أو صاحب الصلاحية</w:t>
            </w:r>
          </w:p>
        </w:tc>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قرار مسجل</w:t>
            </w:r>
          </w:p>
        </w:tc>
        <w:tc>
          <w:tcPr>
            <w:tcW w:type="dxa" w:w="151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اعتمادا مؤسسيا</w:t>
            </w:r>
          </w:p>
        </w:tc>
      </w:tr>
      <w:tr>
        <w:trPr>
          <w:cantSplit/>
        </w:trPr>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المتابعة</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تحديث المهمة أو الشفت أو ملاحظة الجودة ومراقبة مؤشرات الخدمة</w:t>
            </w:r>
          </w:p>
        </w:tc>
        <w:tc>
          <w:tcPr>
            <w:tcW w:type="dxa" w:w="194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الموظف والمشرف</w:t>
            </w:r>
          </w:p>
        </w:tc>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حالة قابلة للتتبع</w:t>
            </w:r>
          </w:p>
        </w:tc>
        <w:tc>
          <w:tcPr>
            <w:tcW w:type="dxa" w:w="1512"/>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إغلاق الشفت</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مراجعة المهام المفتوحة والتغطية والحالات عالية المخاطر وتسليمها للشفت التالي</w:t>
            </w:r>
          </w:p>
        </w:tc>
        <w:tc>
          <w:tcPr>
            <w:tcW w:type="dxa" w:w="194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مدير الوردية</w:t>
            </w:r>
          </w:p>
        </w:tc>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موجز تسليم</w:t>
            </w:r>
          </w:p>
        </w:tc>
        <w:tc>
          <w:tcPr>
            <w:tcW w:type="dxa" w:w="1512"/>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ضوابط القرار البشري</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لا ينفذ أي وكيل تغييرا صامتا على حجز أو عقد أو جدول أو سجل مالي</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تتطلب التعديلات الإنتاجية هوية مستخدم وصلاحية مناسبة وسجل تدقيق ونتيجة قابلة للتراجع حيثما أمكن</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تعرض الإجابة درجة الثقة والبيانات المستخدمة والفجوات والإجراء المقترح عندما تكون المطابقة أو الاستنتاج غير قطعي</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يمكن للموظف اعتماد نتيجة الوكيل كمهمة مرتبطة بالمشروع، ونقل اقتراح منسق الشفت إلى مسودة يراجع أوقاتها قبل الحفظ، واعتماد خطة الاستشارة وحفظها في ملفها</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تنتقل الحالات المالية أو القانونية أو الأمنية أو الشكاوى الحساسة مباشرة إلى مسار تصعيد بشري</w:t>
      </w:r>
    </w:p>
    <w:p>
      <w:pPr>
        <w:pStyle w:val="Heading1"/>
        <w:keepNext/>
        <w:pageBreakBefore/>
        <w:spacing w:before="280" w:after="120"/>
        <w:jc w:val="right"/>
        <w:bidi/>
      </w:pPr>
      <w:r>
        <w:rPr>
          <w:rFonts w:ascii="Arial" w:hAnsi="Arial" w:eastAsia="Arial" w:cs="Arial"/>
          <w:b/>
          <w:color w:val="000000"/>
          <w:sz w:val="30"/>
          <w:lang w:val="ar-SA" w:bidi="ar-SA"/>
          <w:rtl w:val="1"/>
        </w:rPr>
        <w:t>الوكلاء السبعة وأدواتهم</w:t>
      </w:r>
    </w:p>
    <w:p>
      <w:pPr>
        <w:spacing w:before="0" w:after="120" w:line="288" w:lineRule="auto"/>
        <w:jc w:val="right"/>
        <w:keepLines w:val="0"/>
        <w:bidi/>
      </w:pPr>
      <w:r>
        <w:rPr>
          <w:rFonts w:ascii="Arial" w:hAnsi="Arial" w:eastAsia="Arial" w:cs="Arial"/>
          <w:b w:val="0"/>
          <w:color w:val="000000"/>
          <w:sz w:val="21"/>
          <w:lang w:val="ar-SA" w:bidi="ar-SA"/>
          <w:rtl w:val="1"/>
        </w:rPr>
        <w:t>تسمي الخطة البيانات والسياق المقروء أدوات عندما يستخدمها الوكيل في التحليل، وتسمى الوكلاء المتخصصين أدوات قابلة للاستدعاء عندما يشغلهم مدير الوردية الذكي. الأدوات الحالية لا تمنح الوكيل صلاحية كتابة مباشرة في أنظمة الحجز أو الهاتف أو الفوترة.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56"/>
        <w:gridCol w:w="2056"/>
        <w:gridCol w:w="2056"/>
        <w:gridCol w:w="2056"/>
        <w:gridCol w:w="2056"/>
      </w:tblGrid>
      <w:tr>
        <w:trPr>
          <w:tblHeader w:val="true"/>
          <w:cantSplit/>
        </w:trPr>
        <w:tc>
          <w:tcPr>
            <w:tcW w:type="dxa" w:w="180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الوكيل</w:t>
            </w:r>
          </w:p>
        </w:tc>
        <w:tc>
          <w:tcPr>
            <w:tcW w:type="dxa" w:w="288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المهمة</w:t>
            </w:r>
          </w:p>
        </w:tc>
        <w:tc>
          <w:tcPr>
            <w:tcW w:type="dxa" w:w="252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الأدوات والبيانات</w:t>
            </w:r>
          </w:p>
        </w:tc>
        <w:tc>
          <w:tcPr>
            <w:tcW w:type="dxa" w:w="180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حد التنفيذ</w:t>
            </w:r>
          </w:p>
        </w:tc>
        <w:tc>
          <w:tcPr>
            <w:tcW w:type="dxa" w:w="122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وكيل مطابقة الحجوزات</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 xml:space="preserve">مطابقة </w:t>
            </w:r>
            <w:r>
              <w:rPr>
                <w:rFonts w:ascii="Arial" w:hAnsi="Arial" w:eastAsia="Arial" w:cs="Arial"/>
                <w:b w:val="0"/>
                <w:color w:val="000000"/>
                <w:sz w:val="15"/>
                <w:lang w:val="ar-SA" w:bidi="ar-SA"/>
                <w:rtl w:val="0"/>
              </w:rPr>
              <w:t>UNO</w:t>
            </w:r>
            <w:r>
              <w:rPr>
                <w:rFonts w:ascii="Arial" w:hAnsi="Arial" w:eastAsia="Arial" w:cs="Arial"/>
                <w:b w:val="0"/>
                <w:color w:val="000000"/>
                <w:sz w:val="15"/>
                <w:lang w:val="ar-SA" w:bidi="ar-SA"/>
                <w:rtl w:val="1"/>
              </w:rPr>
              <w:t xml:space="preserve"> و</w:t>
            </w:r>
            <w:r>
              <w:rPr>
                <w:rFonts w:ascii="Arial" w:hAnsi="Arial" w:eastAsia="Arial" w:cs="Arial"/>
                <w:b w:val="0"/>
                <w:color w:val="000000"/>
                <w:sz w:val="15"/>
                <w:lang w:val="ar-SA" w:bidi="ar-SA"/>
                <w:rtl w:val="0"/>
              </w:rPr>
              <w:t>PMS</w:t>
            </w:r>
            <w:r>
              <w:rPr>
                <w:rFonts w:ascii="Arial" w:hAnsi="Arial" w:eastAsia="Arial" w:cs="Arial"/>
                <w:b w:val="0"/>
                <w:color w:val="000000"/>
                <w:sz w:val="15"/>
                <w:lang w:val="ar-SA" w:bidi="ar-SA"/>
                <w:rtl w:val="1"/>
              </w:rPr>
              <w:t xml:space="preserve"> والهاتف والاسم والتاريخ والفرع مع درجة ثقة وفروقات</w:t>
            </w:r>
          </w:p>
        </w:tc>
        <w:tc>
          <w:tcPr>
            <w:tcW w:type="dxa" w:w="252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 xml:space="preserve">محرك محلي؛ تبقى أرقام </w:t>
            </w:r>
            <w:r>
              <w:rPr>
                <w:rFonts w:ascii="Arial" w:hAnsi="Arial" w:eastAsia="Arial" w:cs="Arial"/>
                <w:b w:val="0"/>
                <w:color w:val="000000"/>
                <w:sz w:val="15"/>
                <w:lang w:val="ar-SA" w:bidi="ar-SA"/>
                <w:rtl w:val="0"/>
              </w:rPr>
              <w:t>UNO</w:t>
            </w:r>
            <w:r>
              <w:rPr>
                <w:rFonts w:ascii="Arial" w:hAnsi="Arial" w:eastAsia="Arial" w:cs="Arial"/>
                <w:b w:val="0"/>
                <w:color w:val="000000"/>
                <w:sz w:val="15"/>
                <w:lang w:val="ar-SA" w:bidi="ar-SA"/>
                <w:rtl w:val="1"/>
              </w:rPr>
              <w:t xml:space="preserve"> و</w:t>
            </w:r>
            <w:r>
              <w:rPr>
                <w:rFonts w:ascii="Arial" w:hAnsi="Arial" w:eastAsia="Arial" w:cs="Arial"/>
                <w:b w:val="0"/>
                <w:color w:val="000000"/>
                <w:sz w:val="15"/>
                <w:lang w:val="ar-SA" w:bidi="ar-SA"/>
                <w:rtl w:val="0"/>
              </w:rPr>
              <w:t>PMS</w:t>
            </w:r>
            <w:r>
              <w:rPr>
                <w:rFonts w:ascii="Arial" w:hAnsi="Arial" w:eastAsia="Arial" w:cs="Arial"/>
                <w:b w:val="0"/>
                <w:color w:val="000000"/>
                <w:sz w:val="15"/>
                <w:lang w:val="ar-SA" w:bidi="ar-SA"/>
                <w:rtl w:val="1"/>
              </w:rPr>
              <w:t xml:space="preserve"> والهاتف والاسم خارج النموذج</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يرى النموذج ملخصا منزوع المعرفات فقط؛ لا يعدل الحجز</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مستمع الإجراءات</w:t>
            </w:r>
          </w:p>
        </w:tc>
        <w:tc>
          <w:tcPr>
            <w:tcW w:type="dxa" w:w="288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تقييم التحقق والدقة والخصوصية والوعود والتوثيق والتصعيد</w:t>
            </w:r>
          </w:p>
        </w:tc>
        <w:tc>
          <w:tcPr>
            <w:tcW w:type="dxa" w:w="252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نص أو تسجيل مكالمة وملاحظات المشرف وسجل المراجعات المسموح</w:t>
            </w:r>
          </w:p>
        </w:tc>
        <w:tc>
          <w:tcPr>
            <w:tcW w:type="dxa" w:w="180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تحليل فقط ولا يقرر عقوبة</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مستمع تجربة الضيف</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تقييم الترحيب والإنصات والتعاطف والوضوح وإغلاق المكالمة</w:t>
            </w:r>
          </w:p>
        </w:tc>
        <w:tc>
          <w:tcPr>
            <w:tcW w:type="dxa" w:w="252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نص أو تسجيل مكالمة وسياق المراجعة</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تحليل وتجارب صياغة بديلة</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مدرب الجودة</w:t>
            </w:r>
          </w:p>
        </w:tc>
        <w:tc>
          <w:tcPr>
            <w:tcW w:type="dxa" w:w="288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تحويل نتائج المراجعة إلى سلوكيات وتمرين وهدف أسبوعي وطريقة متابعة</w:t>
            </w:r>
          </w:p>
        </w:tc>
        <w:tc>
          <w:tcPr>
            <w:tcW w:type="dxa" w:w="252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ملاحظات المشرف ونتائج المستمعين وسجل الجودة المرئي بعد الحجب</w:t>
            </w:r>
          </w:p>
        </w:tc>
        <w:tc>
          <w:tcPr>
            <w:tcW w:type="dxa" w:w="180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خطة تدريب تحتاج اعتماد المشرف</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منسق الشفت</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اقتراح التغطية والاستراحات والتسليم وكشف التداخل</w:t>
            </w:r>
          </w:p>
        </w:tc>
        <w:tc>
          <w:tcPr>
            <w:tcW w:type="dxa" w:w="252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الشفتات والمهام المرتبطة بالمشروع والقيود التي يدخلها الموظف</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ينقل الاقتراح إلى مسودة ولا يغير الجدول تلقائيا</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مدير لوحة العمل</w:t>
            </w:r>
          </w:p>
        </w:tc>
        <w:tc>
          <w:tcPr>
            <w:tcW w:type="dxa" w:w="288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تنظيم المهام وإنشاء خطط الاستشارات التسويقية ضمن نطاق الاتفاق</w:t>
            </w:r>
          </w:p>
        </w:tc>
        <w:tc>
          <w:tcPr>
            <w:tcW w:type="dxa" w:w="252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لوحة المهام وملف المشروع الخاص بمالكه عند ارتباط الطلب بالتسويق</w:t>
            </w:r>
          </w:p>
        </w:tc>
        <w:tc>
          <w:tcPr>
            <w:tcW w:type="dxa" w:w="180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تحفظ الخطة بعد اعتماد الموظف ولا يبدأ التنفيذ قبل عقد فعال</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مدير الوردية الذكي</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اختيار الوكيل المتخصص ودمج النتائج في موجز الآن وخلال الشفت وقبل التسليم</w:t>
            </w:r>
          </w:p>
        </w:tc>
        <w:tc>
          <w:tcPr>
            <w:tcW w:type="dxa" w:w="252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الوكلاء الستة كأدوات مع المهام والشفتات وسياق الجودة عند الحاجة</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تنسيق واقتراح بلا تغييرات صامتة</w:t>
            </w:r>
          </w:p>
        </w:tc>
        <w:tc>
          <w:tcPr>
            <w:tcW w:type="dxa" w:w="1224"/>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5"/>
                <w:lang w:val="ar-SA" w:bidi="ar-SA"/>
                <w:rtl w:val="1"/>
              </w:rPr>
              <w:t>منفذ في الشفرة</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متطلبات تشغيل الوكلاء</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مفتاح </w:t>
      </w:r>
      <w:r>
        <w:rPr>
          <w:rFonts w:ascii="Arial" w:hAnsi="Arial" w:eastAsia="Arial" w:cs="Arial"/>
          <w:b w:val="0"/>
          <w:color w:val="000000"/>
          <w:sz w:val="20"/>
          <w:lang w:val="ar-SA" w:bidi="ar-SA"/>
          <w:rtl w:val="0"/>
        </w:rPr>
        <w:t>OpenAI</w:t>
      </w:r>
      <w:r>
        <w:rPr>
          <w:rFonts w:ascii="Arial" w:hAnsi="Arial" w:eastAsia="Arial" w:cs="Arial"/>
          <w:b w:val="0"/>
          <w:color w:val="000000"/>
          <w:sz w:val="20"/>
          <w:lang w:val="ar-SA" w:bidi="ar-SA"/>
          <w:rtl w:val="1"/>
        </w:rPr>
        <w:t xml:space="preserve"> صالح ونموذج معتمد وسياسة استخدام داخلية ومتغير تشفير بيانات صالح في </w:t>
      </w:r>
      <w:r>
        <w:rPr>
          <w:rFonts w:ascii="Arial" w:hAnsi="Arial" w:eastAsia="Arial" w:cs="Arial"/>
          <w:b w:val="0"/>
          <w:color w:val="000000"/>
          <w:sz w:val="20"/>
          <w:lang w:val="ar-SA" w:bidi="ar-SA"/>
          <w:rtl w:val="0"/>
        </w:rPr>
        <w:t>Netlify</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حدود معدل وحصة يومية ومراقبة أخطاء وتكلفة مع تنبيه عند الارتفاع غير المعتاد</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تعريف مصدر الحقيقة لكل نوع بيانات وتاريخ آخر مزامنة يظهر للمستخدم</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اختبارات تقييم دورية لمطابقة الحجوزات ودقة الملخص، والتحقق من بقاء النتائج التعريفية محلية وعدم وصولها إلى النموذج</w:t>
      </w:r>
    </w:p>
    <w:p>
      <w:pPr>
        <w:pStyle w:val="Heading1"/>
        <w:keepNext/>
        <w:pageBreakBefore/>
        <w:spacing w:before="280" w:after="120"/>
        <w:jc w:val="right"/>
        <w:bidi/>
      </w:pPr>
      <w:r>
        <w:rPr>
          <w:rFonts w:ascii="Arial" w:hAnsi="Arial" w:eastAsia="Arial" w:cs="Arial"/>
          <w:b/>
          <w:color w:val="000000"/>
          <w:sz w:val="30"/>
          <w:lang w:val="ar-SA" w:bidi="ar-SA"/>
          <w:rtl w:val="1"/>
        </w:rPr>
        <w:t>ملفات المشاريع القطاعية</w:t>
      </w:r>
    </w:p>
    <w:p>
      <w:pPr>
        <w:spacing w:before="0" w:after="120" w:line="288" w:lineRule="auto"/>
        <w:jc w:val="right"/>
        <w:keepLines w:val="0"/>
        <w:bidi/>
      </w:pPr>
      <w:r>
        <w:rPr>
          <w:rFonts w:ascii="Arial" w:hAnsi="Arial" w:eastAsia="Arial" w:cs="Arial"/>
          <w:b w:val="0"/>
          <w:color w:val="000000"/>
          <w:sz w:val="21"/>
          <w:lang w:val="ar-SA" w:bidi="ar-SA"/>
          <w:rtl w:val="1"/>
        </w:rPr>
        <w:t>تتيح النسخة الحالية للأدمن إنشاء مشروع مركز اتصال واختيار قطاعه وإسناد الموظفين إليه وتحديد الأدوات المفعلة. يرى الموظف المشاريع المسندة له فقط، وتفلتر مساحة العمل المهام والشفتات المرتبطة بالمشروع وفق هذا الإسناد. ويوجد أيضا ملف استشارة تسويقية خاص بمالكه يحفظ حالة الاتفاق والعقد والهدف والتسليمات والخطة المعتمدة. تحتاج التكاملات القطاعية المبينة أدناه إلى بيانات واعتماد قبل ربط الإنتاج.</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56"/>
        <w:gridCol w:w="2056"/>
        <w:gridCol w:w="2056"/>
        <w:gridCol w:w="2056"/>
        <w:gridCol w:w="2056"/>
      </w:tblGrid>
      <w:tr>
        <w:trPr>
          <w:tblHeader w:val="true"/>
          <w:cantSplit/>
        </w:trPr>
        <w:tc>
          <w:tcPr>
            <w:tcW w:type="dxa" w:w="122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نوع الملف</w:t>
            </w:r>
          </w:p>
        </w:tc>
        <w:tc>
          <w:tcPr>
            <w:tcW w:type="dxa" w:w="309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الحقول الأساسية</w:t>
            </w:r>
          </w:p>
        </w:tc>
        <w:tc>
          <w:tcPr>
            <w:tcW w:type="dxa" w:w="266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التكاملات المقترحة</w:t>
            </w:r>
          </w:p>
        </w:tc>
        <w:tc>
          <w:tcPr>
            <w:tcW w:type="dxa" w:w="208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المؤشرات</w:t>
            </w:r>
          </w:p>
        </w:tc>
        <w:tc>
          <w:tcPr>
            <w:tcW w:type="dxa" w:w="115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22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المطاعم</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الفرع والمنيو والحساسية الغذائية وساعات العمل والحجز والتوصيل والطلب</w:t>
            </w:r>
          </w:p>
        </w:tc>
        <w:tc>
          <w:tcPr>
            <w:tcW w:type="dxa" w:w="266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نظام الحجز ونقاط البيع والتوصيل وقاعدة المعرفة</w:t>
            </w:r>
          </w:p>
        </w:tc>
        <w:tc>
          <w:tcPr>
            <w:tcW w:type="dxa" w:w="20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زمن الرد ودقة الطلب ونسبة الإلغاء والشكاوى</w:t>
            </w:r>
          </w:p>
        </w:tc>
        <w:tc>
          <w:tcPr>
            <w:tcW w:type="dxa" w:w="115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5"/>
                <w:lang w:val="ar-SA" w:bidi="ar-SA"/>
                <w:rtl w:val="1"/>
              </w:rPr>
              <w:t>يتطلب بيانات واعتمادا</w:t>
            </w:r>
          </w:p>
        </w:tc>
      </w:tr>
      <w:tr>
        <w:trPr>
          <w:cantSplit/>
        </w:trPr>
        <w:tc>
          <w:tcPr>
            <w:tcW w:type="dxa" w:w="122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التقنية</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المنتج والإصدار والبيئة والأثر والأولوية وسجل الأعطال</w:t>
            </w:r>
          </w:p>
        </w:tc>
        <w:tc>
          <w:tcPr>
            <w:tcW w:type="dxa" w:w="266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منصة التذاكر والمراقبة وقاعدة المعرفة وسجل الإصدارات</w:t>
            </w:r>
          </w:p>
        </w:tc>
        <w:tc>
          <w:tcPr>
            <w:tcW w:type="dxa" w:w="208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زمن الاستجابة والحل وإعادة الفتح والتصعيد</w:t>
            </w:r>
          </w:p>
        </w:tc>
        <w:tc>
          <w:tcPr>
            <w:tcW w:type="dxa" w:w="115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5"/>
                <w:lang w:val="ar-SA" w:bidi="ar-SA"/>
                <w:rtl w:val="1"/>
              </w:rPr>
              <w:t>يتطلب تكاملا واعتمادا</w:t>
            </w:r>
          </w:p>
        </w:tc>
      </w:tr>
      <w:tr>
        <w:trPr>
          <w:cantSplit/>
        </w:trPr>
        <w:tc>
          <w:tcPr>
            <w:tcW w:type="dxa" w:w="122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المصارف</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هوية العميل والخدمة والقناة ومستوى المخاطر دون حفظ أسرار أو بيانات بطاقة</w:t>
            </w:r>
          </w:p>
        </w:tc>
        <w:tc>
          <w:tcPr>
            <w:tcW w:type="dxa" w:w="266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0"/>
              </w:rPr>
              <w:t>CRM</w:t>
            </w:r>
            <w:r>
              <w:rPr>
                <w:rFonts w:ascii="Arial" w:hAnsi="Arial" w:eastAsia="Arial" w:cs="Arial"/>
                <w:b w:val="0"/>
                <w:color w:val="000000"/>
                <w:sz w:val="15"/>
                <w:lang w:val="ar-SA" w:bidi="ar-SA"/>
                <w:rtl w:val="1"/>
              </w:rPr>
              <w:t xml:space="preserve"> مصرفي وبوابة هوية وقاعدة سياسات معزولة</w:t>
            </w:r>
          </w:p>
        </w:tc>
        <w:tc>
          <w:tcPr>
            <w:tcW w:type="dxa" w:w="20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التحقق والامتثال وزمن الحل والشكاوى</w:t>
            </w:r>
          </w:p>
        </w:tc>
        <w:tc>
          <w:tcPr>
            <w:tcW w:type="dxa" w:w="115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5"/>
                <w:lang w:val="ar-SA" w:bidi="ar-SA"/>
                <w:rtl w:val="1"/>
              </w:rPr>
              <w:t>يتطلب ترخيصا واعتمادا</w:t>
            </w:r>
          </w:p>
        </w:tc>
      </w:tr>
      <w:tr>
        <w:trPr>
          <w:cantSplit/>
        </w:trPr>
        <w:tc>
          <w:tcPr>
            <w:tcW w:type="dxa" w:w="122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الحكومي</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نوع الخدمة ورقم المعاملة والجهة والمدينة والموعد ومستوى السرية</w:t>
            </w:r>
          </w:p>
        </w:tc>
        <w:tc>
          <w:tcPr>
            <w:tcW w:type="dxa" w:w="266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منصة المعاملات والهوية الوطنية وقاعدة الإجراءات</w:t>
            </w:r>
          </w:p>
        </w:tc>
        <w:tc>
          <w:tcPr>
            <w:tcW w:type="dxa" w:w="208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اكتمال الطلب وزمن الإنجاز والتصعيد ورضا المستفيد</w:t>
            </w:r>
          </w:p>
        </w:tc>
        <w:tc>
          <w:tcPr>
            <w:tcW w:type="dxa" w:w="115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5"/>
                <w:lang w:val="ar-SA" w:bidi="ar-SA"/>
                <w:rtl w:val="1"/>
              </w:rPr>
              <w:t>يتطلب تكاملا واعتمادا</w:t>
            </w:r>
          </w:p>
        </w:tc>
      </w:tr>
      <w:tr>
        <w:trPr>
          <w:cantSplit/>
        </w:trPr>
        <w:tc>
          <w:tcPr>
            <w:tcW w:type="dxa" w:w="122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العام</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العميل والطلب والقناة والأولوية والموعد والمالك والمرفقات</w:t>
            </w:r>
          </w:p>
        </w:tc>
        <w:tc>
          <w:tcPr>
            <w:tcW w:type="dxa" w:w="266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0"/>
              </w:rPr>
              <w:t>CRM</w:t>
            </w:r>
            <w:r>
              <w:rPr>
                <w:rFonts w:ascii="Arial" w:hAnsi="Arial" w:eastAsia="Arial" w:cs="Arial"/>
                <w:b w:val="0"/>
                <w:color w:val="000000"/>
                <w:sz w:val="15"/>
                <w:lang w:val="ar-SA" w:bidi="ar-SA"/>
                <w:rtl w:val="1"/>
              </w:rPr>
              <w:t xml:space="preserve"> أو تذاكر وبريد وقاعدة معرفة</w:t>
            </w:r>
          </w:p>
        </w:tc>
        <w:tc>
          <w:tcPr>
            <w:tcW w:type="dxa" w:w="20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زمن أول رد والحل والتراكم والجودة</w:t>
            </w:r>
          </w:p>
        </w:tc>
        <w:tc>
          <w:tcPr>
            <w:tcW w:type="dxa" w:w="1152"/>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5"/>
                <w:lang w:val="ar-SA" w:bidi="ar-SA"/>
                <w:rtl w:val="1"/>
              </w:rPr>
              <w:t>يتطلب تهيئة واعتمادا</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معيار بناء ملف مشروع</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غرض العمل وحدوده والمالك وصاحب الاعتماد والمستخدمون المسموحون</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إسناد الموظفين وتفعيل أدوات المشروع من الأدمن وربط كل مهمة وشفت بمعرف المشروع عندما يكون العمل ضمن مشروع</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قاموس بيانات يحدد الحقول الحساسة ومصدرها ودورية تحديثها ومدة الاحتفاظ بها</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إجراءات تشغيل وتصعيد واضحة مع ما يستطيع الوكيل اقتراحه وما يمنع عليه تنفيذه</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مجموعة اختبارات قبول ومؤشرات نجاح ومراجعة قانونية وأمنية قبل ربط الإنتاج</w:t>
      </w:r>
    </w:p>
    <w:p>
      <w:pPr>
        <w:pStyle w:val="Heading1"/>
        <w:keepNext/>
        <w:pageBreakBefore/>
        <w:spacing w:before="280" w:after="120"/>
        <w:jc w:val="right"/>
        <w:bidi/>
      </w:pPr>
      <w:r>
        <w:rPr>
          <w:rFonts w:ascii="Arial" w:hAnsi="Arial" w:eastAsia="Arial" w:cs="Arial"/>
          <w:b/>
          <w:color w:val="000000"/>
          <w:sz w:val="30"/>
          <w:lang w:val="ar-SA" w:bidi="ar-SA"/>
          <w:rtl w:val="1"/>
        </w:rPr>
        <w:t>الصلاحيات الإدارية وصلاحيات الموظفين</w:t>
      </w:r>
    </w:p>
    <w:p>
      <w:pPr>
        <w:spacing w:before="0" w:after="120" w:line="288" w:lineRule="auto"/>
        <w:jc w:val="right"/>
        <w:keepLines w:val="0"/>
        <w:bidi/>
      </w:pPr>
      <w:r>
        <w:rPr>
          <w:rFonts w:ascii="Arial" w:hAnsi="Arial" w:eastAsia="Arial" w:cs="Arial"/>
          <w:b w:val="0"/>
          <w:color w:val="000000"/>
          <w:sz w:val="21"/>
          <w:lang w:val="ar-SA" w:bidi="ar-SA"/>
          <w:rtl w:val="1"/>
        </w:rPr>
        <w:t xml:space="preserve">تتحقق واجهات الخادم من الجلسة والدور، ولا تعتمد الحماية على إخفاء عناصر الواجهة وحده. الأدوار الموجودة هي المشاهد والمحرر والمدير والمدير الأعلى. تخزن النسخة الحالية الحسابات في </w:t>
      </w:r>
      <w:r>
        <w:rPr>
          <w:rFonts w:ascii="Arial" w:hAnsi="Arial" w:eastAsia="Arial" w:cs="Arial"/>
          <w:b w:val="0"/>
          <w:color w:val="000000"/>
          <w:sz w:val="21"/>
          <w:lang w:val="ar-SA" w:bidi="ar-SA"/>
          <w:rtl w:val="0"/>
        </w:rPr>
        <w:t>Blobs</w:t>
      </w:r>
      <w:r>
        <w:rPr>
          <w:rFonts w:ascii="Arial" w:hAnsi="Arial" w:eastAsia="Arial" w:cs="Arial"/>
          <w:b w:val="0"/>
          <w:color w:val="000000"/>
          <w:sz w:val="21"/>
          <w:lang w:val="ar-SA" w:bidi="ar-SA"/>
          <w:rtl w:val="1"/>
        </w:rPr>
        <w:t xml:space="preserve">، وتعطل تغيير كلمة المرور الذاتي في هذا المسار. لا يعتمد هذا التخزين للإنتاج حتى تنقل الهوية إلى مزود مؤسسي يدعم </w:t>
      </w:r>
      <w:r>
        <w:rPr>
          <w:rFonts w:ascii="Arial" w:hAnsi="Arial" w:eastAsia="Arial" w:cs="Arial"/>
          <w:b w:val="0"/>
          <w:color w:val="000000"/>
          <w:sz w:val="21"/>
          <w:lang w:val="ar-SA" w:bidi="ar-SA"/>
          <w:rtl w:val="0"/>
        </w:rPr>
        <w:t>SSO</w:t>
      </w:r>
      <w:r>
        <w:rPr>
          <w:rFonts w:ascii="Arial" w:hAnsi="Arial" w:eastAsia="Arial" w:cs="Arial"/>
          <w:b w:val="0"/>
          <w:color w:val="000000"/>
          <w:sz w:val="21"/>
          <w:lang w:val="ar-SA" w:bidi="ar-SA"/>
          <w:rtl w:val="1"/>
        </w:rPr>
        <w:t xml:space="preserve"> و</w:t>
      </w:r>
      <w:r>
        <w:rPr>
          <w:rFonts w:ascii="Arial" w:hAnsi="Arial" w:eastAsia="Arial" w:cs="Arial"/>
          <w:b w:val="0"/>
          <w:color w:val="000000"/>
          <w:sz w:val="21"/>
          <w:lang w:val="ar-SA" w:bidi="ar-SA"/>
          <w:rtl w:val="0"/>
        </w:rPr>
        <w:t>MFA</w:t>
      </w:r>
      <w:r>
        <w:rPr>
          <w:rFonts w:ascii="Arial" w:hAnsi="Arial" w:eastAsia="Arial" w:cs="Arial"/>
          <w:b w:val="0"/>
          <w:color w:val="000000"/>
          <w:sz w:val="21"/>
          <w:lang w:val="ar-SA" w:bidi="ar-SA"/>
          <w:rtl w:val="1"/>
        </w:rPr>
        <w:t xml:space="preserve"> وتحديثات معاملية.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الدور</w:t>
            </w:r>
          </w:p>
        </w:tc>
        <w:tc>
          <w:tcPr>
            <w:tcW w:type="dxa" w:w="367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المسموح</w:t>
            </w:r>
          </w:p>
        </w:tc>
        <w:tc>
          <w:tcPr>
            <w:tcW w:type="dxa" w:w="367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غير المسموح</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المشاهد</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قراءة المشاريع المسندة له وما يرتبط بها من مهام وشفتات وملاحظات مسموحة</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تشغيل الوكلاء أو رفع مكالمة أو تغيير السجلات</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المحرر</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تشغيل الوكلاء واعتماد النتيجة كمهمة وإنشاء المهام والشفتات ضمن مشاريعه ورؤية ملاحظاته</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حذف السجلات أو مراجعة موظف آخر أو إدارة إسناد المشاريع</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المدير</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إدارة مشاريع مركز الاتصال وإسناد الموظفين والأدوات ورؤية مراجعات الفريق وحذف السجلات</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إنشاء اللقطات أو استعادتها المقيدة بالمدير الأعلى</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المدير الأعلى</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ما سبق مع إنشاء لقطات مساحة التشغيل وعرضها واستعادة السجلات المفقودة فقط</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الاستعادة الشاملة فوق السجلات القائمة</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ضوابط إدارة الهوية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قصر المسار ‎/</w:t>
      </w:r>
      <w:r>
        <w:rPr>
          <w:rFonts w:ascii="Arial" w:hAnsi="Arial" w:eastAsia="Arial" w:cs="Arial"/>
          <w:b w:val="0"/>
          <w:color w:val="000000"/>
          <w:sz w:val="20"/>
          <w:lang w:val="ar-SA" w:bidi="ar-SA"/>
          <w:rtl w:val="0"/>
        </w:rPr>
        <w:t>admin/call-center</w:t>
      </w:r>
      <w:r>
        <w:rPr>
          <w:rFonts w:ascii="Arial" w:hAnsi="Arial" w:eastAsia="Arial" w:cs="Arial"/>
          <w:b w:val="0"/>
          <w:color w:val="000000"/>
          <w:sz w:val="20"/>
          <w:lang w:val="ar-SA" w:bidi="ar-SA"/>
          <w:rtl w:val="1"/>
        </w:rPr>
        <w:t xml:space="preserve">‎ على دوري </w:t>
      </w:r>
      <w:r>
        <w:rPr>
          <w:rFonts w:ascii="Arial" w:hAnsi="Arial" w:eastAsia="Arial" w:cs="Arial"/>
          <w:b w:val="0"/>
          <w:color w:val="000000"/>
          <w:sz w:val="20"/>
          <w:lang w:val="ar-SA" w:bidi="ar-SA"/>
          <w:rtl w:val="0"/>
        </w:rPr>
        <w:t>admin</w:t>
      </w:r>
      <w:r>
        <w:rPr>
          <w:rFonts w:ascii="Arial" w:hAnsi="Arial" w:eastAsia="Arial" w:cs="Arial"/>
          <w:b w:val="0"/>
          <w:color w:val="000000"/>
          <w:sz w:val="20"/>
          <w:lang w:val="ar-SA" w:bidi="ar-SA"/>
          <w:rtl w:val="1"/>
        </w:rPr>
        <w:t xml:space="preserve"> و</w:t>
      </w:r>
      <w:r>
        <w:rPr>
          <w:rFonts w:ascii="Arial" w:hAnsi="Arial" w:eastAsia="Arial" w:cs="Arial"/>
          <w:b w:val="0"/>
          <w:color w:val="000000"/>
          <w:sz w:val="20"/>
          <w:lang w:val="ar-SA" w:bidi="ar-SA"/>
          <w:rtl w:val="0"/>
        </w:rPr>
        <w:t>superadmin</w:t>
      </w:r>
      <w:r>
        <w:rPr>
          <w:rFonts w:ascii="Arial" w:hAnsi="Arial" w:eastAsia="Arial" w:cs="Arial"/>
          <w:b w:val="0"/>
          <w:color w:val="000000"/>
          <w:sz w:val="20"/>
          <w:lang w:val="ar-SA" w:bidi="ar-SA"/>
          <w:rtl w:val="1"/>
        </w:rPr>
        <w:t xml:space="preserve"> في الواجهة والخادم؛ يستخدم الموظف المسار العام ‎/</w:t>
      </w:r>
      <w:r>
        <w:rPr>
          <w:rFonts w:ascii="Arial" w:hAnsi="Arial" w:eastAsia="Arial" w:cs="Arial"/>
          <w:b w:val="0"/>
          <w:color w:val="000000"/>
          <w:sz w:val="20"/>
          <w:lang w:val="ar-SA" w:bidi="ar-SA"/>
          <w:rtl w:val="0"/>
        </w:rPr>
        <w:t>assistant</w:t>
      </w:r>
      <w:r>
        <w:rPr>
          <w:rFonts w:ascii="Arial" w:hAnsi="Arial" w:eastAsia="Arial" w:cs="Arial"/>
          <w:b w:val="0"/>
          <w:color w:val="000000"/>
          <w:sz w:val="20"/>
          <w:lang w:val="ar-SA" w:bidi="ar-SA"/>
          <w:rtl w:val="1"/>
        </w:rPr>
        <w:t>‎ ضمن نطاقه المسند</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إبقاء تغيير كلمة المرور الذاتي معطلا في </w:t>
      </w:r>
      <w:r>
        <w:rPr>
          <w:rFonts w:ascii="Arial" w:hAnsi="Arial" w:eastAsia="Arial" w:cs="Arial"/>
          <w:b w:val="0"/>
          <w:color w:val="000000"/>
          <w:sz w:val="20"/>
          <w:lang w:val="ar-SA" w:bidi="ar-SA"/>
          <w:rtl w:val="0"/>
        </w:rPr>
        <w:t>Blobs</w:t>
      </w:r>
      <w:r>
        <w:rPr>
          <w:rFonts w:ascii="Arial" w:hAnsi="Arial" w:eastAsia="Arial" w:cs="Arial"/>
          <w:b w:val="0"/>
          <w:color w:val="000000"/>
          <w:sz w:val="20"/>
          <w:lang w:val="ar-SA" w:bidi="ar-SA"/>
          <w:rtl w:val="1"/>
        </w:rPr>
        <w:t>؛ لا يعاد تمكينه إلا عبر تدفق هوية مدار يدعم تحديثا معامليا وإبطال الجلسات</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اعتماد </w:t>
      </w:r>
      <w:r>
        <w:rPr>
          <w:rFonts w:ascii="Arial" w:hAnsi="Arial" w:eastAsia="Arial" w:cs="Arial"/>
          <w:b w:val="0"/>
          <w:color w:val="000000"/>
          <w:sz w:val="20"/>
          <w:lang w:val="ar-SA" w:bidi="ar-SA"/>
          <w:rtl w:val="0"/>
        </w:rPr>
        <w:t>SSO</w:t>
      </w:r>
      <w:r>
        <w:rPr>
          <w:rFonts w:ascii="Arial" w:hAnsi="Arial" w:eastAsia="Arial" w:cs="Arial"/>
          <w:b w:val="0"/>
          <w:color w:val="000000"/>
          <w:sz w:val="20"/>
          <w:lang w:val="ar-SA" w:bidi="ar-SA"/>
          <w:rtl w:val="1"/>
        </w:rPr>
        <w:t xml:space="preserve"> ومصادقة متعددة العوامل ومزود هوية مؤسسي يدعم المعاملات قبل الإنتاج</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قصر حساب استرداد أدمن البيئة على </w:t>
      </w:r>
      <w:r>
        <w:rPr>
          <w:rFonts w:ascii="Arial" w:hAnsi="Arial" w:eastAsia="Arial" w:cs="Arial"/>
          <w:b w:val="0"/>
          <w:color w:val="000000"/>
          <w:sz w:val="20"/>
          <w:lang w:val="ar-SA" w:bidi="ar-SA"/>
          <w:rtl w:val="0"/>
        </w:rPr>
        <w:t>ADMIN_PASSWORD_HASH</w:t>
      </w:r>
      <w:r>
        <w:rPr>
          <w:rFonts w:ascii="Arial" w:hAnsi="Arial" w:eastAsia="Arial" w:cs="Arial"/>
          <w:b w:val="0"/>
          <w:color w:val="000000"/>
          <w:sz w:val="20"/>
          <w:lang w:val="ar-SA" w:bidi="ar-SA"/>
          <w:rtl w:val="1"/>
        </w:rPr>
        <w:t xml:space="preserve"> المشتق بخوارزمية </w:t>
      </w:r>
      <w:r>
        <w:rPr>
          <w:rFonts w:ascii="Arial" w:hAnsi="Arial" w:eastAsia="Arial" w:cs="Arial"/>
          <w:b w:val="0"/>
          <w:color w:val="000000"/>
          <w:sz w:val="20"/>
          <w:lang w:val="ar-SA" w:bidi="ar-SA"/>
          <w:rtl w:val="0"/>
        </w:rPr>
        <w:t>PBKDF2</w:t>
      </w:r>
      <w:r>
        <w:rPr>
          <w:rFonts w:ascii="Arial" w:hAnsi="Arial" w:eastAsia="Arial" w:cs="Arial"/>
          <w:b w:val="0"/>
          <w:color w:val="000000"/>
          <w:sz w:val="20"/>
          <w:lang w:val="ar-SA" w:bidi="ar-SA"/>
          <w:rtl w:val="1"/>
        </w:rPr>
        <w:t xml:space="preserve">؛ المتغير النصي </w:t>
      </w:r>
      <w:r>
        <w:rPr>
          <w:rFonts w:ascii="Arial" w:hAnsi="Arial" w:eastAsia="Arial" w:cs="Arial"/>
          <w:b w:val="0"/>
          <w:color w:val="000000"/>
          <w:sz w:val="20"/>
          <w:lang w:val="ar-SA" w:bidi="ar-SA"/>
          <w:rtl w:val="0"/>
        </w:rPr>
        <w:t>ADMIN_PASSWORD</w:t>
      </w:r>
      <w:r>
        <w:rPr>
          <w:rFonts w:ascii="Arial" w:hAnsi="Arial" w:eastAsia="Arial" w:cs="Arial"/>
          <w:b w:val="0"/>
          <w:color w:val="000000"/>
          <w:sz w:val="20"/>
          <w:lang w:val="ar-SA" w:bidi="ar-SA"/>
          <w:rtl w:val="1"/>
        </w:rPr>
        <w:t xml:space="preserve"> غير مدعوم ولا يعد إعدادا صالحا</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ربط جلسة أدمن البيئة ببصمة </w:t>
      </w:r>
      <w:r>
        <w:rPr>
          <w:rFonts w:ascii="Arial" w:hAnsi="Arial" w:eastAsia="Arial" w:cs="Arial"/>
          <w:b w:val="0"/>
          <w:color w:val="000000"/>
          <w:sz w:val="20"/>
          <w:lang w:val="ar-SA" w:bidi="ar-SA"/>
          <w:rtl w:val="0"/>
        </w:rPr>
        <w:t>SHA256</w:t>
      </w:r>
      <w:r>
        <w:rPr>
          <w:rFonts w:ascii="Arial" w:hAnsi="Arial" w:eastAsia="Arial" w:cs="Arial"/>
          <w:b w:val="0"/>
          <w:color w:val="000000"/>
          <w:sz w:val="20"/>
          <w:lang w:val="ar-SA" w:bidi="ar-SA"/>
          <w:rtl w:val="1"/>
        </w:rPr>
        <w:t xml:space="preserve"> غير قابلة للعكس لاسم </w:t>
      </w:r>
      <w:r>
        <w:rPr>
          <w:rFonts w:ascii="Arial" w:hAnsi="Arial" w:eastAsia="Arial" w:cs="Arial"/>
          <w:b w:val="0"/>
          <w:color w:val="000000"/>
          <w:sz w:val="20"/>
          <w:lang w:val="ar-SA" w:bidi="ar-SA"/>
          <w:rtl w:val="0"/>
        </w:rPr>
        <w:t>ADMIN_USERNAME</w:t>
      </w:r>
      <w:r>
        <w:rPr>
          <w:rFonts w:ascii="Arial" w:hAnsi="Arial" w:eastAsia="Arial" w:cs="Arial"/>
          <w:b w:val="0"/>
          <w:color w:val="000000"/>
          <w:sz w:val="20"/>
          <w:lang w:val="ar-SA" w:bidi="ar-SA"/>
          <w:rtl w:val="1"/>
        </w:rPr>
        <w:t xml:space="preserve"> وقيمة </w:t>
      </w:r>
      <w:r>
        <w:rPr>
          <w:rFonts w:ascii="Arial" w:hAnsi="Arial" w:eastAsia="Arial" w:cs="Arial"/>
          <w:b w:val="0"/>
          <w:color w:val="000000"/>
          <w:sz w:val="20"/>
          <w:lang w:val="ar-SA" w:bidi="ar-SA"/>
          <w:rtl w:val="0"/>
        </w:rPr>
        <w:t>ADMIN_PASSWORD_HASH</w:t>
      </w:r>
      <w:r>
        <w:rPr>
          <w:rFonts w:ascii="Arial" w:hAnsi="Arial" w:eastAsia="Arial" w:cs="Arial"/>
          <w:b w:val="0"/>
          <w:color w:val="000000"/>
          <w:sz w:val="20"/>
          <w:lang w:val="ar-SA" w:bidi="ar-SA"/>
          <w:rtl w:val="1"/>
        </w:rPr>
        <w:t xml:space="preserve"> الحاليين؛ تحذف الجلسة عند تغيير أي منهما أو إزالة التجزئة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معاملة أي </w:t>
      </w:r>
      <w:r>
        <w:rPr>
          <w:rFonts w:ascii="Arial" w:hAnsi="Arial" w:eastAsia="Arial" w:cs="Arial"/>
          <w:b w:val="0"/>
          <w:color w:val="000000"/>
          <w:sz w:val="20"/>
          <w:lang w:val="ar-SA" w:bidi="ar-SA"/>
          <w:rtl w:val="0"/>
        </w:rPr>
        <w:t>superadmin</w:t>
      </w:r>
      <w:r>
        <w:rPr>
          <w:rFonts w:ascii="Arial" w:hAnsi="Arial" w:eastAsia="Arial" w:cs="Arial"/>
          <w:b w:val="0"/>
          <w:color w:val="000000"/>
          <w:sz w:val="20"/>
          <w:lang w:val="ar-SA" w:bidi="ar-SA"/>
          <w:rtl w:val="1"/>
        </w:rPr>
        <w:t xml:space="preserve"> موروث بلا </w:t>
      </w:r>
      <w:r>
        <w:rPr>
          <w:rFonts w:ascii="Arial" w:hAnsi="Arial" w:eastAsia="Arial" w:cs="Arial"/>
          <w:b w:val="0"/>
          <w:color w:val="000000"/>
          <w:sz w:val="20"/>
          <w:lang w:val="ar-SA" w:bidi="ar-SA"/>
          <w:rtl w:val="0"/>
        </w:rPr>
        <w:t>credentialSource</w:t>
      </w:r>
      <w:r>
        <w:rPr>
          <w:rFonts w:ascii="Arial" w:hAnsi="Arial" w:eastAsia="Arial" w:cs="Arial"/>
          <w:b w:val="0"/>
          <w:color w:val="000000"/>
          <w:sz w:val="20"/>
          <w:lang w:val="ar-SA" w:bidi="ar-SA"/>
          <w:rtl w:val="1"/>
        </w:rPr>
        <w:t xml:space="preserve"> كحساب بيئة يفشل مغلقا ولا يدخل بمسار كلمة المرور المحلية، مع وسم الحسابات المنشأة يدويا بقيمة </w:t>
      </w:r>
      <w:r>
        <w:rPr>
          <w:rFonts w:ascii="Arial" w:hAnsi="Arial" w:eastAsia="Arial" w:cs="Arial"/>
          <w:b w:val="0"/>
          <w:color w:val="000000"/>
          <w:sz w:val="20"/>
          <w:lang w:val="ar-SA" w:bidi="ar-SA"/>
          <w:rtl w:val="0"/>
        </w:rPr>
        <w:t>local</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تخزين مؤشر جيل الحسابات الموروثة في مسار منفصل عن مؤشر جيل الحسابات الحديثة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قراءة المؤشر الحديث أولا ورفض نشر سجل موروث عند وجوده أو عند وجود شاهد حذف، لمنع الإحياء المتأخر للحساب</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مراجعة ربع سنوية للصلاحيات وتسجيل سبب منح الدور واسم المعتمد وتاريخ الانتهاء</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فصل حسابات الاختبار عن الإنتاج ومنع الحسابات المشتركة وإضافة تنبيه لمحاولات الوصول المرفوضة</w:t>
      </w:r>
    </w:p>
    <w:p>
      <w:pPr>
        <w:pStyle w:val="Heading1"/>
        <w:keepNext/>
        <w:pageBreakBefore/>
        <w:spacing w:before="280" w:after="120"/>
        <w:jc w:val="right"/>
        <w:bidi/>
      </w:pPr>
      <w:r>
        <w:rPr>
          <w:rFonts w:ascii="Arial" w:hAnsi="Arial" w:eastAsia="Arial" w:cs="Arial"/>
          <w:b/>
          <w:color w:val="000000"/>
          <w:sz w:val="30"/>
          <w:lang w:val="ar-SA" w:bidi="ar-SA"/>
          <w:rtl w:val="1"/>
        </w:rPr>
        <w:t>هندسة نتلفاي والنسخ الاحتياطي</w:t>
      </w:r>
    </w:p>
    <w:p>
      <w:pPr>
        <w:spacing w:before="0" w:after="120" w:line="288" w:lineRule="auto"/>
        <w:jc w:val="right"/>
        <w:keepLines w:val="0"/>
        <w:bidi/>
      </w:pPr>
      <w:r>
        <w:rPr>
          <w:rFonts w:ascii="Arial" w:hAnsi="Arial" w:eastAsia="Arial" w:cs="Arial"/>
          <w:b w:val="0"/>
          <w:color w:val="000000"/>
          <w:sz w:val="21"/>
          <w:lang w:val="ar-SA" w:bidi="ar-SA"/>
          <w:rtl w:val="1"/>
        </w:rPr>
        <w:t xml:space="preserve">تتكون النسخة الحالية من واجهة مستخدم مبنية بتقنية رياكت، وخدمات خادم مبنية بدوال نتلفاي، وتخزين نتلفاي بلوبس. تضيف الشفرة تشفير </w:t>
      </w:r>
      <w:r>
        <w:rPr>
          <w:rFonts w:ascii="Arial" w:hAnsi="Arial" w:eastAsia="Arial" w:cs="Arial"/>
          <w:b w:val="0"/>
          <w:color w:val="000000"/>
          <w:sz w:val="21"/>
          <w:lang w:val="ar-SA" w:bidi="ar-SA"/>
          <w:rtl w:val="0"/>
        </w:rPr>
        <w:t>AES256GCM</w:t>
      </w:r>
      <w:r>
        <w:rPr>
          <w:rFonts w:ascii="Arial" w:hAnsi="Arial" w:eastAsia="Arial" w:cs="Arial"/>
          <w:b w:val="0"/>
          <w:color w:val="000000"/>
          <w:sz w:val="21"/>
          <w:lang w:val="ar-SA" w:bidi="ar-SA"/>
          <w:rtl w:val="1"/>
        </w:rPr>
        <w:t xml:space="preserve"> على مستوى التطبيق للمخازن الحساسة، وتطبق التحقق من الجلسة والمصدر نفسه وحدود الحجم والمعدل على المسارات الحساسة.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65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المكون</w:t>
            </w:r>
          </w:p>
        </w:tc>
        <w:tc>
          <w:tcPr>
            <w:tcW w:type="dxa" w:w="309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التقنية</w:t>
            </w:r>
          </w:p>
        </w:tc>
        <w:tc>
          <w:tcPr>
            <w:tcW w:type="dxa" w:w="403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الغرض</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واجهة المستخدم</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0"/>
              </w:rPr>
              <w:t>React</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Vite</w:t>
            </w:r>
            <w:r>
              <w:rPr>
                <w:rFonts w:ascii="Arial" w:hAnsi="Arial" w:eastAsia="Arial" w:cs="Arial"/>
                <w:b w:val="0"/>
                <w:color w:val="000000"/>
                <w:sz w:val="16"/>
                <w:lang w:val="ar-SA" w:bidi="ar-SA"/>
                <w:rtl w:val="1"/>
              </w:rPr>
              <w:t xml:space="preserve"> ومسارات الإدارة والموظفين</w:t>
            </w:r>
          </w:p>
        </w:tc>
        <w:tc>
          <w:tcPr>
            <w:tcW w:type="dxa" w:w="403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عرض البيانات وجمع مدخلات المستخدم</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65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طبقة الخدمات</w:t>
            </w:r>
          </w:p>
        </w:tc>
        <w:tc>
          <w:tcPr>
            <w:tcW w:type="dxa" w:w="309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Netlify Functions</w:t>
            </w:r>
          </w:p>
        </w:tc>
        <w:tc>
          <w:tcPr>
            <w:tcW w:type="dxa" w:w="403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المصادقة والصلاحيات والوكلاء والتقارير والتكاملات</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التخزين</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0"/>
              </w:rPr>
              <w:t>Netlify Blobs</w:t>
            </w:r>
            <w:r>
              <w:rPr>
                <w:rFonts w:ascii="Arial" w:hAnsi="Arial" w:eastAsia="Arial" w:cs="Arial"/>
                <w:b w:val="0"/>
                <w:color w:val="000000"/>
                <w:sz w:val="16"/>
                <w:lang w:val="ar-SA" w:bidi="ar-SA"/>
                <w:rtl w:val="1"/>
              </w:rPr>
              <w:t xml:space="preserve"> مع غلاف تشفير تطبيقي للمخازن الحساسة</w:t>
            </w:r>
          </w:p>
        </w:tc>
        <w:tc>
          <w:tcPr>
            <w:tcW w:type="dxa" w:w="403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بيانات التشغيل والمستخدمين والأسرار المقيدة</w:t>
            </w:r>
          </w:p>
        </w:tc>
        <w:tc>
          <w:tcPr>
            <w:tcW w:type="dxa" w:w="1440"/>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6"/>
                <w:lang w:val="ar-SA" w:bidi="ar-SA"/>
                <w:rtl w:val="1"/>
              </w:rPr>
              <w:t>مشروط بمفتاح التشفير</w:t>
            </w:r>
          </w:p>
        </w:tc>
      </w:tr>
      <w:tr>
        <w:trPr>
          <w:cantSplit/>
        </w:trPr>
        <w:tc>
          <w:tcPr>
            <w:tcW w:type="dxa" w:w="165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احتفاظ المراجعات</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وظيفة مجدولة عند الدقيقة 17 من كل ساعة</w:t>
            </w:r>
          </w:p>
        </w:tc>
        <w:tc>
          <w:tcPr>
            <w:tcW w:type="dxa" w:w="403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حذف المراجعات بعد 90 × 24 ساعة عبر حاويات ساعية تبقى حتى اكتمال المعالجة</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 xml:space="preserve">منفذ في الشفرة ومشروط بجدولة </w:t>
            </w:r>
            <w:r>
              <w:rPr>
                <w:rFonts w:ascii="Arial" w:hAnsi="Arial" w:eastAsia="Arial" w:cs="Arial"/>
                <w:b w:val="0"/>
                <w:color w:val="000000"/>
                <w:sz w:val="16"/>
                <w:lang w:val="ar-SA" w:bidi="ar-SA"/>
                <w:rtl w:val="0"/>
              </w:rPr>
              <w:t>Netlify</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الصيانة اليومية</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دالة مجدولة مرة يوميا وفق إعداد المنصة</w:t>
            </w:r>
          </w:p>
        </w:tc>
        <w:tc>
          <w:tcPr>
            <w:tcW w:type="dxa" w:w="403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إنشاء نسخة احتياطية وتنظيف النسخ القديمة</w:t>
            </w:r>
          </w:p>
        </w:tc>
        <w:tc>
          <w:tcPr>
            <w:tcW w:type="dxa" w:w="1440"/>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6"/>
                <w:lang w:val="ar-SA" w:bidi="ar-SA"/>
                <w:rtl w:val="1"/>
              </w:rPr>
              <w:t xml:space="preserve">مشروط بجدولة </w:t>
            </w:r>
            <w:r>
              <w:rPr>
                <w:rFonts w:ascii="Arial" w:hAnsi="Arial" w:eastAsia="Arial" w:cs="Arial"/>
                <w:b w:val="0"/>
                <w:color w:val="000000"/>
                <w:sz w:val="16"/>
                <w:lang w:val="ar-SA" w:bidi="ar-SA"/>
                <w:rtl w:val="0"/>
              </w:rPr>
              <w:t>Netlify</w:t>
            </w:r>
          </w:p>
        </w:tc>
      </w:tr>
      <w:tr>
        <w:trPr>
          <w:cantSplit/>
        </w:trPr>
        <w:tc>
          <w:tcPr>
            <w:tcW w:type="dxa" w:w="165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النسخة الحالية</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لقطات مشفرة داخل المزود نفسه لمدة 30 يوما مع واجهة </w:t>
            </w:r>
            <w:r>
              <w:rPr>
                <w:rFonts w:ascii="Arial" w:hAnsi="Arial" w:eastAsia="Arial" w:cs="Arial"/>
                <w:b w:val="0"/>
                <w:color w:val="000000"/>
                <w:sz w:val="16"/>
                <w:lang w:val="ar-SA" w:bidi="ar-SA"/>
                <w:rtl w:val="0"/>
              </w:rPr>
              <w:t>superadmin</w:t>
            </w:r>
            <w:r>
              <w:rPr>
                <w:rFonts w:ascii="Arial" w:hAnsi="Arial" w:eastAsia="Arial" w:cs="Arial"/>
                <w:b w:val="0"/>
                <w:color w:val="000000"/>
                <w:sz w:val="16"/>
                <w:lang w:val="ar-SA" w:bidi="ar-SA"/>
                <w:rtl w:val="1"/>
              </w:rPr>
              <w:t xml:space="preserve"> للإنشاء والعرض والاستعادة</w:t>
            </w:r>
          </w:p>
        </w:tc>
        <w:tc>
          <w:tcPr>
            <w:tcW w:type="dxa" w:w="403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تستبعد مراجعات المكالمات وتستعيد السجلات المفقودة فقط؛ وليست نسخة مستقلة ‎3-2-1‎</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نسخة التعافي</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نسخة خارج الحساب أو المزود مع اختبار استعادة</w:t>
            </w:r>
          </w:p>
        </w:tc>
        <w:tc>
          <w:tcPr>
            <w:tcW w:type="dxa" w:w="403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حماية من حذف الحساب أو فشل المزود أو خطأ واسع</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تصميما واعتمادا</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سياسة النسخ الاحتياطي المقترحة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الاحتفاظ بلقطات يومية داخل المزود 30 يوما مع سجل نجاح وفشل وتنبيه عند عدم اكتمال اللقطة، مع بيان صريح أنها ليست استراتيجية ‎3-2-1‎</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إضافة نسخة مشفرة خارج الحساب أو المزود وفق هدف نقطة استعادة وهدف زمن استعادة تعتمدهما الشركة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 استعادة ربع سنوي في بيئة معزولة وتوثيق عدد السجلات والوقت والأخطاء</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فصل مفاتيح التشفير عن البيانات وتدويرها بخطة تمنع فقدان القدرة على الاستعادة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تحديد ما إذا كانت تسجيلات المكالمات ونتائجها تستبعد من النسخ أم تحفظ وفق أساس نظامي مختلف</w:t>
      </w:r>
    </w:p>
    <w:p>
      <w:pPr>
        <w:pStyle w:val="Heading1"/>
        <w:keepNext/>
        <w:pageBreakBefore/>
        <w:spacing w:before="280" w:after="120"/>
        <w:jc w:val="right"/>
        <w:bidi/>
      </w:pPr>
      <w:r>
        <w:rPr>
          <w:rFonts w:ascii="Arial" w:hAnsi="Arial" w:eastAsia="Arial" w:cs="Arial"/>
          <w:b/>
          <w:color w:val="000000"/>
          <w:sz w:val="30"/>
          <w:lang w:val="ar-SA" w:bidi="ar-SA"/>
          <w:rtl w:val="1"/>
        </w:rPr>
        <w:t>شرط النفاذ المؤسسي</w:t>
      </w:r>
    </w:p>
    <w:p>
      <w:pPr>
        <w:spacing w:before="0" w:after="120" w:line="288" w:lineRule="auto"/>
        <w:jc w:val="right"/>
        <w:keepLines w:val="0"/>
        <w:bidi/>
      </w:pPr>
      <w:r>
        <w:rPr>
          <w:rFonts w:ascii="Arial" w:hAnsi="Arial" w:eastAsia="Arial" w:cs="Arial"/>
          <w:b w:val="0"/>
          <w:color w:val="000000"/>
          <w:sz w:val="21"/>
          <w:lang w:val="ar-SA" w:bidi="ar-SA"/>
          <w:rtl w:val="1"/>
        </w:rPr>
        <w:t xml:space="preserve">لا يستطيع تطبيق ويب إثبات أن جهاز الموظف موصول بالكيبل الفيزيائي نفسه. يمكنه فقط التحقق من دليل شبكي أو هوية بوابة موثوقة. لذلك يجب صياغة الشرط على أنه وصول من شبكة مؤسسية معتمدة أو </w:t>
      </w:r>
      <w:r>
        <w:rPr>
          <w:rFonts w:ascii="Arial" w:hAnsi="Arial" w:eastAsia="Arial" w:cs="Arial"/>
          <w:b w:val="0"/>
          <w:color w:val="000000"/>
          <w:sz w:val="21"/>
          <w:lang w:val="ar-SA" w:bidi="ar-SA"/>
          <w:rtl w:val="0"/>
        </w:rPr>
        <w:t>VPN</w:t>
      </w:r>
      <w:r>
        <w:rPr>
          <w:rFonts w:ascii="Arial" w:hAnsi="Arial" w:eastAsia="Arial" w:cs="Arial"/>
          <w:b w:val="0"/>
          <w:color w:val="000000"/>
          <w:sz w:val="21"/>
          <w:lang w:val="ar-SA" w:bidi="ar-SA"/>
          <w:rtl w:val="1"/>
        </w:rPr>
        <w:t xml:space="preserve"> معتمد أو بوابة وصول تصدر إثباتا موقعا، وليس على أنه كشف مباشر للكيبل.</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58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الخيار</w:t>
            </w:r>
          </w:p>
        </w:tc>
        <w:tc>
          <w:tcPr>
            <w:tcW w:type="dxa" w:w="309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طريقة التحقق</w:t>
            </w:r>
          </w:p>
        </w:tc>
        <w:tc>
          <w:tcPr>
            <w:tcW w:type="dxa" w:w="410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الملاحظة</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58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عنوان خروج مؤسسي</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السماح لعناوين </w:t>
            </w:r>
            <w:r>
              <w:rPr>
                <w:rFonts w:ascii="Arial" w:hAnsi="Arial" w:eastAsia="Arial" w:cs="Arial"/>
                <w:b w:val="0"/>
                <w:color w:val="000000"/>
                <w:sz w:val="16"/>
                <w:lang w:val="ar-SA" w:bidi="ar-SA"/>
                <w:rtl w:val="0"/>
              </w:rPr>
              <w:t>IP</w:t>
            </w:r>
            <w:r>
              <w:rPr>
                <w:rFonts w:ascii="Arial" w:hAnsi="Arial" w:eastAsia="Arial" w:cs="Arial"/>
                <w:b w:val="0"/>
                <w:color w:val="000000"/>
                <w:sz w:val="16"/>
                <w:lang w:val="ar-SA" w:bidi="ar-SA"/>
                <w:rtl w:val="1"/>
              </w:rPr>
              <w:t xml:space="preserve"> الثابتة للشركة</w:t>
            </w:r>
          </w:p>
        </w:tc>
        <w:tc>
          <w:tcPr>
            <w:tcW w:type="dxa" w:w="410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بسيط عند ثبات العناوين لكنه لا يثبت الجهاز أو المستخدم وحده</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اعتماد الأمن</w:t>
            </w:r>
          </w:p>
        </w:tc>
      </w:tr>
      <w:tr>
        <w:trPr>
          <w:cantSplit/>
        </w:trPr>
        <w:tc>
          <w:tcPr>
            <w:tcW w:type="dxa" w:w="158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 xml:space="preserve">شبكة </w:t>
            </w:r>
            <w:r>
              <w:rPr>
                <w:rFonts w:ascii="Arial" w:hAnsi="Arial" w:eastAsia="Arial" w:cs="Arial"/>
                <w:b w:val="0"/>
                <w:color w:val="000000"/>
                <w:sz w:val="16"/>
                <w:lang w:val="ar-SA" w:bidi="ar-SA"/>
                <w:rtl w:val="0"/>
              </w:rPr>
              <w:t>VPN</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السماح بعد مصادقة </w:t>
            </w:r>
            <w:r>
              <w:rPr>
                <w:rFonts w:ascii="Arial" w:hAnsi="Arial" w:eastAsia="Arial" w:cs="Arial"/>
                <w:b w:val="0"/>
                <w:color w:val="000000"/>
                <w:sz w:val="16"/>
                <w:lang w:val="ar-SA" w:bidi="ar-SA"/>
                <w:rtl w:val="0"/>
              </w:rPr>
              <w:t>VPN</w:t>
            </w:r>
            <w:r>
              <w:rPr>
                <w:rFonts w:ascii="Arial" w:hAnsi="Arial" w:eastAsia="Arial" w:cs="Arial"/>
                <w:b w:val="0"/>
                <w:color w:val="000000"/>
                <w:sz w:val="16"/>
                <w:lang w:val="ar-SA" w:bidi="ar-SA"/>
                <w:rtl w:val="1"/>
              </w:rPr>
              <w:t xml:space="preserve"> وربطها بالهوية المؤسسية</w:t>
            </w:r>
          </w:p>
        </w:tc>
        <w:tc>
          <w:tcPr>
            <w:tcW w:type="dxa" w:w="410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يدعم العمل عن بعد ويحتاج إدارة أجهزة وسياسة جلسة</w:t>
            </w:r>
          </w:p>
        </w:tc>
        <w:tc>
          <w:tcPr>
            <w:tcW w:type="dxa" w:w="1440"/>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6"/>
                <w:lang w:val="ar-SA" w:bidi="ar-SA"/>
                <w:rtl w:val="1"/>
              </w:rPr>
              <w:t>يتطلب ترخيصا وإعدادا</w:t>
            </w:r>
          </w:p>
        </w:tc>
      </w:tr>
      <w:tr>
        <w:trPr>
          <w:cantSplit/>
        </w:trPr>
        <w:tc>
          <w:tcPr>
            <w:tcW w:type="dxa" w:w="158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بوابة وصول</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بوابة </w:t>
            </w:r>
            <w:r>
              <w:rPr>
                <w:rFonts w:ascii="Arial" w:hAnsi="Arial" w:eastAsia="Arial" w:cs="Arial"/>
                <w:b w:val="0"/>
                <w:color w:val="000000"/>
                <w:sz w:val="16"/>
                <w:lang w:val="ar-SA" w:bidi="ar-SA"/>
                <w:rtl w:val="0"/>
              </w:rPr>
              <w:t>Zero Trust</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Reverse Proxy</w:t>
            </w:r>
            <w:r>
              <w:rPr>
                <w:rFonts w:ascii="Arial" w:hAnsi="Arial" w:eastAsia="Arial" w:cs="Arial"/>
                <w:b w:val="0"/>
                <w:color w:val="000000"/>
                <w:sz w:val="16"/>
                <w:lang w:val="ar-SA" w:bidi="ar-SA"/>
                <w:rtl w:val="1"/>
              </w:rPr>
              <w:t xml:space="preserve"> يمرر إثباتا موقعا للهوية وحالة الجهاز</w:t>
            </w:r>
          </w:p>
        </w:tc>
        <w:tc>
          <w:tcPr>
            <w:tcW w:type="dxa" w:w="410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أقوى في ربط المستخدم والجهاز ويجب منع تزوير الرؤوس عند الحافة</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تكاملا واعتمادا</w:t>
            </w:r>
          </w:p>
        </w:tc>
      </w:tr>
      <w:tr>
        <w:trPr>
          <w:cantSplit/>
        </w:trPr>
        <w:tc>
          <w:tcPr>
            <w:tcW w:type="dxa" w:w="158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متصفح فقط</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فحص </w:t>
            </w:r>
            <w:r>
              <w:rPr>
                <w:rFonts w:ascii="Arial" w:hAnsi="Arial" w:eastAsia="Arial" w:cs="Arial"/>
                <w:b w:val="0"/>
                <w:color w:val="000000"/>
                <w:sz w:val="16"/>
                <w:lang w:val="ar-SA" w:bidi="ar-SA"/>
                <w:rtl w:val="0"/>
              </w:rPr>
              <w:t>JavaScript</w:t>
            </w:r>
            <w:r>
              <w:rPr>
                <w:rFonts w:ascii="Arial" w:hAnsi="Arial" w:eastAsia="Arial" w:cs="Arial"/>
                <w:b w:val="0"/>
                <w:color w:val="000000"/>
                <w:sz w:val="16"/>
                <w:lang w:val="ar-SA" w:bidi="ar-SA"/>
                <w:rtl w:val="1"/>
              </w:rPr>
              <w:t xml:space="preserve"> أو اسم الشبكة من العميل</w:t>
            </w:r>
          </w:p>
        </w:tc>
        <w:tc>
          <w:tcPr>
            <w:tcW w:type="dxa" w:w="410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غير موثوق ولا يثبت كيبل الشركة ويجب رفضه كضابط أمني</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غير منفذ وغير موصى به</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ضوابط التنفيذ</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تطبيق القرار في طبقة الخادم أو الحافة قبل الوصول إلى البيانات الحساسة لا في الواجهة فقط</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عدم الثقة بأي رأس يرسله العميل مباشرة ومسح الرؤوس الحساسة ثم إنشاء إثبات جديد في البوابة الموثوقة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تسجيل قرار السماح أو الرفض وعنوان المصدر وهوية المستخدم وسبب القرار دون تخزين بيانات أكثر من اللازم</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وجود مسار طوارئ محدود الزمن ومعتمد ومراقب عند تعطل الشبكة المؤسسية</w:t>
      </w:r>
    </w:p>
    <w:p>
      <w:pPr>
        <w:pStyle w:val="Heading1"/>
        <w:keepNext/>
        <w:pageBreakBefore/>
        <w:spacing w:before="280" w:after="120"/>
        <w:jc w:val="right"/>
        <w:bidi/>
      </w:pPr>
      <w:r>
        <w:rPr>
          <w:rFonts w:ascii="Arial" w:hAnsi="Arial" w:eastAsia="Arial" w:cs="Arial"/>
          <w:b/>
          <w:color w:val="000000"/>
          <w:sz w:val="30"/>
          <w:lang w:val="ar-SA" w:bidi="ar-SA"/>
          <w:rtl w:val="1"/>
        </w:rPr>
        <w:t>تكامل أفايا وقنوات الصوت</w:t>
      </w:r>
    </w:p>
    <w:p>
      <w:pPr>
        <w:spacing w:before="0" w:after="120" w:line="288" w:lineRule="auto"/>
        <w:jc w:val="right"/>
        <w:keepLines w:val="0"/>
        <w:bidi/>
      </w:pPr>
      <w:r>
        <w:rPr>
          <w:rFonts w:ascii="Arial" w:hAnsi="Arial" w:eastAsia="Arial" w:cs="Arial"/>
          <w:b w:val="0"/>
          <w:color w:val="000000"/>
          <w:sz w:val="21"/>
          <w:lang w:val="ar-SA" w:bidi="ar-SA"/>
          <w:rtl w:val="1"/>
        </w:rPr>
        <w:t xml:space="preserve">النسخة الحالية تدعم مسارا تقريريا غير لحظي يعتمد على ثلاثة ملفات بصيغة </w:t>
      </w:r>
      <w:r>
        <w:rPr>
          <w:rFonts w:ascii="Arial" w:hAnsi="Arial" w:eastAsia="Arial" w:cs="Arial"/>
          <w:b w:val="0"/>
          <w:color w:val="000000"/>
          <w:sz w:val="21"/>
          <w:lang w:val="ar-SA" w:bidi="ar-SA"/>
          <w:rtl w:val="0"/>
        </w:rPr>
        <w:t>XLSX</w:t>
      </w:r>
      <w:r>
        <w:rPr>
          <w:rFonts w:ascii="Arial" w:hAnsi="Arial" w:eastAsia="Arial" w:cs="Arial"/>
          <w:b w:val="0"/>
          <w:color w:val="000000"/>
          <w:sz w:val="21"/>
          <w:lang w:val="ar-SA" w:bidi="ar-SA"/>
          <w:rtl w:val="1"/>
        </w:rPr>
        <w:t xml:space="preserve"> تصدرها أفايا. يلتقط موصل </w:t>
      </w:r>
      <w:r>
        <w:rPr>
          <w:rFonts w:ascii="Arial" w:hAnsi="Arial" w:eastAsia="Arial" w:cs="Arial"/>
          <w:b w:val="0"/>
          <w:color w:val="000000"/>
          <w:sz w:val="21"/>
          <w:lang w:val="ar-SA" w:bidi="ar-SA"/>
          <w:rtl w:val="0"/>
        </w:rPr>
        <w:t>Windows</w:t>
      </w:r>
      <w:r>
        <w:rPr>
          <w:rFonts w:ascii="Arial" w:hAnsi="Arial" w:eastAsia="Arial" w:cs="Arial"/>
          <w:b w:val="0"/>
          <w:color w:val="000000"/>
          <w:sz w:val="21"/>
          <w:lang w:val="ar-SA" w:bidi="ar-SA"/>
          <w:rtl w:val="1"/>
        </w:rPr>
        <w:t xml:space="preserve"> الملفات من مجلد التصدير ويرفعها عبر </w:t>
      </w:r>
      <w:r>
        <w:rPr>
          <w:rFonts w:ascii="Arial" w:hAnsi="Arial" w:eastAsia="Arial" w:cs="Arial"/>
          <w:b w:val="0"/>
          <w:color w:val="000000"/>
          <w:sz w:val="21"/>
          <w:lang w:val="ar-SA" w:bidi="ar-SA"/>
          <w:rtl w:val="0"/>
        </w:rPr>
        <w:t>HTTPS</w:t>
      </w:r>
      <w:r>
        <w:rPr>
          <w:rFonts w:ascii="Arial" w:hAnsi="Arial" w:eastAsia="Arial" w:cs="Arial"/>
          <w:b w:val="0"/>
          <w:color w:val="000000"/>
          <w:sz w:val="21"/>
          <w:lang w:val="ar-SA" w:bidi="ar-SA"/>
          <w:rtl w:val="1"/>
        </w:rPr>
        <w:t xml:space="preserve"> إلى </w:t>
      </w:r>
      <w:r>
        <w:rPr>
          <w:rFonts w:ascii="Arial" w:hAnsi="Arial" w:eastAsia="Arial" w:cs="Arial"/>
          <w:b w:val="0"/>
          <w:color w:val="000000"/>
          <w:sz w:val="21"/>
          <w:lang w:val="ar-SA" w:bidi="ar-SA"/>
          <w:rtl w:val="0"/>
        </w:rPr>
        <w:t>Netlify</w:t>
      </w:r>
      <w:r>
        <w:rPr>
          <w:rFonts w:ascii="Arial" w:hAnsi="Arial" w:eastAsia="Arial" w:cs="Arial"/>
          <w:b w:val="0"/>
          <w:color w:val="000000"/>
          <w:sz w:val="21"/>
          <w:lang w:val="ar-SA" w:bidi="ar-SA"/>
          <w:rtl w:val="1"/>
        </w:rPr>
        <w:t xml:space="preserve"> بعد التحقق من المفتاح والحجم والبصمة، ثم يدمج النظام التقارير للفترة نفسها. هذا المسار لا يساوي تكامل هاتف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داخل المتصفح ولا اشتراكا بالتقارير اللحظية.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58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المسار</w:t>
            </w:r>
          </w:p>
        </w:tc>
        <w:tc>
          <w:tcPr>
            <w:tcW w:type="dxa" w:w="352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النطاق</w:t>
            </w:r>
          </w:p>
        </w:tc>
        <w:tc>
          <w:tcPr>
            <w:tcW w:type="dxa" w:w="367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المتطلبات</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58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استيراد التقارير الثلاثة</w:t>
            </w:r>
          </w:p>
        </w:tc>
        <w:tc>
          <w:tcPr>
            <w:tcW w:type="dxa" w:w="352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0"/>
              </w:rPr>
              <w:t>User Inbound Summary</w:t>
            </w:r>
            <w:r>
              <w:rPr>
                <w:rFonts w:ascii="Arial" w:hAnsi="Arial" w:eastAsia="Arial" w:cs="Arial"/>
                <w:b w:val="0"/>
                <w:color w:val="000000"/>
                <w:sz w:val="16"/>
                <w:lang w:val="ar-SA" w:bidi="ar-SA"/>
                <w:rtl w:val="1"/>
              </w:rPr>
              <w:br/>
            </w:r>
            <w:r>
              <w:rPr>
                <w:rFonts w:ascii="Arial" w:hAnsi="Arial" w:eastAsia="Arial" w:cs="Arial"/>
                <w:b w:val="0"/>
                <w:color w:val="000000"/>
                <w:sz w:val="16"/>
                <w:lang w:val="ar-SA" w:bidi="ar-SA"/>
                <w:rtl w:val="0"/>
              </w:rPr>
              <w:t>Agent Realtime Feature Trace</w:t>
            </w:r>
            <w:r>
              <w:rPr>
                <w:rFonts w:ascii="Arial" w:hAnsi="Arial" w:eastAsia="Arial" w:cs="Arial"/>
                <w:b w:val="0"/>
                <w:color w:val="000000"/>
                <w:sz w:val="16"/>
                <w:lang w:val="ar-SA" w:bidi="ar-SA"/>
                <w:rtl w:val="1"/>
              </w:rPr>
              <w:br/>
            </w:r>
            <w:r>
              <w:rPr>
                <w:rFonts w:ascii="Arial" w:hAnsi="Arial" w:eastAsia="Arial" w:cs="Arial"/>
                <w:b w:val="0"/>
                <w:color w:val="000000"/>
                <w:sz w:val="16"/>
                <w:lang w:val="ar-SA" w:bidi="ar-SA"/>
                <w:rtl w:val="0"/>
              </w:rPr>
              <w:t>Agent Time Card</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موصل </w:t>
            </w:r>
            <w:r>
              <w:rPr>
                <w:rFonts w:ascii="Arial" w:hAnsi="Arial" w:eastAsia="Arial" w:cs="Arial"/>
                <w:b w:val="0"/>
                <w:color w:val="000000"/>
                <w:sz w:val="16"/>
                <w:lang w:val="ar-SA" w:bidi="ar-SA"/>
                <w:rtl w:val="0"/>
              </w:rPr>
              <w:t>Windows</w:t>
            </w:r>
            <w:r>
              <w:rPr>
                <w:rFonts w:ascii="Arial" w:hAnsi="Arial" w:eastAsia="Arial" w:cs="Arial"/>
                <w:b w:val="0"/>
                <w:color w:val="000000"/>
                <w:sz w:val="16"/>
                <w:lang w:val="ar-SA" w:bidi="ar-SA"/>
                <w:rtl w:val="1"/>
              </w:rPr>
              <w:t xml:space="preserve"> ورفع </w:t>
            </w:r>
            <w:r>
              <w:rPr>
                <w:rFonts w:ascii="Arial" w:hAnsi="Arial" w:eastAsia="Arial" w:cs="Arial"/>
                <w:b w:val="0"/>
                <w:color w:val="000000"/>
                <w:sz w:val="16"/>
                <w:lang w:val="ar-SA" w:bidi="ar-SA"/>
                <w:rtl w:val="0"/>
              </w:rPr>
              <w:t>XLSX</w:t>
            </w:r>
            <w:r>
              <w:rPr>
                <w:rFonts w:ascii="Arial" w:hAnsi="Arial" w:eastAsia="Arial" w:cs="Arial"/>
                <w:b w:val="0"/>
                <w:color w:val="000000"/>
                <w:sz w:val="16"/>
                <w:lang w:val="ar-SA" w:bidi="ar-SA"/>
                <w:rtl w:val="1"/>
              </w:rPr>
              <w:t xml:space="preserve"> ودمج التقرير</w:t>
            </w:r>
          </w:p>
        </w:tc>
        <w:tc>
          <w:tcPr>
            <w:tcW w:type="dxa" w:w="1440"/>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6"/>
                <w:lang w:val="ar-SA" w:bidi="ar-SA"/>
                <w:rtl w:val="1"/>
              </w:rPr>
              <w:t>مشروط بإعداد البيئة</w:t>
            </w:r>
          </w:p>
        </w:tc>
      </w:tr>
      <w:tr>
        <w:trPr>
          <w:cantSplit/>
        </w:trPr>
        <w:tc>
          <w:tcPr>
            <w:tcW w:type="dxa" w:w="158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تقارير لحظية</w:t>
            </w:r>
          </w:p>
        </w:tc>
        <w:tc>
          <w:tcPr>
            <w:tcW w:type="dxa" w:w="352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اشتراك </w:t>
            </w:r>
            <w:r>
              <w:rPr>
                <w:rFonts w:ascii="Arial" w:hAnsi="Arial" w:eastAsia="Arial" w:cs="Arial"/>
                <w:b w:val="0"/>
                <w:color w:val="000000"/>
                <w:sz w:val="16"/>
                <w:lang w:val="ar-SA" w:bidi="ar-SA"/>
                <w:rtl w:val="0"/>
              </w:rPr>
              <w:t>Managed Subscription</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REST</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WebSocket</w:t>
            </w:r>
            <w:r>
              <w:rPr>
                <w:rFonts w:ascii="Arial" w:hAnsi="Arial" w:eastAsia="Arial" w:cs="Arial"/>
                <w:b w:val="0"/>
                <w:color w:val="000000"/>
                <w:sz w:val="16"/>
                <w:lang w:val="ar-SA" w:bidi="ar-SA"/>
                <w:rtl w:val="1"/>
              </w:rPr>
              <w:t xml:space="preserve"> وقياسات </w:t>
            </w:r>
            <w:r>
              <w:rPr>
                <w:rFonts w:ascii="Arial" w:hAnsi="Arial" w:eastAsia="Arial" w:cs="Arial"/>
                <w:b w:val="0"/>
                <w:color w:val="000000"/>
                <w:sz w:val="16"/>
                <w:lang w:val="ar-SA" w:bidi="ar-SA"/>
                <w:rtl w:val="0"/>
              </w:rPr>
              <w:t>Avaya</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رمز وصول ودور </w:t>
            </w:r>
            <w:r>
              <w:rPr>
                <w:rFonts w:ascii="Arial" w:hAnsi="Arial" w:eastAsia="Arial" w:cs="Arial"/>
                <w:b w:val="0"/>
                <w:color w:val="000000"/>
                <w:sz w:val="16"/>
                <w:lang w:val="ar-SA" w:bidi="ar-SA"/>
                <w:rtl w:val="0"/>
              </w:rPr>
              <w:t>Reporting Administrator</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Reporting Supervisor</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ترخيصا وتكاملا</w:t>
            </w:r>
          </w:p>
        </w:tc>
      </w:tr>
      <w:tr>
        <w:trPr>
          <w:cantSplit/>
        </w:trPr>
        <w:tc>
          <w:tcPr>
            <w:tcW w:type="dxa" w:w="158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مقاييس الطابور</w:t>
            </w:r>
          </w:p>
        </w:tc>
        <w:tc>
          <w:tcPr>
            <w:tcW w:type="dxa" w:w="352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الجاهزون والمشغولون والمنتظرون وأقدم انتظار وسرعة الإجابة والإشغال والانتظار المتوقع</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معرف حساب وطابور وقناة وسمات وأولوية حسب الحاجة</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ترخيصا وتكاملا</w:t>
            </w:r>
          </w:p>
        </w:tc>
      </w:tr>
      <w:tr>
        <w:trPr>
          <w:cantSplit/>
        </w:trPr>
        <w:tc>
          <w:tcPr>
            <w:tcW w:type="dxa" w:w="158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صوت ويب</w:t>
            </w:r>
          </w:p>
        </w:tc>
        <w:tc>
          <w:tcPr>
            <w:tcW w:type="dxa" w:w="352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0"/>
              </w:rPr>
              <w:t>Avaya Workspaces</w:t>
            </w:r>
            <w:r>
              <w:rPr>
                <w:rFonts w:ascii="Arial" w:hAnsi="Arial" w:eastAsia="Arial" w:cs="Arial"/>
                <w:b w:val="0"/>
                <w:color w:val="000000"/>
                <w:sz w:val="16"/>
                <w:lang w:val="ar-SA" w:bidi="ar-SA"/>
                <w:rtl w:val="1"/>
              </w:rPr>
              <w:t xml:space="preserve"> أو العميل الموحد حسب المنتج والإصدار</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0"/>
              </w:rPr>
              <w:t>Chrome</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Edge</w:t>
            </w:r>
            <w:r>
              <w:rPr>
                <w:rFonts w:ascii="Arial" w:hAnsi="Arial" w:eastAsia="Arial" w:cs="Arial"/>
                <w:b w:val="0"/>
                <w:color w:val="000000"/>
                <w:sz w:val="16"/>
                <w:lang w:val="ar-SA" w:bidi="ar-SA"/>
                <w:rtl w:val="1"/>
              </w:rPr>
              <w:t xml:space="preserve"> ضمن مصفوفة الدعم وتكوين الطاقة والمواقع النشطة</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ترخيصا واعتمادا</w:t>
            </w:r>
          </w:p>
        </w:tc>
      </w:tr>
      <w:tr>
        <w:trPr>
          <w:cantSplit/>
        </w:trPr>
        <w:tc>
          <w:tcPr>
            <w:tcW w:type="dxa" w:w="158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 xml:space="preserve">رابط تشغيل </w:t>
            </w:r>
            <w:r>
              <w:rPr>
                <w:rFonts w:ascii="Arial" w:hAnsi="Arial" w:eastAsia="Arial" w:cs="Arial"/>
                <w:b w:val="0"/>
                <w:color w:val="000000"/>
                <w:sz w:val="16"/>
                <w:lang w:val="ar-SA" w:bidi="ar-SA"/>
                <w:rtl w:val="0"/>
              </w:rPr>
              <w:t>Avaya</w:t>
            </w:r>
          </w:p>
        </w:tc>
        <w:tc>
          <w:tcPr>
            <w:tcW w:type="dxa" w:w="352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يعاد إلى دوري </w:t>
            </w:r>
            <w:r>
              <w:rPr>
                <w:rFonts w:ascii="Arial" w:hAnsi="Arial" w:eastAsia="Arial" w:cs="Arial"/>
                <w:b w:val="0"/>
                <w:color w:val="000000"/>
                <w:sz w:val="16"/>
                <w:lang w:val="ar-SA" w:bidi="ar-SA"/>
                <w:rtl w:val="0"/>
              </w:rPr>
              <w:t>admin</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superadmin</w:t>
            </w:r>
            <w:r>
              <w:rPr>
                <w:rFonts w:ascii="Arial" w:hAnsi="Arial" w:eastAsia="Arial" w:cs="Arial"/>
                <w:b w:val="0"/>
                <w:color w:val="000000"/>
                <w:sz w:val="16"/>
                <w:lang w:val="ar-SA" w:bidi="ar-SA"/>
                <w:rtl w:val="1"/>
              </w:rPr>
              <w:t xml:space="preserve"> فقط</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0"/>
              </w:rPr>
              <w:t>HTTPS</w:t>
            </w:r>
            <w:r>
              <w:rPr>
                <w:rFonts w:ascii="Arial" w:hAnsi="Arial" w:eastAsia="Arial" w:cs="Arial"/>
                <w:b w:val="0"/>
                <w:color w:val="000000"/>
                <w:sz w:val="16"/>
                <w:lang w:val="ar-SA" w:bidi="ar-SA"/>
                <w:rtl w:val="1"/>
              </w:rPr>
              <w:t xml:space="preserve"> ومضيف ضمن </w:t>
            </w:r>
            <w:r>
              <w:rPr>
                <w:rFonts w:ascii="Arial" w:hAnsi="Arial" w:eastAsia="Arial" w:cs="Arial"/>
                <w:b w:val="0"/>
                <w:color w:val="000000"/>
                <w:sz w:val="16"/>
                <w:lang w:val="ar-SA" w:bidi="ar-SA"/>
                <w:rtl w:val="0"/>
              </w:rPr>
              <w:t>AVAYA_ALLOWED_HOSTS</w:t>
            </w:r>
            <w:r>
              <w:rPr>
                <w:rFonts w:ascii="Arial" w:hAnsi="Arial" w:eastAsia="Arial" w:cs="Arial"/>
                <w:b w:val="0"/>
                <w:color w:val="000000"/>
                <w:sz w:val="16"/>
                <w:lang w:val="ar-SA" w:bidi="ar-SA"/>
                <w:rtl w:val="1"/>
              </w:rPr>
              <w:t xml:space="preserve"> وعنوان </w:t>
            </w:r>
            <w:r>
              <w:rPr>
                <w:rFonts w:ascii="Arial" w:hAnsi="Arial" w:eastAsia="Arial" w:cs="Arial"/>
                <w:b w:val="0"/>
                <w:color w:val="000000"/>
                <w:sz w:val="16"/>
                <w:lang w:val="ar-SA" w:bidi="ar-SA"/>
                <w:rtl w:val="0"/>
              </w:rPr>
              <w:t>IP</w:t>
            </w:r>
            <w:r>
              <w:rPr>
                <w:rFonts w:ascii="Arial" w:hAnsi="Arial" w:eastAsia="Arial" w:cs="Arial"/>
                <w:b w:val="0"/>
                <w:color w:val="000000"/>
                <w:sz w:val="16"/>
                <w:lang w:val="ar-SA" w:bidi="ar-SA"/>
                <w:rtl w:val="1"/>
              </w:rPr>
              <w:t xml:space="preserve"> مكتشف ومدرج في </w:t>
            </w:r>
            <w:r>
              <w:rPr>
                <w:rFonts w:ascii="Arial" w:hAnsi="Arial" w:eastAsia="Arial" w:cs="Arial"/>
                <w:b w:val="0"/>
                <w:color w:val="000000"/>
                <w:sz w:val="16"/>
                <w:lang w:val="ar-SA" w:bidi="ar-SA"/>
                <w:rtl w:val="0"/>
              </w:rPr>
              <w:t>ADMIN_NETWORK_CIDRS</w:t>
            </w:r>
            <w:r>
              <w:rPr>
                <w:rFonts w:ascii="Arial" w:hAnsi="Arial" w:eastAsia="Arial" w:cs="Arial"/>
                <w:b w:val="0"/>
                <w:color w:val="000000"/>
                <w:sz w:val="16"/>
                <w:lang w:val="ar-SA" w:bidi="ar-SA"/>
                <w:rtl w:val="1"/>
              </w:rPr>
              <w:t xml:space="preserve"> حتى في وضع </w:t>
            </w:r>
            <w:r>
              <w:rPr>
                <w:rFonts w:ascii="Arial" w:hAnsi="Arial" w:eastAsia="Arial" w:cs="Arial"/>
                <w:b w:val="0"/>
                <w:color w:val="000000"/>
                <w:sz w:val="16"/>
                <w:lang w:val="ar-SA" w:bidi="ar-SA"/>
                <w:rtl w:val="0"/>
              </w:rPr>
              <w:t>observe</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 ومشروط بالبيئة</w:t>
            </w:r>
          </w:p>
        </w:tc>
      </w:tr>
      <w:tr>
        <w:trPr>
          <w:cantSplit/>
        </w:trPr>
        <w:tc>
          <w:tcPr>
            <w:tcW w:type="dxa" w:w="158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Safari</w:t>
            </w:r>
          </w:p>
        </w:tc>
        <w:tc>
          <w:tcPr>
            <w:tcW w:type="dxa" w:w="352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لا يوجد أساس في المرجع المرفق للوعد بدعم صوت الوكيل عليه</w:t>
            </w:r>
          </w:p>
        </w:tc>
        <w:tc>
          <w:tcPr>
            <w:tcW w:type="dxa" w:w="367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لا يعتمد قبل تأكيد مكتوب من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للمنتج والإصدار</w:t>
            </w:r>
          </w:p>
        </w:tc>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معتمد</w:t>
            </w:r>
          </w:p>
        </w:tc>
      </w:tr>
      <w:tr>
        <w:trPr>
          <w:cantSplit/>
        </w:trPr>
        <w:tc>
          <w:tcPr>
            <w:tcW w:type="dxa" w:w="158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الجوال</w:t>
            </w:r>
          </w:p>
        </w:tc>
        <w:tc>
          <w:tcPr>
            <w:tcW w:type="dxa" w:w="352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تطبيق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أصلي أو حل جوال معتمد من </w:t>
            </w:r>
            <w:r>
              <w:rPr>
                <w:rFonts w:ascii="Arial" w:hAnsi="Arial" w:eastAsia="Arial" w:cs="Arial"/>
                <w:b w:val="0"/>
                <w:color w:val="000000"/>
                <w:sz w:val="16"/>
                <w:lang w:val="ar-SA" w:bidi="ar-SA"/>
                <w:rtl w:val="0"/>
              </w:rPr>
              <w:t>Avaya</w:t>
            </w:r>
          </w:p>
        </w:tc>
        <w:tc>
          <w:tcPr>
            <w:tcW w:type="dxa" w:w="367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اختبار صوت وإشعارات وأمان وإدارة أجهزة</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ترخيصا واعتمادا</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سياسة المتصفحات والجوال</w:t>
      </w:r>
    </w:p>
    <w:p>
      <w:pPr>
        <w:spacing w:before="0" w:after="120" w:line="288" w:lineRule="auto"/>
        <w:jc w:val="right"/>
        <w:keepLines w:val="0"/>
        <w:bidi/>
      </w:pPr>
      <w:r>
        <w:rPr>
          <w:rFonts w:ascii="Arial" w:hAnsi="Arial" w:eastAsia="Arial" w:cs="Arial"/>
          <w:b w:val="0"/>
          <w:color w:val="000000"/>
          <w:sz w:val="21"/>
          <w:lang w:val="ar-SA" w:bidi="ar-SA"/>
          <w:rtl w:val="1"/>
        </w:rPr>
        <w:t xml:space="preserve">يعتمد التشغيل الصوتي عبر الويب على </w:t>
      </w:r>
      <w:r>
        <w:rPr>
          <w:rFonts w:ascii="Arial" w:hAnsi="Arial" w:eastAsia="Arial" w:cs="Arial"/>
          <w:b w:val="0"/>
          <w:color w:val="000000"/>
          <w:sz w:val="21"/>
          <w:lang w:val="ar-SA" w:bidi="ar-SA"/>
          <w:rtl w:val="0"/>
        </w:rPr>
        <w:t>Chrome</w:t>
      </w:r>
      <w:r>
        <w:rPr>
          <w:rFonts w:ascii="Arial" w:hAnsi="Arial" w:eastAsia="Arial" w:cs="Arial"/>
          <w:b w:val="0"/>
          <w:color w:val="000000"/>
          <w:sz w:val="21"/>
          <w:lang w:val="ar-SA" w:bidi="ar-SA"/>
          <w:rtl w:val="1"/>
        </w:rPr>
        <w:t xml:space="preserve"> أو </w:t>
      </w:r>
      <w:r>
        <w:rPr>
          <w:rFonts w:ascii="Arial" w:hAnsi="Arial" w:eastAsia="Arial" w:cs="Arial"/>
          <w:b w:val="0"/>
          <w:color w:val="000000"/>
          <w:sz w:val="21"/>
          <w:lang w:val="ar-SA" w:bidi="ar-SA"/>
          <w:rtl w:val="0"/>
        </w:rPr>
        <w:t>Edge</w:t>
      </w:r>
      <w:r>
        <w:rPr>
          <w:rFonts w:ascii="Arial" w:hAnsi="Arial" w:eastAsia="Arial" w:cs="Arial"/>
          <w:b w:val="0"/>
          <w:color w:val="000000"/>
          <w:sz w:val="21"/>
          <w:lang w:val="ar-SA" w:bidi="ar-SA"/>
          <w:rtl w:val="1"/>
        </w:rPr>
        <w:t xml:space="preserve"> فقط عندما يرد المنتج والإصدار ضمن مصفوفة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الرسمية وبعد اختبار المؤسسة. لا تقدم الخطة وعدا بدعم </w:t>
      </w:r>
      <w:r>
        <w:rPr>
          <w:rFonts w:ascii="Arial" w:hAnsi="Arial" w:eastAsia="Arial" w:cs="Arial"/>
          <w:b w:val="0"/>
          <w:color w:val="000000"/>
          <w:sz w:val="21"/>
          <w:lang w:val="ar-SA" w:bidi="ar-SA"/>
          <w:rtl w:val="0"/>
        </w:rPr>
        <w:t>Safari</w:t>
      </w:r>
      <w:r>
        <w:rPr>
          <w:rFonts w:ascii="Arial" w:hAnsi="Arial" w:eastAsia="Arial" w:cs="Arial"/>
          <w:b w:val="0"/>
          <w:color w:val="000000"/>
          <w:sz w:val="21"/>
          <w:lang w:val="ar-SA" w:bidi="ar-SA"/>
          <w:rtl w:val="1"/>
        </w:rPr>
        <w:t xml:space="preserve">. وللجوال يستخدم تطبيق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الأصلي أو حل معتمد من المورد؛ لا يعتمد مسار صوتي من متصفح الجوال كبديل تلقائي.</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تثبيت إصدار متصفح مدعوم وإدارة سياسات السكون ومنع تجميد موقع </w:t>
      </w:r>
      <w:r>
        <w:rPr>
          <w:rFonts w:ascii="Arial" w:hAnsi="Arial" w:eastAsia="Arial" w:cs="Arial"/>
          <w:b w:val="0"/>
          <w:color w:val="000000"/>
          <w:sz w:val="20"/>
          <w:lang w:val="ar-SA" w:bidi="ar-SA"/>
          <w:rtl w:val="0"/>
        </w:rPr>
        <w:t>Avaya</w:t>
      </w:r>
      <w:r>
        <w:rPr>
          <w:rFonts w:ascii="Arial" w:hAnsi="Arial" w:eastAsia="Arial" w:cs="Arial"/>
          <w:b w:val="0"/>
          <w:color w:val="000000"/>
          <w:sz w:val="20"/>
          <w:lang w:val="ar-SA" w:bidi="ar-SA"/>
          <w:rtl w:val="1"/>
        </w:rPr>
        <w:t xml:space="preserve"> أثناء الشفت</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اعتماد قائمة النطاقات والمنافذ من مصفوفة </w:t>
      </w:r>
      <w:r>
        <w:rPr>
          <w:rFonts w:ascii="Arial" w:hAnsi="Arial" w:eastAsia="Arial" w:cs="Arial"/>
          <w:b w:val="0"/>
          <w:color w:val="000000"/>
          <w:sz w:val="20"/>
          <w:lang w:val="ar-SA" w:bidi="ar-SA"/>
          <w:rtl w:val="0"/>
        </w:rPr>
        <w:t>Avaya</w:t>
      </w:r>
      <w:r>
        <w:rPr>
          <w:rFonts w:ascii="Arial" w:hAnsi="Arial" w:eastAsia="Arial" w:cs="Arial"/>
          <w:b w:val="0"/>
          <w:color w:val="000000"/>
          <w:sz w:val="20"/>
          <w:lang w:val="ar-SA" w:bidi="ar-SA"/>
          <w:rtl w:val="1"/>
        </w:rPr>
        <w:t xml:space="preserve"> بحسب المنطقة والمنتج ثم اختبارها من شبكة الشركة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 جودة الصوت وسماعات الرأس والصلاحيات والإشعارات واستعادة الاتصال قبل الإطلاق</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توثيق خطة بديلة عند تعطل الصوت الويب أو التطبيق الأصلي</w:t>
      </w:r>
    </w:p>
    <w:p>
      <w:pPr>
        <w:pStyle w:val="Heading1"/>
        <w:keepNext/>
        <w:pageBreakBefore/>
        <w:spacing w:before="280" w:after="120"/>
        <w:jc w:val="right"/>
        <w:bidi/>
      </w:pPr>
      <w:r>
        <w:rPr>
          <w:rFonts w:ascii="Arial" w:hAnsi="Arial" w:eastAsia="Arial" w:cs="Arial"/>
          <w:b/>
          <w:color w:val="000000"/>
          <w:sz w:val="30"/>
          <w:lang w:val="ar-SA" w:bidi="ar-SA"/>
          <w:rtl w:val="1"/>
        </w:rPr>
        <w:t>تكامل البيانات والتقارير</w:t>
      </w:r>
    </w:p>
    <w:p>
      <w:pPr>
        <w:spacing w:before="0" w:after="120" w:line="288" w:lineRule="auto"/>
        <w:jc w:val="right"/>
        <w:keepLines w:val="0"/>
        <w:bidi/>
      </w:pPr>
      <w:r>
        <w:rPr>
          <w:rFonts w:ascii="Arial" w:hAnsi="Arial" w:eastAsia="Arial" w:cs="Arial"/>
          <w:b w:val="0"/>
          <w:color w:val="000000"/>
          <w:sz w:val="21"/>
          <w:lang w:val="ar-SA" w:bidi="ar-SA"/>
          <w:rtl w:val="1"/>
        </w:rPr>
        <w:t>يجب أن يمر كل مصدر بيانات عبر عقد واضح يحدد المالك والمخطط ودورية التحديث وجودة البيانات ومسار الخطأ. تعرض التقارير تاريخ آخر تحديث وحالة الاكتمال، وتمنع دمج فترات أو طوابير أو قنوات مختلفة دون تحذير.</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56"/>
        <w:gridCol w:w="2056"/>
        <w:gridCol w:w="2056"/>
        <w:gridCol w:w="2056"/>
        <w:gridCol w:w="2056"/>
      </w:tblGrid>
      <w:tr>
        <w:trPr>
          <w:tblHeader w:val="true"/>
          <w:cantSplit/>
        </w:trPr>
        <w:tc>
          <w:tcPr>
            <w:tcW w:type="dxa" w:w="129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المصدر</w:t>
            </w:r>
          </w:p>
        </w:tc>
        <w:tc>
          <w:tcPr>
            <w:tcW w:type="dxa" w:w="288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البيانات</w:t>
            </w:r>
          </w:p>
        </w:tc>
        <w:tc>
          <w:tcPr>
            <w:tcW w:type="dxa" w:w="223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طريقة الربط</w:t>
            </w:r>
          </w:p>
        </w:tc>
        <w:tc>
          <w:tcPr>
            <w:tcW w:type="dxa" w:w="237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الاستخدام</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2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0"/>
              </w:rPr>
              <w:t>UNO</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لقطة الحجوزات والحالة والهاتف المقيد والفرع والتواريخ</w:t>
            </w:r>
          </w:p>
        </w:tc>
        <w:tc>
          <w:tcPr>
            <w:tcW w:type="dxa" w:w="223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مزامنة مجدولة أو يدوية</w:t>
            </w:r>
          </w:p>
        </w:tc>
        <w:tc>
          <w:tcPr>
            <w:tcW w:type="dxa" w:w="237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مطابقة الحجوزات وتقارير الحجز</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ومشروط بالبيانات</w:t>
            </w:r>
          </w:p>
        </w:tc>
      </w:tr>
      <w:tr>
        <w:trPr>
          <w:cantSplit/>
        </w:trPr>
        <w:tc>
          <w:tcPr>
            <w:tcW w:type="dxa" w:w="129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OPERA</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PMS</w:t>
            </w:r>
          </w:p>
        </w:tc>
        <w:tc>
          <w:tcPr>
            <w:tcW w:type="dxa" w:w="288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رقم الحجز والحالة والفرع والوصول والمغادرة</w:t>
            </w:r>
          </w:p>
        </w:tc>
        <w:tc>
          <w:tcPr>
            <w:tcW w:type="dxa" w:w="223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بحث أو تصدير مع صلاحية خدمة</w:t>
            </w:r>
          </w:p>
        </w:tc>
        <w:tc>
          <w:tcPr>
            <w:tcW w:type="dxa" w:w="237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تأكيد المطابقة وحل الفروقات</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بيانات واعتمادا</w:t>
            </w:r>
          </w:p>
        </w:tc>
      </w:tr>
      <w:tr>
        <w:trPr>
          <w:cantSplit/>
        </w:trPr>
        <w:tc>
          <w:tcPr>
            <w:tcW w:type="dxa" w:w="12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ملفات</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التقارير الثلاثة للفترة نفسها</w:t>
            </w:r>
          </w:p>
        </w:tc>
        <w:tc>
          <w:tcPr>
            <w:tcW w:type="dxa" w:w="223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موصل </w:t>
            </w:r>
            <w:r>
              <w:rPr>
                <w:rFonts w:ascii="Arial" w:hAnsi="Arial" w:eastAsia="Arial" w:cs="Arial"/>
                <w:b w:val="0"/>
                <w:color w:val="000000"/>
                <w:sz w:val="16"/>
                <w:lang w:val="ar-SA" w:bidi="ar-SA"/>
                <w:rtl w:val="0"/>
              </w:rPr>
              <w:t>Windows</w:t>
            </w:r>
            <w:r>
              <w:rPr>
                <w:rFonts w:ascii="Arial" w:hAnsi="Arial" w:eastAsia="Arial" w:cs="Arial"/>
                <w:b w:val="0"/>
                <w:color w:val="000000"/>
                <w:sz w:val="16"/>
                <w:lang w:val="ar-SA" w:bidi="ar-SA"/>
                <w:rtl w:val="1"/>
              </w:rPr>
              <w:t xml:space="preserve"> كل خمس دقائق أو تصدير يدوي</w:t>
            </w:r>
          </w:p>
        </w:tc>
        <w:tc>
          <w:tcPr>
            <w:tcW w:type="dxa" w:w="237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الأداء والشفت والاتصال و</w:t>
            </w:r>
            <w:r>
              <w:rPr>
                <w:rFonts w:ascii="Arial" w:hAnsi="Arial" w:eastAsia="Arial" w:cs="Arial"/>
                <w:b w:val="0"/>
                <w:color w:val="000000"/>
                <w:sz w:val="16"/>
                <w:lang w:val="ar-SA" w:bidi="ar-SA"/>
                <w:rtl w:val="0"/>
              </w:rPr>
              <w:t>DND</w:t>
            </w:r>
          </w:p>
        </w:tc>
        <w:tc>
          <w:tcPr>
            <w:tcW w:type="dxa" w:w="1440"/>
            <w:vAlign w:val="center"/>
            <w:tcMar>
              <w:top w:w="110" w:type="dxa"/>
              <w:start w:w="120" w:type="dxa"/>
              <w:bottom w:w="110" w:type="dxa"/>
              <w:end w:w="120" w:type="dxa"/>
            </w:tcMar>
            <w:shd w:fill="FFF0CC"/>
          </w:tcPr>
          <w:p>
            <w:pPr>
              <w:spacing w:before="0" w:after="0" w:line="269" w:lineRule="auto"/>
              <w:jc w:val="center"/>
              <w:bidi/>
            </w:pPr>
            <w:r/>
            <w:r>
              <w:rPr>
                <w:rFonts w:ascii="Arial" w:hAnsi="Arial" w:eastAsia="Arial" w:cs="Arial"/>
                <w:b w:val="0"/>
                <w:color w:val="000000"/>
                <w:sz w:val="16"/>
                <w:lang w:val="ar-SA" w:bidi="ar-SA"/>
                <w:rtl w:val="1"/>
              </w:rPr>
              <w:t>مشروط بإعداد البيئة</w:t>
            </w:r>
          </w:p>
        </w:tc>
      </w:tr>
      <w:tr>
        <w:trPr>
          <w:cantSplit/>
        </w:trPr>
        <w:tc>
          <w:tcPr>
            <w:tcW w:type="dxa" w:w="129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لحظي</w:t>
            </w:r>
          </w:p>
        </w:tc>
        <w:tc>
          <w:tcPr>
            <w:tcW w:type="dxa" w:w="288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قياسات الطابور والوكيل والقناة والأحداث</w:t>
            </w:r>
          </w:p>
        </w:tc>
        <w:tc>
          <w:tcPr>
            <w:tcW w:type="dxa" w:w="223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API</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WebSocket</w:t>
            </w:r>
            <w:r>
              <w:rPr>
                <w:rFonts w:ascii="Arial" w:hAnsi="Arial" w:eastAsia="Arial" w:cs="Arial"/>
                <w:b w:val="0"/>
                <w:color w:val="000000"/>
                <w:sz w:val="16"/>
                <w:lang w:val="ar-SA" w:bidi="ar-SA"/>
                <w:rtl w:val="1"/>
              </w:rPr>
              <w:t xml:space="preserve"> واشتراك</w:t>
            </w:r>
          </w:p>
        </w:tc>
        <w:tc>
          <w:tcPr>
            <w:tcW w:type="dxa" w:w="237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لوحة تشغيل وتنبيهات لحظية</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ترخيصا وتكاملا</w:t>
            </w:r>
          </w:p>
        </w:tc>
      </w:tr>
      <w:tr>
        <w:trPr>
          <w:cantSplit/>
        </w:trPr>
        <w:tc>
          <w:tcPr>
            <w:tcW w:type="dxa" w:w="12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مساحة الموظفين</w:t>
            </w:r>
          </w:p>
        </w:tc>
        <w:tc>
          <w:tcPr>
            <w:tcW w:type="dxa" w:w="288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المشاريع المسندة والأدوات المفعلة والمهام والشفتات والجودة والمراجعات</w:t>
            </w:r>
          </w:p>
        </w:tc>
        <w:tc>
          <w:tcPr>
            <w:tcW w:type="dxa" w:w="223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0"/>
              </w:rPr>
              <w:t>Netlify Functions</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Blobs</w:t>
            </w:r>
            <w:r>
              <w:rPr>
                <w:rFonts w:ascii="Arial" w:hAnsi="Arial" w:eastAsia="Arial" w:cs="Arial"/>
                <w:b w:val="0"/>
                <w:color w:val="000000"/>
                <w:sz w:val="16"/>
                <w:lang w:val="ar-SA" w:bidi="ar-SA"/>
                <w:rtl w:val="1"/>
              </w:rPr>
              <w:t xml:space="preserve"> مع ترشيح بالخادم</w:t>
            </w:r>
          </w:p>
        </w:tc>
        <w:tc>
          <w:tcPr>
            <w:tcW w:type="dxa" w:w="237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موجز الشفت والمتابعة</w:t>
            </w:r>
          </w:p>
        </w:tc>
        <w:tc>
          <w:tcPr>
            <w:tcW w:type="dxa" w:w="1440"/>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29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CRM</w:t>
            </w:r>
            <w:r>
              <w:rPr>
                <w:rFonts w:ascii="Arial" w:hAnsi="Arial" w:eastAsia="Arial" w:cs="Arial"/>
                <w:b w:val="0"/>
                <w:color w:val="000000"/>
                <w:sz w:val="16"/>
                <w:lang w:val="ar-SA" w:bidi="ar-SA"/>
                <w:rtl w:val="1"/>
              </w:rPr>
              <w:t xml:space="preserve"> أو تذاكر</w:t>
            </w:r>
          </w:p>
        </w:tc>
        <w:tc>
          <w:tcPr>
            <w:tcW w:type="dxa" w:w="2880"/>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العميل والحالة والمالك والتصعيد ووقت الحل</w:t>
            </w:r>
          </w:p>
        </w:tc>
        <w:tc>
          <w:tcPr>
            <w:tcW w:type="dxa" w:w="223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0"/>
              </w:rPr>
              <w:t>Webhook</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API</w:t>
            </w:r>
            <w:r>
              <w:rPr>
                <w:rFonts w:ascii="Arial" w:hAnsi="Arial" w:eastAsia="Arial" w:cs="Arial"/>
                <w:b w:val="0"/>
                <w:color w:val="000000"/>
                <w:sz w:val="16"/>
                <w:lang w:val="ar-SA" w:bidi="ar-SA"/>
                <w:rtl w:val="1"/>
              </w:rPr>
              <w:t xml:space="preserve"> مؤسسي</w:t>
            </w:r>
          </w:p>
        </w:tc>
        <w:tc>
          <w:tcPr>
            <w:tcW w:type="dxa" w:w="237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رحلة الحالة و</w:t>
            </w:r>
            <w:r>
              <w:rPr>
                <w:rFonts w:ascii="Arial" w:hAnsi="Arial" w:eastAsia="Arial" w:cs="Arial"/>
                <w:b w:val="0"/>
                <w:color w:val="000000"/>
                <w:sz w:val="16"/>
                <w:lang w:val="ar-SA" w:bidi="ar-SA"/>
                <w:rtl w:val="0"/>
              </w:rPr>
              <w:t>SLA</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تكاملا واعتمادا</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مخرجات التقارير</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لوحة شفت لحظية أو شبه لحظية توضح الطوابير والجاهزية والانتظار والتراكم مع وقت آخر تحديث</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تقرير يومي للموظف والشفت يضم المجاب والفائت ومدة الرنين و</w:t>
      </w:r>
      <w:r>
        <w:rPr>
          <w:rFonts w:ascii="Arial" w:hAnsi="Arial" w:eastAsia="Arial" w:cs="Arial"/>
          <w:b w:val="0"/>
          <w:color w:val="000000"/>
          <w:sz w:val="20"/>
          <w:lang w:val="ar-SA" w:bidi="ar-SA"/>
          <w:rtl w:val="0"/>
        </w:rPr>
        <w:t>DND</w:t>
      </w:r>
      <w:r>
        <w:rPr>
          <w:rFonts w:ascii="Arial" w:hAnsi="Arial" w:eastAsia="Arial" w:cs="Arial"/>
          <w:b w:val="0"/>
          <w:color w:val="000000"/>
          <w:sz w:val="20"/>
          <w:lang w:val="ar-SA" w:bidi="ar-SA"/>
          <w:rtl w:val="1"/>
        </w:rPr>
        <w:t xml:space="preserve"> والدخول والانقطاعات والتداخل</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تقرير جودة يجمع الإجراء وتجربة الضيف وخطة التدريب مع نطاق عرض يراعي الدور والملكية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تقرير أسباب يربط ارتفاع المؤشر ببيانات قابلة للفحص مثل نقص التغطية أو حملة أو عطل أو تغيير مهارة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سجل بيانات ناقصة يعرض المصدر والفترة والحقل والسبب والأثر على المؤشر بدلا من إخفاء النقص</w:t>
      </w:r>
    </w:p>
    <w:p>
      <w:pPr>
        <w:pStyle w:val="Heading1"/>
        <w:keepNext/>
        <w:pageBreakBefore/>
        <w:spacing w:before="280" w:after="120"/>
        <w:jc w:val="right"/>
        <w:bidi/>
      </w:pPr>
      <w:r>
        <w:rPr>
          <w:rFonts w:ascii="Arial" w:hAnsi="Arial" w:eastAsia="Arial" w:cs="Arial"/>
          <w:b/>
          <w:color w:val="000000"/>
          <w:sz w:val="30"/>
          <w:lang w:val="ar-SA" w:bidi="ar-SA"/>
          <w:rtl w:val="1"/>
        </w:rPr>
        <w:t>تعريفات مؤشرات الأداء</w:t>
      </w:r>
    </w:p>
    <w:p>
      <w:pPr>
        <w:spacing w:before="0" w:after="120" w:line="288" w:lineRule="auto"/>
        <w:jc w:val="right"/>
        <w:keepLines w:val="0"/>
        <w:bidi/>
      </w:pPr>
      <w:r>
        <w:rPr>
          <w:rFonts w:ascii="Arial" w:hAnsi="Arial" w:eastAsia="Arial" w:cs="Arial"/>
          <w:b w:val="0"/>
          <w:color w:val="000000"/>
          <w:sz w:val="21"/>
          <w:lang w:val="ar-SA" w:bidi="ar-SA"/>
          <w:rtl w:val="1"/>
        </w:rPr>
        <w:t>تعتمد المؤشرات بعد توحيد الطابور والقناة والفترة والمنطقة الزمنية واستبعاد سجلات الاختبار والتكرار. ويجب نشر قاموس مؤشرات بإصدار معتمد حتى لا تتغير المعادلات بين لوحة وأخرى.</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80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المؤشر</w:t>
            </w:r>
          </w:p>
        </w:tc>
        <w:tc>
          <w:tcPr>
            <w:tcW w:type="dxa" w:w="309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التعريف</w:t>
            </w:r>
          </w:p>
        </w:tc>
        <w:tc>
          <w:tcPr>
            <w:tcW w:type="dxa" w:w="388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قيد التفسير</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المكالمات المعروضة</w:t>
            </w:r>
          </w:p>
        </w:tc>
        <w:tc>
          <w:tcPr>
            <w:tcW w:type="dxa" w:w="30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المجاب زائد الفائت</w:t>
            </w:r>
          </w:p>
        </w:tc>
        <w:tc>
          <w:tcPr>
            <w:tcW w:type="dxa" w:w="38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يصح فقط عندما تكون الفئتان شاملتين وغير متداخلتين للفترة والطابور نفسيهما</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مقترح للاعتماد</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نسبة الإجابة</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المجاب مقسوما على المعروض مضروبا في 100</w:t>
            </w:r>
          </w:p>
        </w:tc>
        <w:tc>
          <w:tcPr>
            <w:tcW w:type="dxa" w:w="388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تعرض مع الحجم والفترة ولا تعتمد عند نقص المصدر</w:t>
            </w:r>
          </w:p>
        </w:tc>
        <w:tc>
          <w:tcPr>
            <w:tcW w:type="dxa" w:w="1440"/>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مقترح للاعتماد</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نسبة الفائت البديلة</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الفائت مقسوما على المعروض مضروبا في 100</w:t>
            </w:r>
          </w:p>
        </w:tc>
        <w:tc>
          <w:tcPr>
            <w:tcW w:type="dxa" w:w="38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مؤشر تشغيلي بديل وليس معدل تخلي حقيقيا</w:t>
            </w:r>
          </w:p>
        </w:tc>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متاح من البيانات الحالية</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التخلي الحقيقي</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اتصالات دخلت الطابور وأنهاها العميل قبل الإجابة وفق سياسة العتبة</w:t>
            </w:r>
          </w:p>
        </w:tc>
        <w:tc>
          <w:tcPr>
            <w:tcW w:type="dxa" w:w="388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يحتاج أحداث الطابور والتوقيت والاتجاه واستبعاد التخلي القصير المتفق عليه</w:t>
            </w:r>
          </w:p>
        </w:tc>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يتطلب بيانات جديدة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متوسط سرعة الإجابة</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مجموع زمن انتظار المكالمات المجابة مقسوما على عددها</w:t>
            </w:r>
          </w:p>
        </w:tc>
        <w:tc>
          <w:tcPr>
            <w:tcW w:type="dxa" w:w="38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لا يدخل الفائت إلا إذا اعتمد تعريف مختلف موثق</w:t>
            </w:r>
          </w:p>
        </w:tc>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يتطلب تحقق المصدر</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متوسط زمن المعالجة</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التحدث والانتظار والعمل اللاحق مقسوما على الاتصالات المعالجة</w:t>
            </w:r>
          </w:p>
        </w:tc>
        <w:tc>
          <w:tcPr>
            <w:tcW w:type="dxa" w:w="388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يحتاج أحداثا كاملة على مستوى الاتصال</w:t>
            </w:r>
          </w:p>
        </w:tc>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يتطلب بيانات جديدة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مستوى الخدمة</w:t>
            </w:r>
          </w:p>
        </w:tc>
        <w:tc>
          <w:tcPr>
            <w:tcW w:type="dxa" w:w="309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النسبة المجابة ضمن عتبة زمنية معتمدة</w:t>
            </w:r>
          </w:p>
        </w:tc>
        <w:tc>
          <w:tcPr>
            <w:tcW w:type="dxa" w:w="388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يجب ذكر العتبة وسياسة التخلي القصير في اسم المؤشر</w:t>
            </w:r>
          </w:p>
        </w:tc>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يتطلب بيانات جديدة</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الإشغال</w:t>
            </w:r>
          </w:p>
        </w:tc>
        <w:tc>
          <w:tcPr>
            <w:tcW w:type="dxa" w:w="30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وقت الانشغال المقسوما على وقت الجاهزية والانشغال حسب التعريف المعتمد</w:t>
            </w:r>
          </w:p>
        </w:tc>
        <w:tc>
          <w:tcPr>
            <w:tcW w:type="dxa" w:w="388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لا يستنتج من عدد المكالمات وحده</w:t>
            </w:r>
          </w:p>
        </w:tc>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يتطلب بيانات جديدة</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حدود مؤشر المكالمات الفائتة</w:t>
      </w:r>
    </w:p>
    <w:p>
      <w:pPr>
        <w:spacing w:before="0" w:after="120" w:line="288" w:lineRule="auto"/>
        <w:jc w:val="right"/>
        <w:keepLines w:val="0"/>
        <w:bidi/>
      </w:pPr>
      <w:r>
        <w:rPr>
          <w:rFonts w:ascii="Arial" w:hAnsi="Arial" w:eastAsia="Arial" w:cs="Arial"/>
          <w:b w:val="0"/>
          <w:color w:val="000000"/>
          <w:sz w:val="21"/>
          <w:lang w:val="ar-SA" w:bidi="ar-SA"/>
          <w:rtl w:val="1"/>
        </w:rPr>
        <w:t xml:space="preserve">تسجل النسخة الحالية عدد المكالمات المجابة والفائتة من تقرير </w:t>
      </w:r>
      <w:r>
        <w:rPr>
          <w:rFonts w:ascii="Arial" w:hAnsi="Arial" w:eastAsia="Arial" w:cs="Arial"/>
          <w:b w:val="0"/>
          <w:color w:val="000000"/>
          <w:sz w:val="21"/>
          <w:lang w:val="ar-SA" w:bidi="ar-SA"/>
          <w:rtl w:val="0"/>
        </w:rPr>
        <w:t>User Inbound Summary</w:t>
      </w:r>
      <w:r>
        <w:rPr>
          <w:rFonts w:ascii="Arial" w:hAnsi="Arial" w:eastAsia="Arial" w:cs="Arial"/>
          <w:b w:val="0"/>
          <w:color w:val="000000"/>
          <w:sz w:val="21"/>
          <w:lang w:val="ar-SA" w:bidi="ar-SA"/>
          <w:rtl w:val="1"/>
        </w:rPr>
        <w:t>. يمكن جمعهما لإنتاج المعروض واستخدام الفائت كنسبة بديلة للمراقبة، لكن لا يجوز تسميته تخليا حقيقيا. وقد تشمل الفئة حالات رنين على وكيل لم يجبها ثم أجابها وكيل آخر أو حالات توجيه وإعادة محاولة تختلف عن إنهاء المتصل للمكالمة. يعتمد التخلي الحقيقي فقط بعد ربط أحداث الاتصال والطابور ومعرف التفاعل والتوقيت وسياسة العتبة.</w:t>
      </w:r>
    </w:p>
    <w:p>
      <w:pPr>
        <w:pStyle w:val="Heading1"/>
        <w:keepNext/>
        <w:pageBreakBefore/>
        <w:spacing w:before="280" w:after="120"/>
        <w:jc w:val="right"/>
        <w:bidi/>
      </w:pPr>
      <w:r>
        <w:rPr>
          <w:rFonts w:ascii="Arial" w:hAnsi="Arial" w:eastAsia="Arial" w:cs="Arial"/>
          <w:b/>
          <w:color w:val="000000"/>
          <w:sz w:val="30"/>
          <w:lang w:val="ar-SA" w:bidi="ar-SA"/>
          <w:rtl w:val="1"/>
        </w:rPr>
        <w:t>متطلبات التنبؤ والأسباب القابلة للتفسير</w:t>
      </w:r>
    </w:p>
    <w:p>
      <w:pPr>
        <w:spacing w:before="0" w:after="120" w:line="288" w:lineRule="auto"/>
        <w:jc w:val="right"/>
        <w:keepLines w:val="0"/>
        <w:bidi/>
      </w:pPr>
      <w:r>
        <w:rPr>
          <w:rFonts w:ascii="Arial" w:hAnsi="Arial" w:eastAsia="Arial" w:cs="Arial"/>
          <w:b w:val="0"/>
          <w:color w:val="000000"/>
          <w:sz w:val="21"/>
          <w:lang w:val="ar-SA" w:bidi="ar-SA"/>
          <w:rtl w:val="1"/>
        </w:rPr>
        <w:t>لا يبدأ التنبؤ قبل تثبيت قاموس البيانات والمؤشرات. ينتج النموذج حجما متوقعا وفترة انتظار واحتياجا للموظفين على فواصل زمنية، ويعرض نطاق عدم اليقين والأسباب الرئيسية بلغة مرتبطة بمتغيرات قابلة للفحص. لا يسمح بإرجاع سبب قطعي إذا كانت البيانات تثبت ارتباطا فقط أو إذا كانت سجلات الحادث مفقودة.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72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مجموعة البيانات</w:t>
            </w:r>
          </w:p>
        </w:tc>
        <w:tc>
          <w:tcPr>
            <w:tcW w:type="dxa" w:w="381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الحقول</w:t>
            </w:r>
          </w:p>
        </w:tc>
        <w:tc>
          <w:tcPr>
            <w:tcW w:type="dxa" w:w="316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الدقة المطلوبة</w:t>
            </w:r>
          </w:p>
        </w:tc>
        <w:tc>
          <w:tcPr>
            <w:tcW w:type="dxa" w:w="151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الغرض</w:t>
            </w:r>
          </w:p>
        </w:tc>
      </w:tr>
      <w:tr>
        <w:trPr>
          <w:cantSplit/>
        </w:trPr>
        <w:tc>
          <w:tcPr>
            <w:tcW w:type="dxa" w:w="1728"/>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الحجم التاريخي</w:t>
            </w:r>
          </w:p>
        </w:tc>
        <w:tc>
          <w:tcPr>
            <w:tcW w:type="dxa" w:w="381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معروض ومجاب وفائت أو تخلي حقيقي حسب القناة والطابور</w:t>
            </w:r>
          </w:p>
        </w:tc>
        <w:tc>
          <w:tcPr>
            <w:tcW w:type="dxa" w:w="316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فواصل 15 أو 30 دقيقة وتوقيت موحد</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أساسي</w:t>
            </w:r>
          </w:p>
        </w:tc>
      </w:tr>
      <w:tr>
        <w:trPr>
          <w:cantSplit/>
        </w:trPr>
        <w:tc>
          <w:tcPr>
            <w:tcW w:type="dxa" w:w="172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أزمنة الخدمة</w:t>
            </w:r>
          </w:p>
        </w:tc>
        <w:tc>
          <w:tcPr>
            <w:tcW w:type="dxa" w:w="381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انتظار وتحدث و</w:t>
            </w:r>
            <w:r>
              <w:rPr>
                <w:rFonts w:ascii="Arial" w:hAnsi="Arial" w:eastAsia="Arial" w:cs="Arial"/>
                <w:b w:val="0"/>
                <w:color w:val="000000"/>
                <w:sz w:val="16"/>
                <w:lang w:val="ar-SA" w:bidi="ar-SA"/>
                <w:rtl w:val="0"/>
              </w:rPr>
              <w:t>Hold</w:t>
            </w:r>
            <w:r>
              <w:rPr>
                <w:rFonts w:ascii="Arial" w:hAnsi="Arial" w:eastAsia="Arial" w:cs="Arial"/>
                <w:b w:val="0"/>
                <w:color w:val="000000"/>
                <w:sz w:val="16"/>
                <w:lang w:val="ar-SA" w:bidi="ar-SA"/>
                <w:rtl w:val="1"/>
              </w:rPr>
              <w:t xml:space="preserve"> وعمل لاحق وحالة الوكيل</w:t>
            </w:r>
          </w:p>
        </w:tc>
        <w:tc>
          <w:tcPr>
            <w:tcW w:type="dxa" w:w="316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أحداث دقيقة ومتسقة</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أساسي للتوظيف</w:t>
            </w:r>
          </w:p>
        </w:tc>
      </w:tr>
      <w:tr>
        <w:trPr>
          <w:cantSplit/>
        </w:trPr>
        <w:tc>
          <w:tcPr>
            <w:tcW w:type="dxa" w:w="1728"/>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التغطية</w:t>
            </w:r>
          </w:p>
        </w:tc>
        <w:tc>
          <w:tcPr>
            <w:tcW w:type="dxa" w:w="381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المجدول والحاضر والجاهز والغياب والاستراحات والمهارات</w:t>
            </w:r>
          </w:p>
        </w:tc>
        <w:tc>
          <w:tcPr>
            <w:tcW w:type="dxa" w:w="316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معرف موظف مستعار وربط زمني</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أساسي للأسباب</w:t>
            </w:r>
          </w:p>
        </w:tc>
      </w:tr>
      <w:tr>
        <w:trPr>
          <w:cantSplit/>
        </w:trPr>
        <w:tc>
          <w:tcPr>
            <w:tcW w:type="dxa" w:w="172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المواسم</w:t>
            </w:r>
          </w:p>
        </w:tc>
        <w:tc>
          <w:tcPr>
            <w:tcW w:type="dxa" w:w="381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أيام الأسبوع والرواتب ورمضان والأعياد والعطل والمواسم المحلية</w:t>
            </w:r>
          </w:p>
        </w:tc>
        <w:tc>
          <w:tcPr>
            <w:tcW w:type="dxa" w:w="316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تقويم معتمد وتواريخ دقيقة</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أساسي</w:t>
            </w:r>
          </w:p>
        </w:tc>
      </w:tr>
      <w:tr>
        <w:trPr>
          <w:cantSplit/>
        </w:trPr>
        <w:tc>
          <w:tcPr>
            <w:tcW w:type="dxa" w:w="1728"/>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الأحداث التجارية</w:t>
            </w:r>
          </w:p>
        </w:tc>
        <w:tc>
          <w:tcPr>
            <w:tcW w:type="dxa" w:w="381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حملات وعروض وافتتاحات وإغلاقات وتغييرات أسعار</w:t>
            </w:r>
          </w:p>
        </w:tc>
        <w:tc>
          <w:tcPr>
            <w:tcW w:type="dxa" w:w="316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سجل بداية ونهاية ونطاق متأثر</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مهم للأسباب</w:t>
            </w:r>
          </w:p>
        </w:tc>
      </w:tr>
      <w:tr>
        <w:trPr>
          <w:cantSplit/>
        </w:trPr>
        <w:tc>
          <w:tcPr>
            <w:tcW w:type="dxa" w:w="172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الحوادث</w:t>
            </w:r>
          </w:p>
        </w:tc>
        <w:tc>
          <w:tcPr>
            <w:tcW w:type="dxa" w:w="381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أعطال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PMS</w:t>
            </w:r>
            <w:r>
              <w:rPr>
                <w:rFonts w:ascii="Arial" w:hAnsi="Arial" w:eastAsia="Arial" w:cs="Arial"/>
                <w:b w:val="0"/>
                <w:color w:val="000000"/>
                <w:sz w:val="16"/>
                <w:lang w:val="ar-SA" w:bidi="ar-SA"/>
                <w:rtl w:val="1"/>
              </w:rPr>
              <w:t xml:space="preserve"> أو الشبكة وتغيرات التوجيه</w:t>
            </w:r>
          </w:p>
        </w:tc>
        <w:tc>
          <w:tcPr>
            <w:tcW w:type="dxa" w:w="3168"/>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سجل حادث ومدة وشدة</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مهم للأسباب</w:t>
            </w:r>
          </w:p>
        </w:tc>
      </w:tr>
      <w:tr>
        <w:trPr>
          <w:cantSplit/>
        </w:trPr>
        <w:tc>
          <w:tcPr>
            <w:tcW w:type="dxa" w:w="1728"/>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جودة البيانات</w:t>
            </w:r>
          </w:p>
        </w:tc>
        <w:tc>
          <w:tcPr>
            <w:tcW w:type="dxa" w:w="3816"/>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نقص أو تأخر أو تكرار أو تغيير تعريف</w:t>
            </w:r>
          </w:p>
        </w:tc>
        <w:tc>
          <w:tcPr>
            <w:tcW w:type="dxa" w:w="316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أعلام جودة على مستوى الفترة</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شرط للاعتماد</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مخرجات التنبؤ</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توقع أساسي ونطاق ثقة للفاصل واليوم والأسبوع مع مقارنة بالواقع بعد اكتمال الفترة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احتياج موظفين مبني على حجم واتصال وزمن معالجة وهدف خدمة مع عرض الافتراضات</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أعلى الأسباب المدعومة بالبيانات مثل حملة مسجلة أو غياب أعلى من المعتاد أو عطل موثق</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تنبيه صريح عند ضعف البيانات أو حدوث تغيير هيكلي يجعل النموذج أقل موثوقية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تقرير انحراف يشرح الفرق بين المتوقع والفعلي ويفصل أثر الحجم وزمن المعالجة والتغطية والحوادث</w:t>
      </w:r>
    </w:p>
    <w:p>
      <w:pPr>
        <w:pStyle w:val="Heading2"/>
        <w:spacing w:before="180" w:after="80"/>
        <w:jc w:val="right"/>
        <w:keepNext/>
        <w:bidi/>
      </w:pPr>
      <w:r>
        <w:rPr>
          <w:rFonts w:ascii="Arial" w:hAnsi="Arial" w:eastAsia="Arial" w:cs="Arial"/>
          <w:b/>
          <w:color w:val="000000"/>
          <w:sz w:val="24"/>
          <w:lang w:val="ar-SA" w:bidi="ar-SA"/>
          <w:rtl w:val="1"/>
        </w:rPr>
        <w:t>قاموس الأسباب القابلة للتدقيق</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165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السبب</w:t>
            </w:r>
          </w:p>
        </w:tc>
        <w:tc>
          <w:tcPr>
            <w:tcW w:type="dxa" w:w="338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قاعدة الإسناد</w:t>
            </w:r>
          </w:p>
        </w:tc>
        <w:tc>
          <w:tcPr>
            <w:tcW w:type="dxa" w:w="259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الدليل</w:t>
            </w:r>
          </w:p>
        </w:tc>
        <w:tc>
          <w:tcPr>
            <w:tcW w:type="dxa" w:w="259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صياغة التقرير</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نقص التغطية</w:t>
            </w:r>
          </w:p>
        </w:tc>
        <w:tc>
          <w:tcPr>
            <w:tcW w:type="dxa" w:w="338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الحاضر أو الجاهز أقل من الخطة للفاصل</w:t>
            </w:r>
          </w:p>
        </w:tc>
        <w:tc>
          <w:tcPr>
            <w:tcW w:type="dxa" w:w="259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 xml:space="preserve">جدول معتمد وحالة </w:t>
            </w:r>
            <w:r>
              <w:rPr>
                <w:rFonts w:ascii="Arial" w:hAnsi="Arial" w:eastAsia="Arial" w:cs="Arial"/>
                <w:b w:val="0"/>
                <w:color w:val="000000"/>
                <w:sz w:val="16"/>
                <w:lang w:val="ar-SA" w:bidi="ar-SA"/>
                <w:rtl w:val="0"/>
              </w:rPr>
              <w:t>Avaya</w:t>
            </w:r>
          </w:p>
        </w:tc>
        <w:tc>
          <w:tcPr>
            <w:tcW w:type="dxa" w:w="259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سبب تشغيلي إذا ثبت التزامن</w:t>
            </w:r>
          </w:p>
        </w:tc>
      </w:tr>
      <w:tr>
        <w:trPr>
          <w:cantSplit/>
        </w:trPr>
        <w:tc>
          <w:tcPr>
            <w:tcW w:type="dxa" w:w="165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ارتفاع الحجم</w:t>
            </w:r>
          </w:p>
        </w:tc>
        <w:tc>
          <w:tcPr>
            <w:tcW w:type="dxa" w:w="338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المعروض أعلى من النطاق المتوقع</w:t>
            </w:r>
          </w:p>
        </w:tc>
        <w:tc>
          <w:tcPr>
            <w:tcW w:type="dxa" w:w="259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أحداث الطابور أو التقرير الموحّد</w:t>
            </w:r>
          </w:p>
        </w:tc>
        <w:tc>
          <w:tcPr>
            <w:tcW w:type="dxa" w:w="259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سبب حمل عمل لا يحدد مصدر الطلب وحده</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ارتفاع زمن المعالجة</w:t>
            </w:r>
          </w:p>
        </w:tc>
        <w:tc>
          <w:tcPr>
            <w:tcW w:type="dxa" w:w="338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0"/>
              </w:rPr>
              <w:t>AHT</w:t>
            </w:r>
            <w:r>
              <w:rPr>
                <w:rFonts w:ascii="Arial" w:hAnsi="Arial" w:eastAsia="Arial" w:cs="Arial"/>
                <w:b w:val="0"/>
                <w:color w:val="000000"/>
                <w:sz w:val="16"/>
                <w:lang w:val="ar-SA" w:bidi="ar-SA"/>
                <w:rtl w:val="1"/>
              </w:rPr>
              <w:t xml:space="preserve"> أعلى من خط الأساس</w:t>
            </w:r>
          </w:p>
        </w:tc>
        <w:tc>
          <w:tcPr>
            <w:tcW w:type="dxa" w:w="259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أحداث التحدث والعمل اللاحق</w:t>
            </w:r>
          </w:p>
        </w:tc>
        <w:tc>
          <w:tcPr>
            <w:tcW w:type="dxa" w:w="259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يحتاج تحليل نوع الحالات</w:t>
            </w:r>
          </w:p>
        </w:tc>
      </w:tr>
      <w:tr>
        <w:trPr>
          <w:cantSplit/>
        </w:trPr>
        <w:tc>
          <w:tcPr>
            <w:tcW w:type="dxa" w:w="165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حملة أو موسم</w:t>
            </w:r>
          </w:p>
        </w:tc>
        <w:tc>
          <w:tcPr>
            <w:tcW w:type="dxa" w:w="338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حدث مسجل يسبق الارتفاع ويطابق نطاقه</w:t>
            </w:r>
          </w:p>
        </w:tc>
        <w:tc>
          <w:tcPr>
            <w:tcW w:type="dxa" w:w="259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تقويم حملات ومواسم</w:t>
            </w:r>
          </w:p>
        </w:tc>
        <w:tc>
          <w:tcPr>
            <w:tcW w:type="dxa" w:w="259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ارتباط يحتاج مقارنة وضبط عوامل أخرى</w:t>
            </w:r>
          </w:p>
        </w:tc>
      </w:tr>
      <w:tr>
        <w:trPr>
          <w:cantSplit/>
        </w:trPr>
        <w:tc>
          <w:tcPr>
            <w:tcW w:type="dxa" w:w="165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عطل أو تغيير توجيه</w:t>
            </w:r>
          </w:p>
        </w:tc>
        <w:tc>
          <w:tcPr>
            <w:tcW w:type="dxa" w:w="338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حادث موثق أو تغيير إعداد خلال الفترة</w:t>
            </w:r>
          </w:p>
        </w:tc>
        <w:tc>
          <w:tcPr>
            <w:tcW w:type="dxa" w:w="259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سجل الحوادث والتغييرات</w:t>
            </w:r>
          </w:p>
        </w:tc>
        <w:tc>
          <w:tcPr>
            <w:tcW w:type="dxa" w:w="259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سبب قوي عند تطابق الوقت والنطاق</w:t>
            </w:r>
          </w:p>
        </w:tc>
      </w:tr>
      <w:tr>
        <w:trPr>
          <w:cantSplit/>
        </w:trPr>
        <w:tc>
          <w:tcPr>
            <w:tcW w:type="dxa" w:w="165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سبب غير كاف</w:t>
            </w:r>
          </w:p>
        </w:tc>
        <w:tc>
          <w:tcPr>
            <w:tcW w:type="dxa" w:w="338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لا توجد بيانات تفسر الانحراف بثقة</w:t>
            </w:r>
          </w:p>
        </w:tc>
        <w:tc>
          <w:tcPr>
            <w:tcW w:type="dxa" w:w="259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سجل جودة البيانات</w:t>
            </w:r>
          </w:p>
        </w:tc>
        <w:tc>
          <w:tcPr>
            <w:tcW w:type="dxa" w:w="259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يعرض كغير محدد ولا يخمّن</w:t>
            </w:r>
          </w:p>
        </w:tc>
      </w:tr>
    </w:tbl>
    <w:p>
      <w:pPr>
        <w:spacing w:after="40"/>
        <w:jc w:val="right"/>
        <w:bidi/>
      </w:pPr>
    </w:p>
    <w:p>
      <w:pPr>
        <w:pStyle w:val="Heading1"/>
        <w:spacing w:before="280" w:after="120"/>
        <w:jc w:val="right"/>
        <w:keepNext/>
        <w:bidi/>
      </w:pPr>
      <w:r>
        <w:rPr>
          <w:rFonts w:ascii="Arial" w:hAnsi="Arial" w:eastAsia="Arial" w:cs="Arial"/>
          <w:b/>
          <w:color w:val="000000"/>
          <w:sz w:val="30"/>
          <w:lang w:val="ar-SA" w:bidi="ar-SA"/>
          <w:rtl w:val="1"/>
        </w:rPr>
        <w:t>الخصوصية والامتثال</w:t>
      </w:r>
    </w:p>
    <w:p>
      <w:pPr>
        <w:spacing w:before="0" w:after="120" w:line="288" w:lineRule="auto"/>
        <w:jc w:val="right"/>
        <w:keepLines w:val="0"/>
        <w:bidi/>
      </w:pPr>
      <w:r>
        <w:rPr>
          <w:rFonts w:ascii="Arial" w:hAnsi="Arial" w:eastAsia="Arial" w:cs="Arial"/>
          <w:b w:val="0"/>
          <w:color w:val="000000"/>
          <w:sz w:val="21"/>
          <w:lang w:val="ar-SA" w:bidi="ar-SA"/>
          <w:rtl w:val="1"/>
        </w:rPr>
        <w:t>تعالج الخطة بيانات ضيوف وموظفين وتسجيلات مكالمات، لذلك يلزم أساس نظامي وسياسة معلنة وحد أدنى من البيانات. لا تكفي تقنية الحجب وحدها لاعتماد المعالجة. تعتمد الإدارة القانونية والأمن السيبراني وسياسة الاحتفاظ ومزود الذكاء الاصطناعي قبل إدخال بيانات الإنتاج.</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27"/>
        <w:gridCol w:w="3427"/>
        <w:gridCol w:w="3427"/>
      </w:tblGrid>
      <w:tr>
        <w:trPr>
          <w:tblHeader w:val="true"/>
          <w:cantSplit/>
        </w:trPr>
        <w:tc>
          <w:tcPr>
            <w:tcW w:type="dxa" w:w="180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المجال</w:t>
            </w:r>
          </w:p>
        </w:tc>
        <w:tc>
          <w:tcPr>
            <w:tcW w:type="dxa" w:w="6408"/>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الضابط</w:t>
            </w:r>
          </w:p>
        </w:tc>
        <w:tc>
          <w:tcPr>
            <w:tcW w:type="dxa" w:w="201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تقليل البيانات</w:t>
            </w:r>
          </w:p>
        </w:tc>
        <w:tc>
          <w:tcPr>
            <w:tcW w:type="dxa" w:w="640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إرسال الحقول اللازمة فقط وإخفاء الهاتف وعدم طلب بطاقات أو </w:t>
            </w:r>
            <w:r>
              <w:rPr>
                <w:rFonts w:ascii="Arial" w:hAnsi="Arial" w:eastAsia="Arial" w:cs="Arial"/>
                <w:b w:val="0"/>
                <w:color w:val="000000"/>
                <w:sz w:val="16"/>
                <w:lang w:val="ar-SA" w:bidi="ar-SA"/>
                <w:rtl w:val="0"/>
              </w:rPr>
              <w:t>OTP</w:t>
            </w:r>
            <w:r>
              <w:rPr>
                <w:rFonts w:ascii="Arial" w:hAnsi="Arial" w:eastAsia="Arial" w:cs="Arial"/>
                <w:b w:val="0"/>
                <w:color w:val="000000"/>
                <w:sz w:val="16"/>
                <w:lang w:val="ar-SA" w:bidi="ar-SA"/>
                <w:rtl w:val="1"/>
              </w:rPr>
              <w:t xml:space="preserve"> أو كلمات مرور</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تعليمات الوكلاء وحجب الأنماط</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مطابقة الحجز</w:t>
            </w:r>
          </w:p>
        </w:tc>
        <w:tc>
          <w:tcPr>
            <w:tcW w:type="dxa" w:w="640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تبقى أرقام الحجز والهاتف والاسم ونتائج المطابقة التعريفية محلية؛ لا يصل النموذج إلا ملخص منزوع المعرفات</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التسجيل والتحليل</w:t>
            </w:r>
          </w:p>
        </w:tc>
        <w:tc>
          <w:tcPr>
            <w:tcW w:type="dxa" w:w="640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تأكيد وجود موافقة أو أساس نظامي وسياسة معتمدة قبل رفع الملف</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كإقرار ويتطلب اعتمادا قانونيا</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حجب البيانات</w:t>
            </w:r>
          </w:p>
        </w:tc>
        <w:tc>
          <w:tcPr>
            <w:tcW w:type="dxa" w:w="640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حجب بطاقات وهواتف وهوية وبريد ومفاتيح قبل التحليل وبعده</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 xml:space="preserve">منفذ في الشفرة ويحتاج اختبار </w:t>
            </w:r>
            <w:r>
              <w:rPr>
                <w:rFonts w:ascii="Arial" w:hAnsi="Arial" w:eastAsia="Arial" w:cs="Arial"/>
                <w:b w:val="0"/>
                <w:color w:val="000000"/>
                <w:sz w:val="16"/>
                <w:lang w:val="ar-SA" w:bidi="ar-SA"/>
                <w:rtl w:val="0"/>
              </w:rPr>
              <w:t>DLP</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الملف الصوتي</w:t>
            </w:r>
          </w:p>
        </w:tc>
        <w:tc>
          <w:tcPr>
            <w:tcW w:type="dxa" w:w="640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يرسل للتفريغ ولا يخزن خاما في مساحة التطبيق</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 ويحتاج اعتماد المزود</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نتائج المراجعة</w:t>
            </w:r>
          </w:p>
        </w:tc>
        <w:tc>
          <w:tcPr>
            <w:tcW w:type="dxa" w:w="640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حذف آلي بعد 90 × 24 ساعة بوظيفة كل ساعة؛ تبقى علامة الحاوية حتى اكتمال الحذف في تشغيل لاحق</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 xml:space="preserve">منفذ في الشفرة ومشروط بجدولة </w:t>
            </w:r>
            <w:r>
              <w:rPr>
                <w:rFonts w:ascii="Arial" w:hAnsi="Arial" w:eastAsia="Arial" w:cs="Arial"/>
                <w:b w:val="0"/>
                <w:color w:val="000000"/>
                <w:sz w:val="16"/>
                <w:lang w:val="ar-SA" w:bidi="ar-SA"/>
                <w:rtl w:val="0"/>
              </w:rPr>
              <w:t>Netlify</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عزل المشاريع</w:t>
            </w:r>
          </w:p>
        </w:tc>
        <w:tc>
          <w:tcPr>
            <w:tcW w:type="dxa" w:w="640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المشاريع التسويقية تعزل بمعرف مالك ثابت ولا ترسل للوكيل إلا عند طلب مرتبط</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ملاحظات المشرف</w:t>
            </w:r>
          </w:p>
        </w:tc>
        <w:tc>
          <w:tcPr>
            <w:tcW w:type="dxa" w:w="640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تظهر للموظف محل الملاحظة، وتدخل ضمن أدلة مدرب الجودة المرئية له بعد حجب البيانات الحساسة</w:t>
            </w:r>
          </w:p>
        </w:tc>
        <w:tc>
          <w:tcPr>
            <w:tcW w:type="dxa" w:w="2016"/>
            <w:vAlign w:val="center"/>
            <w:tcMar>
              <w:top w:w="110" w:type="dxa"/>
              <w:start w:w="120" w:type="dxa"/>
              <w:bottom w:w="110" w:type="dxa"/>
              <w:end w:w="120" w:type="dxa"/>
            </w:tcMar>
            <w:shd w:fill="DFF1E5"/>
          </w:tcPr>
          <w:p>
            <w:pPr>
              <w:spacing w:before="0" w:after="0" w:line="269" w:lineRule="auto"/>
              <w:jc w:val="center"/>
              <w:bidi/>
            </w:pPr>
            <w:r/>
            <w:r>
              <w:rPr>
                <w:rFonts w:ascii="Arial" w:hAnsi="Arial" w:eastAsia="Arial" w:cs="Arial"/>
                <w:b w:val="0"/>
                <w:color w:val="000000"/>
                <w:sz w:val="16"/>
                <w:lang w:val="ar-SA" w:bidi="ar-SA"/>
                <w:rtl w:val="1"/>
              </w:rPr>
              <w:t>منفذ في الشفرة</w:t>
            </w:r>
          </w:p>
        </w:tc>
      </w:tr>
      <w:tr>
        <w:trPr>
          <w:cantSplit/>
        </w:trPr>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السجلات والتدقيق</w:t>
            </w:r>
          </w:p>
        </w:tc>
        <w:tc>
          <w:tcPr>
            <w:tcW w:type="dxa" w:w="6408"/>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تسجيل العمليات الحساسة وقرارات الوصول والتغييرات دون أسرار أو نصوص كاملة</w:t>
            </w:r>
          </w:p>
        </w:tc>
        <w:tc>
          <w:tcPr>
            <w:tcW w:type="dxa" w:w="2016"/>
            <w:vAlign w:val="center"/>
            <w:tcMar>
              <w:top w:w="110" w:type="dxa"/>
              <w:start w:w="120" w:type="dxa"/>
              <w:bottom w:w="110" w:type="dxa"/>
              <w:end w:w="120" w:type="dxa"/>
            </w:tcMar>
            <w:shd w:fill="F8E0E0"/>
          </w:tcPr>
          <w:p>
            <w:pPr>
              <w:spacing w:before="0" w:after="0" w:line="269" w:lineRule="auto"/>
              <w:jc w:val="center"/>
              <w:bidi/>
            </w:pPr>
            <w:r/>
            <w:r>
              <w:rPr>
                <w:rFonts w:ascii="Arial" w:hAnsi="Arial" w:eastAsia="Arial" w:cs="Arial"/>
                <w:b w:val="0"/>
                <w:color w:val="000000"/>
                <w:sz w:val="16"/>
                <w:lang w:val="ar-SA" w:bidi="ar-SA"/>
                <w:rtl w:val="1"/>
              </w:rPr>
              <w:t>يتطلب توسعة واعتمادا</w:t>
            </w:r>
          </w:p>
        </w:tc>
      </w:tr>
      <w:tr>
        <w:trPr>
          <w:cantSplit/>
        </w:trPr>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الموردون</w:t>
            </w:r>
          </w:p>
        </w:tc>
        <w:tc>
          <w:tcPr>
            <w:tcW w:type="dxa" w:w="6408"/>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اتفاقية معالجة بيانات وموقع الاستضافة والاحتفاظ والحذف والاستجابة للحوادث</w:t>
            </w:r>
          </w:p>
        </w:tc>
        <w:tc>
          <w:tcPr>
            <w:tcW w:type="dxa" w:w="201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يتطلب مراجعة قانونية وأمنية</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اختبارات الامتثال قبل الإنتاج</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 الحجب وبقاء نتائج مطابقة الحجز التعريفية خارج مدخل النموذج</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 الأدوار وإسناد المشاريع وترشيح مهامها وشفتاتها وأدواتها وملاحظات موظفها، ومنع غير الإداري من ‎/</w:t>
      </w:r>
      <w:r>
        <w:rPr>
          <w:rFonts w:ascii="Arial" w:hAnsi="Arial" w:eastAsia="Arial" w:cs="Arial"/>
          <w:b w:val="0"/>
          <w:color w:val="000000"/>
          <w:sz w:val="20"/>
          <w:lang w:val="ar-SA" w:bidi="ar-SA"/>
          <w:rtl w:val="0"/>
        </w:rPr>
        <w:t>admin/call-center</w:t>
      </w:r>
      <w:r>
        <w:rPr>
          <w:rFonts w:ascii="Arial" w:hAnsi="Arial" w:eastAsia="Arial" w:cs="Arial"/>
          <w:b w:val="0"/>
          <w:color w:val="000000"/>
          <w:sz w:val="20"/>
          <w:lang w:val="ar-SA" w:bidi="ar-SA"/>
          <w:rtl w:val="1"/>
        </w:rPr>
        <w:t>‎</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 عدم تخزين الصوت الخام وحذف المراجعات بعد 90 × 24 ساعة باستكمال الحاوية في تشغيل لاحق</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اختبار رفض تغيير كلمة المرور الذاتي و</w:t>
      </w:r>
      <w:r>
        <w:rPr>
          <w:rFonts w:ascii="Arial" w:hAnsi="Arial" w:eastAsia="Arial" w:cs="Arial"/>
          <w:b w:val="0"/>
          <w:color w:val="000000"/>
          <w:sz w:val="20"/>
          <w:lang w:val="ar-SA" w:bidi="ar-SA"/>
          <w:rtl w:val="0"/>
        </w:rPr>
        <w:t>SSO</w:t>
      </w:r>
      <w:r>
        <w:rPr>
          <w:rFonts w:ascii="Arial" w:hAnsi="Arial" w:eastAsia="Arial" w:cs="Arial"/>
          <w:b w:val="0"/>
          <w:color w:val="000000"/>
          <w:sz w:val="20"/>
          <w:lang w:val="ar-SA" w:bidi="ar-SA"/>
          <w:rtl w:val="1"/>
        </w:rPr>
        <w:t xml:space="preserve"> و</w:t>
      </w:r>
      <w:r>
        <w:rPr>
          <w:rFonts w:ascii="Arial" w:hAnsi="Arial" w:eastAsia="Arial" w:cs="Arial"/>
          <w:b w:val="0"/>
          <w:color w:val="000000"/>
          <w:sz w:val="20"/>
          <w:lang w:val="ar-SA" w:bidi="ar-SA"/>
          <w:rtl w:val="0"/>
        </w:rPr>
        <w:t>MFA</w:t>
      </w:r>
      <w:r>
        <w:rPr>
          <w:rFonts w:ascii="Arial" w:hAnsi="Arial" w:eastAsia="Arial" w:cs="Arial"/>
          <w:b w:val="0"/>
          <w:color w:val="000000"/>
          <w:sz w:val="20"/>
          <w:lang w:val="ar-SA" w:bidi="ar-SA"/>
          <w:rtl w:val="1"/>
        </w:rPr>
        <w:t xml:space="preserve"> وإبطال جلسة البيئة عند تغيير الاسم أو تدوير أو إزالة </w:t>
      </w:r>
      <w:r>
        <w:rPr>
          <w:rFonts w:ascii="Arial" w:hAnsi="Arial" w:eastAsia="Arial" w:cs="Arial"/>
          <w:b w:val="0"/>
          <w:color w:val="000000"/>
          <w:sz w:val="20"/>
          <w:lang w:val="ar-SA" w:bidi="ar-SA"/>
          <w:rtl w:val="0"/>
        </w:rPr>
        <w:t>ADMIN_PASSWORD_HASH</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اختبار حجب رابط </w:t>
      </w:r>
      <w:r>
        <w:rPr>
          <w:rFonts w:ascii="Arial" w:hAnsi="Arial" w:eastAsia="Arial" w:cs="Arial"/>
          <w:b w:val="0"/>
          <w:color w:val="000000"/>
          <w:sz w:val="20"/>
          <w:lang w:val="ar-SA" w:bidi="ar-SA"/>
          <w:rtl w:val="0"/>
        </w:rPr>
        <w:t>Avaya</w:t>
      </w:r>
      <w:r>
        <w:rPr>
          <w:rFonts w:ascii="Arial" w:hAnsi="Arial" w:eastAsia="Arial" w:cs="Arial"/>
          <w:b w:val="0"/>
          <w:color w:val="000000"/>
          <w:sz w:val="20"/>
          <w:lang w:val="ar-SA" w:bidi="ar-SA"/>
          <w:rtl w:val="1"/>
        </w:rPr>
        <w:t xml:space="preserve"> ما لم يكن الدور إداريا والرابط </w:t>
      </w:r>
      <w:r>
        <w:rPr>
          <w:rFonts w:ascii="Arial" w:hAnsi="Arial" w:eastAsia="Arial" w:cs="Arial"/>
          <w:b w:val="0"/>
          <w:color w:val="000000"/>
          <w:sz w:val="20"/>
          <w:lang w:val="ar-SA" w:bidi="ar-SA"/>
          <w:rtl w:val="0"/>
        </w:rPr>
        <w:t>HTTPS</w:t>
      </w:r>
      <w:r>
        <w:rPr>
          <w:rFonts w:ascii="Arial" w:hAnsi="Arial" w:eastAsia="Arial" w:cs="Arial"/>
          <w:b w:val="0"/>
          <w:color w:val="000000"/>
          <w:sz w:val="20"/>
          <w:lang w:val="ar-SA" w:bidi="ar-SA"/>
          <w:rtl w:val="1"/>
        </w:rPr>
        <w:t xml:space="preserve"> والمضيف مسموحا وعنوان </w:t>
      </w:r>
      <w:r>
        <w:rPr>
          <w:rFonts w:ascii="Arial" w:hAnsi="Arial" w:eastAsia="Arial" w:cs="Arial"/>
          <w:b w:val="0"/>
          <w:color w:val="000000"/>
          <w:sz w:val="20"/>
          <w:lang w:val="ar-SA" w:bidi="ar-SA"/>
          <w:rtl w:val="0"/>
        </w:rPr>
        <w:t>IP</w:t>
      </w:r>
      <w:r>
        <w:rPr>
          <w:rFonts w:ascii="Arial" w:hAnsi="Arial" w:eastAsia="Arial" w:cs="Arial"/>
          <w:b w:val="0"/>
          <w:color w:val="000000"/>
          <w:sz w:val="20"/>
          <w:lang w:val="ar-SA" w:bidi="ar-SA"/>
          <w:rtl w:val="1"/>
        </w:rPr>
        <w:t xml:space="preserve"> مكتشفا وموثوقا حتى في </w:t>
      </w:r>
      <w:r>
        <w:rPr>
          <w:rFonts w:ascii="Arial" w:hAnsi="Arial" w:eastAsia="Arial" w:cs="Arial"/>
          <w:b w:val="0"/>
          <w:color w:val="000000"/>
          <w:sz w:val="20"/>
          <w:lang w:val="ar-SA" w:bidi="ar-SA"/>
          <w:rtl w:val="0"/>
        </w:rPr>
        <w:t>observe</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اختبار واجهة </w:t>
      </w:r>
      <w:r>
        <w:rPr>
          <w:rFonts w:ascii="Arial" w:hAnsi="Arial" w:eastAsia="Arial" w:cs="Arial"/>
          <w:b w:val="0"/>
          <w:color w:val="000000"/>
          <w:sz w:val="20"/>
          <w:lang w:val="ar-SA" w:bidi="ar-SA"/>
          <w:rtl w:val="0"/>
        </w:rPr>
        <w:t>superadmin</w:t>
      </w:r>
      <w:r>
        <w:rPr>
          <w:rFonts w:ascii="Arial" w:hAnsi="Arial" w:eastAsia="Arial" w:cs="Arial"/>
          <w:b w:val="0"/>
          <w:color w:val="000000"/>
          <w:sz w:val="20"/>
          <w:lang w:val="ar-SA" w:bidi="ar-SA"/>
          <w:rtl w:val="1"/>
        </w:rPr>
        <w:t xml:space="preserve"> لإنشاء اللقطة وعرضها واستعادة المفقود فقط، مع وصف النسخة داخل المزود بأنها ليست ‎3-2-1‎</w:t>
      </w:r>
    </w:p>
    <w:p>
      <w:pPr>
        <w:pStyle w:val="Heading1"/>
        <w:spacing w:before="280" w:after="120"/>
        <w:jc w:val="right"/>
        <w:keepNext/>
        <w:bidi/>
      </w:pPr>
      <w:r>
        <w:rPr>
          <w:rFonts w:ascii="Arial" w:hAnsi="Arial" w:eastAsia="Arial" w:cs="Arial"/>
          <w:b/>
          <w:color w:val="000000"/>
          <w:sz w:val="30"/>
          <w:lang w:val="ar-SA" w:bidi="ar-SA"/>
          <w:rtl w:val="1"/>
        </w:rPr>
        <w:t>مراحل التنفيذ</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14"/>
        <w:gridCol w:w="1714"/>
        <w:gridCol w:w="1714"/>
        <w:gridCol w:w="1714"/>
        <w:gridCol w:w="1714"/>
        <w:gridCol w:w="1714"/>
      </w:tblGrid>
      <w:tr>
        <w:trPr>
          <w:tblHeader w:val="true"/>
          <w:cantSplit/>
        </w:trPr>
        <w:tc>
          <w:tcPr>
            <w:tcW w:type="dxa" w:w="115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المرحلة</w:t>
            </w:r>
          </w:p>
        </w:tc>
        <w:tc>
          <w:tcPr>
            <w:tcW w:type="dxa" w:w="144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الهدف</w:t>
            </w:r>
          </w:p>
        </w:tc>
        <w:tc>
          <w:tcPr>
            <w:tcW w:type="dxa" w:w="338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الأعمال</w:t>
            </w:r>
          </w:p>
        </w:tc>
        <w:tc>
          <w:tcPr>
            <w:tcW w:type="dxa" w:w="1800"/>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المالك</w:t>
            </w:r>
          </w:p>
        </w:tc>
        <w:tc>
          <w:tcPr>
            <w:tcW w:type="dxa" w:w="129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المدة الإرشادية</w:t>
            </w:r>
          </w:p>
        </w:tc>
        <w:tc>
          <w:tcPr>
            <w:tcW w:type="dxa" w:w="115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بوابة الخروج</w:t>
            </w:r>
          </w:p>
        </w:tc>
      </w:tr>
      <w:tr>
        <w:trPr>
          <w:cantSplit/>
        </w:trPr>
        <w:tc>
          <w:tcPr>
            <w:tcW w:type="dxa" w:w="11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المرحلة الأولى</w:t>
            </w:r>
          </w:p>
        </w:tc>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التثبيت والتدقيق</w:t>
            </w:r>
          </w:p>
        </w:tc>
        <w:tc>
          <w:tcPr>
            <w:tcW w:type="dxa" w:w="338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اعتماد المالكين والأدوار والبيئة والمفاتيح وتشغيل اختبار قبول للوظائف الموجودة</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تقنية المعلومات والعمليات والأمن</w:t>
            </w:r>
          </w:p>
        </w:tc>
        <w:tc>
          <w:tcPr>
            <w:tcW w:type="dxa" w:w="12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2 إلى 3 أسابيع</w:t>
            </w:r>
          </w:p>
        </w:tc>
        <w:tc>
          <w:tcPr>
            <w:tcW w:type="dxa" w:w="11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قرار إطلاق داخلي</w:t>
            </w:r>
          </w:p>
        </w:tc>
      </w:tr>
      <w:tr>
        <w:trPr>
          <w:cantSplit/>
        </w:trPr>
        <w:tc>
          <w:tcPr>
            <w:tcW w:type="dxa" w:w="115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المرحلة الثانية</w:t>
            </w:r>
          </w:p>
        </w:tc>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تشغيل مقيد</w:t>
            </w:r>
          </w:p>
        </w:tc>
        <w:tc>
          <w:tcPr>
            <w:tcW w:type="dxa" w:w="338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مجموعة مستخدمين محدودة ومراقبة الجودة والتكلفة والحجب والنسخ والاستعادة</w:t>
            </w:r>
          </w:p>
        </w:tc>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العمليات والجودة</w:t>
            </w:r>
          </w:p>
        </w:tc>
        <w:tc>
          <w:tcPr>
            <w:tcW w:type="dxa" w:w="129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3 إلى 4 أسابيع</w:t>
            </w:r>
          </w:p>
        </w:tc>
        <w:tc>
          <w:tcPr>
            <w:tcW w:type="dxa" w:w="115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تقرير تجربة وضوابط مصححة</w:t>
            </w:r>
          </w:p>
        </w:tc>
      </w:tr>
      <w:tr>
        <w:trPr>
          <w:cantSplit/>
        </w:trPr>
        <w:tc>
          <w:tcPr>
            <w:tcW w:type="dxa" w:w="11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المرحلة الثالثة</w:t>
            </w:r>
          </w:p>
        </w:tc>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 xml:space="preserve">تكامل </w:t>
            </w:r>
            <w:r>
              <w:rPr>
                <w:rFonts w:ascii="Arial" w:hAnsi="Arial" w:eastAsia="Arial" w:cs="Arial"/>
                <w:b w:val="0"/>
                <w:color w:val="000000"/>
                <w:sz w:val="15"/>
                <w:lang w:val="ar-SA" w:bidi="ar-SA"/>
                <w:rtl w:val="0"/>
              </w:rPr>
              <w:t>Avaya</w:t>
            </w:r>
          </w:p>
        </w:tc>
        <w:tc>
          <w:tcPr>
            <w:tcW w:type="dxa" w:w="338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تحديد المنتج والترخيص والمتصفحات والمنافذ وربط التقارير اللحظية أو الصوت المعتمد</w:t>
            </w:r>
          </w:p>
        </w:tc>
        <w:tc>
          <w:tcPr>
            <w:tcW w:type="dxa" w:w="1800"/>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0"/>
              </w:rPr>
              <w:t>Avaya</w:t>
            </w:r>
            <w:r>
              <w:rPr>
                <w:rFonts w:ascii="Arial" w:hAnsi="Arial" w:eastAsia="Arial" w:cs="Arial"/>
                <w:b w:val="0"/>
                <w:color w:val="000000"/>
                <w:sz w:val="15"/>
                <w:lang w:val="ar-SA" w:bidi="ar-SA"/>
                <w:rtl w:val="1"/>
              </w:rPr>
              <w:t xml:space="preserve"> وتقنية المعلومات والأمن</w:t>
            </w:r>
          </w:p>
        </w:tc>
        <w:tc>
          <w:tcPr>
            <w:tcW w:type="dxa" w:w="12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حسب المورد</w:t>
            </w:r>
          </w:p>
        </w:tc>
        <w:tc>
          <w:tcPr>
            <w:tcW w:type="dxa" w:w="115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اختبار صوت وتقارير واعتماد</w:t>
            </w:r>
          </w:p>
        </w:tc>
      </w:tr>
      <w:tr>
        <w:trPr>
          <w:cantSplit/>
        </w:trPr>
        <w:tc>
          <w:tcPr>
            <w:tcW w:type="dxa" w:w="115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المرحلة الرابعة</w:t>
            </w:r>
          </w:p>
        </w:tc>
        <w:tc>
          <w:tcPr>
            <w:tcW w:type="dxa" w:w="144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البيانات والتنبؤ</w:t>
            </w:r>
          </w:p>
        </w:tc>
        <w:tc>
          <w:tcPr>
            <w:tcW w:type="dxa" w:w="338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توحيد الأحداث والمؤشرات وجمع التاريخ وبناء خط أساس وتفسير الانحراف</w:t>
            </w:r>
          </w:p>
        </w:tc>
        <w:tc>
          <w:tcPr>
            <w:tcW w:type="dxa" w:w="1800"/>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البيانات والعمليات</w:t>
            </w:r>
          </w:p>
        </w:tc>
        <w:tc>
          <w:tcPr>
            <w:tcW w:type="dxa" w:w="1296"/>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5"/>
                <w:lang w:val="ar-SA" w:bidi="ar-SA"/>
                <w:rtl w:val="1"/>
              </w:rPr>
              <w:t>6 إلى 10 أسابيع بعد توفر البيانات</w:t>
            </w:r>
          </w:p>
        </w:tc>
        <w:tc>
          <w:tcPr>
            <w:tcW w:type="dxa" w:w="115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5"/>
                <w:lang w:val="ar-SA" w:bidi="ar-SA"/>
                <w:rtl w:val="1"/>
              </w:rPr>
              <w:t>نموذج مراقب ومعيار دقة</w:t>
            </w:r>
          </w:p>
        </w:tc>
      </w:tr>
      <w:tr>
        <w:trPr>
          <w:cantSplit/>
        </w:trPr>
        <w:tc>
          <w:tcPr>
            <w:tcW w:type="dxa" w:w="11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المرحلة الخامسة</w:t>
            </w:r>
          </w:p>
        </w:tc>
        <w:tc>
          <w:tcPr>
            <w:tcW w:type="dxa" w:w="144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التوسع القطاعي</w:t>
            </w:r>
          </w:p>
        </w:tc>
        <w:tc>
          <w:tcPr>
            <w:tcW w:type="dxa" w:w="338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5"/>
                <w:lang w:val="ar-SA" w:bidi="ar-SA"/>
                <w:rtl w:val="1"/>
              </w:rPr>
              <w:t>تفعيل قوالب المطاعم أو التقنية أو المصارف أو الحكومي أو العام بعد اعتماد كل قطاع</w:t>
            </w:r>
          </w:p>
        </w:tc>
        <w:tc>
          <w:tcPr>
            <w:tcW w:type="dxa" w:w="1800"/>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مالك القطاع والخصوصية</w:t>
            </w:r>
          </w:p>
        </w:tc>
        <w:tc>
          <w:tcPr>
            <w:tcW w:type="dxa" w:w="129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لكل قطاع</w:t>
            </w:r>
          </w:p>
        </w:tc>
        <w:tc>
          <w:tcPr>
            <w:tcW w:type="dxa" w:w="11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5"/>
                <w:lang w:val="ar-SA" w:bidi="ar-SA"/>
                <w:rtl w:val="1"/>
              </w:rPr>
              <w:t>ملف مشروع معتمد</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معايير الانتقال بين المراحل</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لا ينتقل النظام إلى مستخدمي الإنتاج قبل إغلاق أخطاء الصلاحيات والحجب والتخزين والاستعادة ذات الخطورة العالية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 xml:space="preserve">لا يعتمد تكامل </w:t>
      </w:r>
      <w:r>
        <w:rPr>
          <w:rFonts w:ascii="Arial" w:hAnsi="Arial" w:eastAsia="Arial" w:cs="Arial"/>
          <w:b w:val="0"/>
          <w:color w:val="000000"/>
          <w:sz w:val="20"/>
          <w:lang w:val="ar-SA" w:bidi="ar-SA"/>
          <w:rtl w:val="0"/>
        </w:rPr>
        <w:t>Avaya</w:t>
      </w:r>
      <w:r>
        <w:rPr>
          <w:rFonts w:ascii="Arial" w:hAnsi="Arial" w:eastAsia="Arial" w:cs="Arial"/>
          <w:b w:val="0"/>
          <w:color w:val="000000"/>
          <w:sz w:val="20"/>
          <w:lang w:val="ar-SA" w:bidi="ar-SA"/>
          <w:rtl w:val="1"/>
        </w:rPr>
        <w:t xml:space="preserve"> قبل اختبار المنتج والإصدار والمتصفح والشبكة والمنافذ والتراخيص من بيئة الشركة</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لا ينشر التنبؤ كقرار تشغيلي قبل اكتمال خط بيانات متسق وقياس الدقة والانحياز ووثيقة أسباب قابلة للتدقيق</w:t>
      </w:r>
    </w:p>
    <w:p>
      <w:pPr>
        <w:spacing w:after="80" w:line="276" w:lineRule="auto"/>
        <w:ind w:right="113" w:firstLine="0"/>
        <w:jc w:val="right"/>
        <w:bidi/>
      </w:pPr>
      <w:r>
        <w:rPr>
          <w:rFonts w:ascii="Arial" w:hAnsi="Arial" w:eastAsia="Arial" w:cs="Arial"/>
          <w:b w:val="0"/>
          <w:color w:val="000000"/>
          <w:sz w:val="20"/>
          <w:lang w:val="ar-SA" w:bidi="ar-SA"/>
          <w:rtl w:val="1"/>
        </w:rPr>
        <w:t xml:space="preserve">•  </w:t>
      </w:r>
      <w:r>
        <w:rPr>
          <w:rFonts w:ascii="Arial" w:hAnsi="Arial" w:eastAsia="Arial" w:cs="Arial"/>
          <w:b w:val="0"/>
          <w:color w:val="000000"/>
          <w:sz w:val="20"/>
          <w:lang w:val="ar-SA" w:bidi="ar-SA"/>
          <w:rtl w:val="1"/>
        </w:rPr>
        <w:t>لا يفتح ملف قطاع حساس قبل اعتماد مالك البيانات والأساس النظامي والحقول المسموحة وسجل التدقيق</w:t>
      </w:r>
    </w:p>
    <w:p>
      <w:pPr>
        <w:pStyle w:val="Heading1"/>
        <w:keepNext/>
        <w:pageBreakBefore/>
        <w:spacing w:before="280" w:after="120"/>
        <w:jc w:val="right"/>
        <w:bidi/>
      </w:pPr>
      <w:r>
        <w:rPr>
          <w:rFonts w:ascii="Arial" w:hAnsi="Arial" w:eastAsia="Arial" w:cs="Arial"/>
          <w:b/>
          <w:color w:val="000000"/>
          <w:sz w:val="30"/>
          <w:lang w:val="ar-SA" w:bidi="ar-SA"/>
          <w:rtl w:val="1"/>
        </w:rPr>
        <w:t>قائمة اعتماد الشركة</w:t>
      </w:r>
    </w:p>
    <w:p>
      <w:pPr>
        <w:spacing w:before="0" w:after="120" w:line="288" w:lineRule="auto"/>
        <w:jc w:val="right"/>
        <w:keepLines w:val="0"/>
        <w:bidi/>
      </w:pPr>
      <w:r>
        <w:rPr>
          <w:rFonts w:ascii="Arial" w:hAnsi="Arial" w:eastAsia="Arial" w:cs="Arial"/>
          <w:b w:val="0"/>
          <w:color w:val="000000"/>
          <w:sz w:val="21"/>
          <w:lang w:val="ar-SA" w:bidi="ar-SA"/>
          <w:rtl w:val="1"/>
        </w:rPr>
        <w:t>تستخدم القائمة التالية كشرط توقيع قبل إطلاق الإنتاج. يكتب المعتمد اسمه وتاريخه في النسخة الخاضعة لإدارة الوثائق، ولا تعد خانة غير مكتملة موافقة ضمنية.</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93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الحالة</w:t>
            </w:r>
          </w:p>
        </w:tc>
        <w:tc>
          <w:tcPr>
            <w:tcW w:type="dxa" w:w="511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بند الاعتماد</w:t>
            </w:r>
          </w:p>
        </w:tc>
        <w:tc>
          <w:tcPr>
            <w:tcW w:type="dxa" w:w="266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الجهة</w:t>
            </w:r>
          </w:p>
        </w:tc>
        <w:tc>
          <w:tcPr>
            <w:tcW w:type="dxa" w:w="151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موعد الإغلاق</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تعيين مالك الخدمة ومالك البيانات ومسؤول الدعم والاستجابة للحوادث</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الإدارة التنفيذية</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المرحلة الأولى</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اعتماد الأدوار و</w:t>
            </w:r>
            <w:r>
              <w:rPr>
                <w:rFonts w:ascii="Arial" w:hAnsi="Arial" w:eastAsia="Arial" w:cs="Arial"/>
                <w:b w:val="0"/>
                <w:color w:val="000000"/>
                <w:sz w:val="16"/>
                <w:lang w:val="ar-SA" w:bidi="ar-SA"/>
                <w:rtl w:val="0"/>
              </w:rPr>
              <w:t>SSO</w:t>
            </w:r>
            <w:r>
              <w:rPr>
                <w:rFonts w:ascii="Arial" w:hAnsi="Arial" w:eastAsia="Arial" w:cs="Arial"/>
                <w:b w:val="0"/>
                <w:color w:val="000000"/>
                <w:sz w:val="16"/>
                <w:lang w:val="ar-SA" w:bidi="ar-SA"/>
                <w:rtl w:val="1"/>
              </w:rPr>
              <w:t xml:space="preserve"> و</w:t>
            </w:r>
            <w:r>
              <w:rPr>
                <w:rFonts w:ascii="Arial" w:hAnsi="Arial" w:eastAsia="Arial" w:cs="Arial"/>
                <w:b w:val="0"/>
                <w:color w:val="000000"/>
                <w:sz w:val="16"/>
                <w:lang w:val="ar-SA" w:bidi="ar-SA"/>
                <w:rtl w:val="0"/>
              </w:rPr>
              <w:t>MFA</w:t>
            </w:r>
            <w:r>
              <w:rPr>
                <w:rFonts w:ascii="Arial" w:hAnsi="Arial" w:eastAsia="Arial" w:cs="Arial"/>
                <w:b w:val="0"/>
                <w:color w:val="000000"/>
                <w:sz w:val="16"/>
                <w:lang w:val="ar-SA" w:bidi="ar-SA"/>
                <w:rtl w:val="1"/>
              </w:rPr>
              <w:t xml:space="preserve">، واختبار بصمة أدمن البيئة ووسم </w:t>
            </w:r>
            <w:r>
              <w:rPr>
                <w:rFonts w:ascii="Arial" w:hAnsi="Arial" w:eastAsia="Arial" w:cs="Arial"/>
                <w:b w:val="0"/>
                <w:color w:val="000000"/>
                <w:sz w:val="16"/>
                <w:lang w:val="ar-SA" w:bidi="ar-SA"/>
                <w:rtl w:val="0"/>
              </w:rPr>
              <w:t>local</w:t>
            </w:r>
            <w:r>
              <w:rPr>
                <w:rFonts w:ascii="Arial" w:hAnsi="Arial" w:eastAsia="Arial" w:cs="Arial"/>
                <w:b w:val="0"/>
                <w:color w:val="000000"/>
                <w:sz w:val="16"/>
                <w:lang w:val="ar-SA" w:bidi="ar-SA"/>
                <w:rtl w:val="1"/>
              </w:rPr>
              <w:t xml:space="preserve"> والفشل المغلق وأولوية المؤشر الحديث</w:t>
            </w:r>
          </w:p>
        </w:tc>
        <w:tc>
          <w:tcPr>
            <w:tcW w:type="dxa" w:w="266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الموارد البشرية والأمن والعمليات</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الإنتاج</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توثيق </w:t>
            </w:r>
            <w:r>
              <w:rPr>
                <w:rFonts w:ascii="Arial" w:hAnsi="Arial" w:eastAsia="Arial" w:cs="Arial"/>
                <w:b w:val="0"/>
                <w:color w:val="000000"/>
                <w:sz w:val="16"/>
                <w:lang w:val="ar-SA" w:bidi="ar-SA"/>
                <w:rtl w:val="0"/>
              </w:rPr>
              <w:t>Netlify</w:t>
            </w:r>
            <w:r>
              <w:rPr>
                <w:rFonts w:ascii="Arial" w:hAnsi="Arial" w:eastAsia="Arial" w:cs="Arial"/>
                <w:b w:val="0"/>
                <w:color w:val="000000"/>
                <w:sz w:val="16"/>
                <w:lang w:val="ar-SA" w:bidi="ar-SA"/>
                <w:rtl w:val="1"/>
              </w:rPr>
              <w:t xml:space="preserve"> وقصر استرداد أدمن البيئة على </w:t>
            </w:r>
            <w:r>
              <w:rPr>
                <w:rFonts w:ascii="Arial" w:hAnsi="Arial" w:eastAsia="Arial" w:cs="Arial"/>
                <w:b w:val="0"/>
                <w:color w:val="000000"/>
                <w:sz w:val="16"/>
                <w:lang w:val="ar-SA" w:bidi="ar-SA"/>
                <w:rtl w:val="0"/>
              </w:rPr>
              <w:t>ADMIN_PASSWORD_HASH</w:t>
            </w:r>
            <w:r>
              <w:rPr>
                <w:rFonts w:ascii="Arial" w:hAnsi="Arial" w:eastAsia="Arial" w:cs="Arial"/>
                <w:b w:val="0"/>
                <w:color w:val="000000"/>
                <w:sz w:val="16"/>
                <w:lang w:val="ar-SA" w:bidi="ar-SA"/>
                <w:rtl w:val="1"/>
              </w:rPr>
              <w:t xml:space="preserve"> المشتق بـ</w:t>
            </w:r>
            <w:r>
              <w:rPr>
                <w:rFonts w:ascii="Arial" w:hAnsi="Arial" w:eastAsia="Arial" w:cs="Arial"/>
                <w:b w:val="0"/>
                <w:color w:val="000000"/>
                <w:sz w:val="16"/>
                <w:lang w:val="ar-SA" w:bidi="ar-SA"/>
                <w:rtl w:val="0"/>
              </w:rPr>
              <w:t>PBKDF2</w:t>
            </w:r>
            <w:r>
              <w:rPr>
                <w:rFonts w:ascii="Arial" w:hAnsi="Arial" w:eastAsia="Arial" w:cs="Arial"/>
                <w:b w:val="0"/>
                <w:color w:val="000000"/>
                <w:sz w:val="16"/>
                <w:lang w:val="ar-SA" w:bidi="ar-SA"/>
                <w:rtl w:val="1"/>
              </w:rPr>
              <w:t xml:space="preserve"> دون </w:t>
            </w:r>
            <w:r>
              <w:rPr>
                <w:rFonts w:ascii="Arial" w:hAnsi="Arial" w:eastAsia="Arial" w:cs="Arial"/>
                <w:b w:val="0"/>
                <w:color w:val="000000"/>
                <w:sz w:val="16"/>
                <w:lang w:val="ar-SA" w:bidi="ar-SA"/>
                <w:rtl w:val="0"/>
              </w:rPr>
              <w:t>ADMIN_PASSWORD</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تقنية المعلومات والأمن</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المرحلة الأولى</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نجاح اختبار قبول الوكلاء والصلاحيات والحجب وبقاء نتائج مطابقة الحجز التعريفية خارج النموذج</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العمليات والجودة والأمن</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المرحلة الأولى</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اعتماد إسناد الموظفين والأدوات للمشاريع وربط المهام والشفتات واعتماد مخرجات الوكلاء وحفظ خطط الاستشارة</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العمليات والجودة</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المرحلة الأولى</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اختبار وصول ملاحظات المشرف لموظفها وتغذية مدرب الجودة بعد الحجب وقصر ‎/</w:t>
            </w:r>
            <w:r>
              <w:rPr>
                <w:rFonts w:ascii="Arial" w:hAnsi="Arial" w:eastAsia="Arial" w:cs="Arial"/>
                <w:b w:val="0"/>
                <w:color w:val="000000"/>
                <w:sz w:val="16"/>
                <w:lang w:val="ar-SA" w:bidi="ar-SA"/>
                <w:rtl w:val="0"/>
              </w:rPr>
              <w:t>admin/call-center</w:t>
            </w:r>
            <w:r>
              <w:rPr>
                <w:rFonts w:ascii="Arial" w:hAnsi="Arial" w:eastAsia="Arial" w:cs="Arial"/>
                <w:b w:val="0"/>
                <w:color w:val="000000"/>
                <w:sz w:val="16"/>
                <w:lang w:val="ar-SA" w:bidi="ar-SA"/>
                <w:rtl w:val="1"/>
              </w:rPr>
              <w:t>‎ على الإدارة</w:t>
            </w:r>
          </w:p>
        </w:tc>
        <w:tc>
          <w:tcPr>
            <w:tcW w:type="dxa" w:w="2664"/>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العمليات والأمن والخصوصية</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الإنتاج</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اعتماد التسجيل والتحليل وحذف المراجعات بعد 90 × 24 ساعة بجدولة ساعية قابلة للاستكمال</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القانونية والخصوصية</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قبل أي صوت إنتاجي</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اعتماد آلية النفاذ المؤسسي </w:t>
            </w:r>
            <w:r>
              <w:rPr>
                <w:rFonts w:ascii="Arial" w:hAnsi="Arial" w:eastAsia="Arial" w:cs="Arial"/>
                <w:b w:val="0"/>
                <w:color w:val="000000"/>
                <w:sz w:val="16"/>
                <w:lang w:val="ar-SA" w:bidi="ar-SA"/>
                <w:rtl w:val="0"/>
              </w:rPr>
              <w:t>IP</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VPN</w:t>
            </w:r>
            <w:r>
              <w:rPr>
                <w:rFonts w:ascii="Arial" w:hAnsi="Arial" w:eastAsia="Arial" w:cs="Arial"/>
                <w:b w:val="0"/>
                <w:color w:val="000000"/>
                <w:sz w:val="16"/>
                <w:lang w:val="ar-SA" w:bidi="ar-SA"/>
                <w:rtl w:val="1"/>
              </w:rPr>
              <w:t xml:space="preserve"> أو بوابة موقعة، واختبار شروط عرض رابط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حتى في </w:t>
            </w:r>
            <w:r>
              <w:rPr>
                <w:rFonts w:ascii="Arial" w:hAnsi="Arial" w:eastAsia="Arial" w:cs="Arial"/>
                <w:b w:val="0"/>
                <w:color w:val="000000"/>
                <w:sz w:val="16"/>
                <w:lang w:val="ar-SA" w:bidi="ar-SA"/>
                <w:rtl w:val="0"/>
              </w:rPr>
              <w:t>observe</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الأمن السيبراني</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البيانات الحساسة</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اختبار واجهة </w:t>
            </w:r>
            <w:r>
              <w:rPr>
                <w:rFonts w:ascii="Arial" w:hAnsi="Arial" w:eastAsia="Arial" w:cs="Arial"/>
                <w:b w:val="0"/>
                <w:color w:val="000000"/>
                <w:sz w:val="16"/>
                <w:lang w:val="ar-SA" w:bidi="ar-SA"/>
                <w:rtl w:val="0"/>
              </w:rPr>
              <w:t>superadmin</w:t>
            </w:r>
            <w:r>
              <w:rPr>
                <w:rFonts w:ascii="Arial" w:hAnsi="Arial" w:eastAsia="Arial" w:cs="Arial"/>
                <w:b w:val="0"/>
                <w:color w:val="000000"/>
                <w:sz w:val="16"/>
                <w:lang w:val="ar-SA" w:bidi="ar-SA"/>
                <w:rtl w:val="1"/>
              </w:rPr>
              <w:t xml:space="preserve"> للقطات واستعادة المفقود، واعتماد نسخة مستقلة خارج المزود لاستراتيجية ‎3-2-1‎</w:t>
            </w:r>
          </w:p>
        </w:tc>
        <w:tc>
          <w:tcPr>
            <w:tcW w:type="dxa" w:w="266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تقنية المعلومات واستمرارية الأعمال</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قبل التوسع</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تأكيد منتج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والإصدار والمنطقة والتراخيص والأدوار المتاحة</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 xml:space="preserve">مالك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والمشتريات</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التكامل</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 xml:space="preserve">اعتماد </w:t>
            </w:r>
            <w:r>
              <w:rPr>
                <w:rFonts w:ascii="Arial" w:hAnsi="Arial" w:eastAsia="Arial" w:cs="Arial"/>
                <w:b w:val="0"/>
                <w:color w:val="000000"/>
                <w:sz w:val="16"/>
                <w:lang w:val="ar-SA" w:bidi="ar-SA"/>
                <w:rtl w:val="0"/>
              </w:rPr>
              <w:t>Chrome</w:t>
            </w:r>
            <w:r>
              <w:rPr>
                <w:rFonts w:ascii="Arial" w:hAnsi="Arial" w:eastAsia="Arial" w:cs="Arial"/>
                <w:b w:val="0"/>
                <w:color w:val="000000"/>
                <w:sz w:val="16"/>
                <w:lang w:val="ar-SA" w:bidi="ar-SA"/>
                <w:rtl w:val="1"/>
              </w:rPr>
              <w:t xml:space="preserve"> أو </w:t>
            </w:r>
            <w:r>
              <w:rPr>
                <w:rFonts w:ascii="Arial" w:hAnsi="Arial" w:eastAsia="Arial" w:cs="Arial"/>
                <w:b w:val="0"/>
                <w:color w:val="000000"/>
                <w:sz w:val="16"/>
                <w:lang w:val="ar-SA" w:bidi="ar-SA"/>
                <w:rtl w:val="0"/>
              </w:rPr>
              <w:t>Edge</w:t>
            </w:r>
            <w:r>
              <w:rPr>
                <w:rFonts w:ascii="Arial" w:hAnsi="Arial" w:eastAsia="Arial" w:cs="Arial"/>
                <w:b w:val="0"/>
                <w:color w:val="000000"/>
                <w:sz w:val="16"/>
                <w:lang w:val="ar-SA" w:bidi="ar-SA"/>
                <w:rtl w:val="1"/>
              </w:rPr>
              <w:t xml:space="preserve"> للصوت الويب وعدم تقديم وعد بدعم </w:t>
            </w:r>
            <w:r>
              <w:rPr>
                <w:rFonts w:ascii="Arial" w:hAnsi="Arial" w:eastAsia="Arial" w:cs="Arial"/>
                <w:b w:val="0"/>
                <w:color w:val="000000"/>
                <w:sz w:val="16"/>
                <w:lang w:val="ar-SA" w:bidi="ar-SA"/>
                <w:rtl w:val="0"/>
              </w:rPr>
              <w:t>Safari</w:t>
            </w:r>
          </w:p>
        </w:tc>
        <w:tc>
          <w:tcPr>
            <w:tcW w:type="dxa" w:w="2664"/>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تقنية المعلومات والعمليات</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قبل الصوت الويب</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 xml:space="preserve">اعتماد تطبيق جوال أصلي أو حل </w:t>
            </w:r>
            <w:r>
              <w:rPr>
                <w:rFonts w:ascii="Arial" w:hAnsi="Arial" w:eastAsia="Arial" w:cs="Arial"/>
                <w:b w:val="0"/>
                <w:color w:val="000000"/>
                <w:sz w:val="16"/>
                <w:lang w:val="ar-SA" w:bidi="ar-SA"/>
                <w:rtl w:val="0"/>
              </w:rPr>
              <w:t>Avaya</w:t>
            </w:r>
            <w:r>
              <w:rPr>
                <w:rFonts w:ascii="Arial" w:hAnsi="Arial" w:eastAsia="Arial" w:cs="Arial"/>
                <w:b w:val="0"/>
                <w:color w:val="000000"/>
                <w:sz w:val="16"/>
                <w:lang w:val="ar-SA" w:bidi="ar-SA"/>
                <w:rtl w:val="1"/>
              </w:rPr>
              <w:t xml:space="preserve"> معتمد وإدارة الأجهزة</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تقنية المعلومات والأمن</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الجوال</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اعتماد قاموس المؤشرات وتعريف المعروض والفائت البديل والتخلي الحقيقي</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العمليات والبيانات</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قبل التقارير الرسمية</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توفير تاريخ بيانات وتقاويم وحوادث وتغطية كافية للتنبؤ</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البيانات والعمليات</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بناء النموذج</w:t>
            </w:r>
          </w:p>
        </w:tc>
      </w:tr>
      <w:tr>
        <w:trPr>
          <w:cantSplit/>
        </w:trPr>
        <w:tc>
          <w:tcPr>
            <w:tcW w:type="dxa" w:w="93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tcPr>
          <w:p>
            <w:pPr>
              <w:spacing w:before="0" w:after="0" w:line="269" w:lineRule="auto"/>
              <w:jc w:val="right"/>
              <w:bidi/>
            </w:pPr>
            <w:r/>
            <w:r>
              <w:rPr>
                <w:rFonts w:ascii="Arial" w:hAnsi="Arial" w:eastAsia="Arial" w:cs="Arial"/>
                <w:b w:val="0"/>
                <w:color w:val="000000"/>
                <w:sz w:val="16"/>
                <w:lang w:val="ar-SA" w:bidi="ar-SA"/>
                <w:rtl w:val="1"/>
              </w:rPr>
              <w:t>اعتماد معيار دقة التنبؤ وحدود استخدام الأسباب وقواعد المراجعة البشرية</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العمليات والحوكمة</w:t>
            </w:r>
          </w:p>
        </w:tc>
        <w:tc>
          <w:tcPr>
            <w:tcW w:type="dxa" w:w="151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6"/>
                <w:lang w:val="ar-SA" w:bidi="ar-SA"/>
                <w:rtl w:val="1"/>
              </w:rPr>
              <w:t>قبل الاعتماد التشغيلي</w:t>
            </w:r>
          </w:p>
        </w:tc>
      </w:tr>
      <w:tr>
        <w:trPr>
          <w:cantSplit/>
        </w:trPr>
        <w:tc>
          <w:tcPr>
            <w:tcW w:type="dxa" w:w="93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غير مكتمل</w:t>
            </w:r>
          </w:p>
        </w:tc>
        <w:tc>
          <w:tcPr>
            <w:tcW w:type="dxa" w:w="511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6"/>
                <w:lang w:val="ar-SA" w:bidi="ar-SA"/>
                <w:rtl w:val="1"/>
              </w:rPr>
              <w:t>اعتماد ملف كل قطاع وتكاملاته وحقوله الحساسة واختباراته</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مالك القطاع والخصوصية</w:t>
            </w:r>
          </w:p>
        </w:tc>
        <w:tc>
          <w:tcPr>
            <w:tcW w:type="dxa" w:w="151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6"/>
                <w:lang w:val="ar-SA" w:bidi="ar-SA"/>
                <w:rtl w:val="1"/>
              </w:rPr>
              <w:t>قبل التوسع القطاعي</w:t>
            </w:r>
          </w:p>
        </w:tc>
      </w:tr>
    </w:tbl>
    <w:p>
      <w:pPr>
        <w:spacing w:after="40"/>
        <w:jc w:val="right"/>
        <w:bidi/>
      </w:pPr>
    </w:p>
    <w:p>
      <w:pPr>
        <w:pStyle w:val="Heading2"/>
        <w:spacing w:before="180" w:after="80"/>
        <w:jc w:val="right"/>
        <w:keepNext/>
        <w:bidi/>
      </w:pPr>
      <w:r>
        <w:rPr>
          <w:rFonts w:ascii="Arial" w:hAnsi="Arial" w:eastAsia="Arial" w:cs="Arial"/>
          <w:b/>
          <w:color w:val="000000"/>
          <w:sz w:val="24"/>
          <w:lang w:val="ar-SA" w:bidi="ar-SA"/>
          <w:rtl w:val="1"/>
        </w:rPr>
        <w:t>سجل التوقيع</w:t>
      </w:r>
    </w:p>
    <w:tbl>
      <w:tblPr>
        <w:tblW w:type="auto" w:w="0"/>
        <w:jc w:val="center"/>
        <w:tblLayout w:type="fixed"/>
        <w:tblLook w:firstColumn="1" w:firstRow="1" w:lastColumn="0" w:lastRow="0" w:noHBand="0" w:noVBand="1" w:val="04A0"/>
        <w:bidiVisual/>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295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الجهة</w:t>
            </w:r>
          </w:p>
        </w:tc>
        <w:tc>
          <w:tcPr>
            <w:tcW w:type="dxa" w:w="2664"/>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الاسم</w:t>
            </w:r>
          </w:p>
        </w:tc>
        <w:tc>
          <w:tcPr>
            <w:tcW w:type="dxa" w:w="2232"/>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القرار</w:t>
            </w:r>
          </w:p>
        </w:tc>
        <w:tc>
          <w:tcPr>
            <w:tcW w:type="dxa" w:w="2376"/>
            <w:vAlign w:val="center"/>
            <w:tcMar>
              <w:top w:w="110" w:type="dxa"/>
              <w:start w:w="120" w:type="dxa"/>
              <w:bottom w:w="110" w:type="dxa"/>
              <w:end w:w="120" w:type="dxa"/>
            </w:tcMar>
            <w:shd w:fill="17365D"/>
          </w:tcPr>
          <w:p>
            <w:pPr>
              <w:spacing w:before="0" w:after="0" w:line="269" w:lineRule="auto"/>
              <w:jc w:val="center"/>
              <w:bidi/>
            </w:pPr>
            <w:r/>
            <w:r>
              <w:rPr>
                <w:rFonts w:ascii="Arial" w:hAnsi="Arial" w:eastAsia="Arial" w:cs="Arial"/>
                <w:b/>
                <w:color w:val="FFFFFF"/>
                <w:sz w:val="17"/>
                <w:lang w:val="ar-SA" w:bidi="ar-SA"/>
                <w:rtl w:val="1"/>
              </w:rPr>
              <w:t>التاريخ</w:t>
            </w:r>
          </w:p>
        </w:tc>
      </w:tr>
      <w:tr>
        <w:trPr>
          <w:cantSplit/>
        </w:trPr>
        <w:tc>
          <w:tcPr>
            <w:tcW w:type="dxa" w:w="29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t>العمليات</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c>
          <w:tcPr>
            <w:tcW w:type="dxa" w:w="223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c>
          <w:tcPr>
            <w:tcW w:type="dxa" w:w="237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r>
      <w:tr>
        <w:trPr>
          <w:cantSplit/>
        </w:trPr>
        <w:tc>
          <w:tcPr>
            <w:tcW w:type="dxa" w:w="295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t>تقنية المعلومات</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c>
          <w:tcPr>
            <w:tcW w:type="dxa" w:w="223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c>
          <w:tcPr>
            <w:tcW w:type="dxa" w:w="237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r>
      <w:tr>
        <w:trPr>
          <w:cantSplit/>
        </w:trPr>
        <w:tc>
          <w:tcPr>
            <w:tcW w:type="dxa" w:w="29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t>الأمن السيبراني</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c>
          <w:tcPr>
            <w:tcW w:type="dxa" w:w="223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c>
          <w:tcPr>
            <w:tcW w:type="dxa" w:w="237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r>
      <w:tr>
        <w:trPr>
          <w:cantSplit/>
        </w:trPr>
        <w:tc>
          <w:tcPr>
            <w:tcW w:type="dxa" w:w="2952"/>
            <w:vAlign w:val="center"/>
            <w:tcMar>
              <w:top w:w="110" w:type="dxa"/>
              <w:start w:w="120" w:type="dxa"/>
              <w:bottom w:w="110" w:type="dxa"/>
              <w:end w:w="120" w:type="dxa"/>
            </w:tcMar>
            <w:shd w:fill="F4F8FB"/>
          </w:tcPr>
          <w:p>
            <w:pPr>
              <w:spacing w:before="0" w:after="0" w:line="269" w:lineRule="auto"/>
              <w:jc w:val="right"/>
              <w:bidi/>
            </w:pPr>
            <w:r/>
            <w:r>
              <w:rPr>
                <w:rFonts w:ascii="Arial" w:hAnsi="Arial" w:eastAsia="Arial" w:cs="Arial"/>
                <w:b w:val="0"/>
                <w:color w:val="000000"/>
                <w:sz w:val="17"/>
                <w:lang w:val="ar-SA" w:bidi="ar-SA"/>
                <w:rtl w:val="1"/>
              </w:rPr>
              <w:t>الخصوصية والشؤون القانونية</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c>
          <w:tcPr>
            <w:tcW w:type="dxa" w:w="223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c>
          <w:tcPr>
            <w:tcW w:type="dxa" w:w="237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r>
      <w:tr>
        <w:trPr>
          <w:cantSplit/>
        </w:trPr>
        <w:tc>
          <w:tcPr>
            <w:tcW w:type="dxa" w:w="295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t xml:space="preserve">مالك </w:t>
            </w:r>
            <w:r>
              <w:rPr>
                <w:rFonts w:ascii="Arial" w:hAnsi="Arial" w:eastAsia="Arial" w:cs="Arial"/>
                <w:b w:val="0"/>
                <w:color w:val="000000"/>
                <w:sz w:val="17"/>
                <w:lang w:val="ar-SA" w:bidi="ar-SA"/>
                <w:rtl w:val="0"/>
              </w:rPr>
              <w:t>Avaya</w:t>
            </w:r>
          </w:p>
        </w:tc>
        <w:tc>
          <w:tcPr>
            <w:tcW w:type="dxa" w:w="2664"/>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c>
          <w:tcPr>
            <w:tcW w:type="dxa" w:w="2232"/>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c>
          <w:tcPr>
            <w:tcW w:type="dxa" w:w="2376"/>
            <w:vAlign w:val="center"/>
            <w:tcMar>
              <w:top w:w="110" w:type="dxa"/>
              <w:start w:w="120" w:type="dxa"/>
              <w:bottom w:w="110" w:type="dxa"/>
              <w:end w:w="120" w:type="dxa"/>
            </w:tcMar>
          </w:tcPr>
          <w:p>
            <w:pPr>
              <w:spacing w:before="0" w:after="0" w:line="269" w:lineRule="auto"/>
              <w:jc w:val="center"/>
              <w:bidi/>
            </w:pPr>
            <w:r/>
            <w:r>
              <w:rPr>
                <w:rFonts w:ascii="Arial" w:hAnsi="Arial" w:eastAsia="Arial" w:cs="Arial"/>
                <w:b w:val="0"/>
                <w:color w:val="000000"/>
                <w:sz w:val="17"/>
                <w:lang w:val="ar-SA" w:bidi="ar-SA"/>
                <w:rtl w:val="1"/>
              </w:rPr>
            </w:r>
          </w:p>
        </w:tc>
      </w:tr>
      <w:tr>
        <w:trPr>
          <w:cantSplit/>
        </w:trPr>
        <w:tc>
          <w:tcPr>
            <w:tcW w:type="dxa" w:w="295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t>الإدارة التنفيذية</w:t>
            </w:r>
          </w:p>
        </w:tc>
        <w:tc>
          <w:tcPr>
            <w:tcW w:type="dxa" w:w="2664"/>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c>
          <w:tcPr>
            <w:tcW w:type="dxa" w:w="2232"/>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c>
          <w:tcPr>
            <w:tcW w:type="dxa" w:w="2376"/>
            <w:vAlign w:val="center"/>
            <w:tcMar>
              <w:top w:w="110" w:type="dxa"/>
              <w:start w:w="120" w:type="dxa"/>
              <w:bottom w:w="110" w:type="dxa"/>
              <w:end w:w="120" w:type="dxa"/>
            </w:tcMar>
            <w:shd w:fill="F4F8FB"/>
          </w:tcPr>
          <w:p>
            <w:pPr>
              <w:spacing w:before="0" w:after="0" w:line="269" w:lineRule="auto"/>
              <w:jc w:val="center"/>
              <w:bidi/>
            </w:pPr>
            <w:r/>
            <w:r>
              <w:rPr>
                <w:rFonts w:ascii="Arial" w:hAnsi="Arial" w:eastAsia="Arial" w:cs="Arial"/>
                <w:b w:val="0"/>
                <w:color w:val="000000"/>
                <w:sz w:val="17"/>
                <w:lang w:val="ar-SA" w:bidi="ar-SA"/>
                <w:rtl w:val="1"/>
              </w:rPr>
            </w:r>
          </w:p>
        </w:tc>
      </w:tr>
    </w:tbl>
    <w:p>
      <w:pPr>
        <w:spacing w:after="40"/>
        <w:jc w:val="right"/>
        <w:bidi/>
      </w:pPr>
    </w:p>
    <w:p>
      <w:pPr>
        <w:pStyle w:val="Heading1"/>
        <w:spacing w:before="280" w:after="120"/>
        <w:jc w:val="right"/>
        <w:keepNext/>
        <w:bidi/>
      </w:pPr>
      <w:r>
        <w:rPr>
          <w:rFonts w:ascii="Arial" w:hAnsi="Arial" w:eastAsia="Arial" w:cs="Arial"/>
          <w:b/>
          <w:color w:val="000000"/>
          <w:sz w:val="30"/>
          <w:lang w:val="ar-SA" w:bidi="ar-SA"/>
          <w:rtl w:val="1"/>
        </w:rPr>
        <w:t>المراجع الرسمية</w:t>
      </w:r>
    </w:p>
    <w:p>
      <w:pPr>
        <w:spacing w:before="0" w:after="120" w:line="288" w:lineRule="auto"/>
        <w:jc w:val="right"/>
        <w:keepLines w:val="0"/>
        <w:bidi/>
      </w:pPr>
      <w:r>
        <w:rPr>
          <w:rFonts w:ascii="Arial" w:hAnsi="Arial" w:eastAsia="Arial" w:cs="Arial"/>
          <w:b w:val="0"/>
          <w:color w:val="000000"/>
          <w:sz w:val="21"/>
          <w:lang w:val="ar-SA" w:bidi="ar-SA"/>
          <w:rtl w:val="1"/>
        </w:rPr>
        <w:t xml:space="preserve">تعتمد قرارات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النهائية على المنتج والإصدار والمنطقة والعقد الفعلي. تراجع الشركة الصفحات التالية وقت التنفيذ لأن نطاق الدعم والمنافذ والواجهات قد يتغير.</w:t>
      </w:r>
    </w:p>
    <w:p>
      <w:pPr>
        <w:spacing w:after="160"/>
        <w:jc w:val="right"/>
        <w:bidi/>
      </w:pPr>
      <w:hyperlink r:id="rId11">
        <w:r>
          <w:rPr>
            <w:rFonts w:ascii="Arial" w:hAnsi="Arial" w:eastAsia="Arial" w:cs="Arial"/>
            <w:color w:val="2F75B5"/>
            <w:u w:val="single"/>
          </w:rPr>
          <w:t>المتصفحات المدعومة في منصة أفايا السحابية</w:t>
        </w:r>
      </w:hyperlink>
      <w:r>
        <w:rPr>
          <w:rFonts w:ascii="Arial" w:hAnsi="Arial" w:eastAsia="Arial" w:cs="Arial"/>
          <w:b w:val="0"/>
          <w:color w:val="000000"/>
          <w:sz w:val="21"/>
          <w:lang w:val="ar-SA" w:bidi="ar-SA"/>
          <w:rtl w:val="1"/>
        </w:rPr>
        <w:br/>
      </w:r>
      <w:r xml:space="preserve">
        <w:rPr>
          <w:rFonts w:ascii="Arial" w:hAnsi="Arial" w:eastAsia="Arial" w:cs="Arial"/>
          <w:b w:val="0"/>
          <w:color w:val="666666"/>
          <w:sz w:val="14"/>
          <w:lang w:val="ar-SA" w:bidi="ar-SA"/>
          <w:rtl w:val="1"/>
        </w:rPr>
        <w:t>https://documentation.avaya.com/en-us/home/bundle/avaya-experience-platform-public-cloud/ExperiencePlatform_Solution_Description_10/solution-specifications/solution-specificationsforavayaexperienceplatformpubliccloud/Supported_browsers.html</w:t>
      </w:r>
    </w:p>
    <w:p>
      <w:pPr>
        <w:spacing w:after="160"/>
        <w:jc w:val="right"/>
        <w:bidi/>
      </w:pPr>
      <w:hyperlink r:id="rId12">
        <w:r>
          <w:rPr>
            <w:rFonts w:ascii="Arial" w:hAnsi="Arial" w:eastAsia="Arial" w:cs="Arial"/>
            <w:color w:val="2F75B5"/>
            <w:u w:val="single"/>
          </w:rPr>
          <w:t>مقاييس طوابير التوجيه في منصة أفايا</w:t>
        </w:r>
      </w:hyperlink>
      <w:r>
        <w:rPr>
          <w:rFonts w:ascii="Arial" w:hAnsi="Arial" w:eastAsia="Arial" w:cs="Arial"/>
          <w:b w:val="0"/>
          <w:color w:val="000000"/>
          <w:sz w:val="21"/>
          <w:lang w:val="ar-SA" w:bidi="ar-SA"/>
          <w:rtl w:val="1"/>
        </w:rPr>
        <w:br/>
      </w:r>
      <w:r xml:space="preserve">
        <w:rPr>
          <w:rFonts w:ascii="Arial" w:hAnsi="Arial" w:eastAsia="Arial" w:cs="Arial"/>
          <w:b w:val="0"/>
          <w:color w:val="666666"/>
          <w:sz w:val="14"/>
          <w:lang w:val="ar-SA" w:bidi="ar-SA"/>
          <w:rtl w:val="1"/>
        </w:rPr>
        <w:t>https://developers.avayacloud.com/avaya-experience-platform/docs/routing-queue-metrics</w:t>
      </w:r>
    </w:p>
    <w:p>
      <w:pPr>
        <w:spacing w:after="160"/>
        <w:jc w:val="right"/>
        <w:bidi/>
      </w:pPr>
      <w:hyperlink r:id="rId13">
        <w:r>
          <w:rPr>
            <w:rFonts w:ascii="Arial" w:hAnsi="Arial" w:eastAsia="Arial" w:cs="Arial"/>
            <w:color w:val="2F75B5"/>
            <w:u w:val="single"/>
          </w:rPr>
          <w:t>تقارير أفايا اللحظية وواجهات الاشتراك</w:t>
        </w:r>
      </w:hyperlink>
      <w:r>
        <w:rPr>
          <w:rFonts w:ascii="Arial" w:hAnsi="Arial" w:eastAsia="Arial" w:cs="Arial"/>
          <w:b w:val="0"/>
          <w:color w:val="000000"/>
          <w:sz w:val="21"/>
          <w:lang w:val="ar-SA" w:bidi="ar-SA"/>
          <w:rtl w:val="1"/>
        </w:rPr>
        <w:br/>
      </w:r>
      <w:r xml:space="preserve">
        <w:rPr>
          <w:rFonts w:ascii="Arial" w:hAnsi="Arial" w:eastAsia="Arial" w:cs="Arial"/>
          <w:b w:val="0"/>
          <w:color w:val="666666"/>
          <w:sz w:val="14"/>
          <w:lang w:val="ar-SA" w:bidi="ar-SA"/>
          <w:rtl w:val="1"/>
        </w:rPr>
        <w:t>https://developers.avayacloud.com/avaya-experience-platform/docs/realtime-reports</w:t>
      </w:r>
    </w:p>
    <w:p>
      <w:pPr>
        <w:spacing w:after="160"/>
        <w:jc w:val="right"/>
        <w:bidi/>
      </w:pPr>
      <w:hyperlink r:id="rId14">
        <w:r>
          <w:rPr>
            <w:rFonts w:ascii="Arial" w:hAnsi="Arial" w:eastAsia="Arial" w:cs="Arial"/>
            <w:color w:val="2F75B5"/>
            <w:u w:val="single"/>
          </w:rPr>
          <w:t>مصفوفة المنافذ والنطاقات لوكلاء الصوت في منصة أفايا</w:t>
        </w:r>
      </w:hyperlink>
      <w:r>
        <w:rPr>
          <w:rFonts w:ascii="Arial" w:hAnsi="Arial" w:eastAsia="Arial" w:cs="Arial"/>
          <w:b w:val="0"/>
          <w:color w:val="000000"/>
          <w:sz w:val="21"/>
          <w:lang w:val="ar-SA" w:bidi="ar-SA"/>
          <w:rtl w:val="1"/>
        </w:rPr>
        <w:br/>
      </w:r>
      <w:r xml:space="preserve">
        <w:rPr>
          <w:rFonts w:ascii="Arial" w:hAnsi="Arial" w:eastAsia="Arial" w:cs="Arial"/>
          <w:b w:val="0"/>
          <w:color w:val="666666"/>
          <w:sz w:val="14"/>
          <w:lang w:val="ar-SA" w:bidi="ar-SA"/>
          <w:rtl w:val="1"/>
        </w:rPr>
        <w:t>https://documentation.avaya.com/en-us/home/bundle/avaya-experience-platform-public-cloud/ExperiencePlatform_Solution_Description_10/Port_Matrix_and_Fully_Qualified_Domain_Names/Port_Matrix_new_customers/Port_Matrix_for__Avaya_Experience_Platform__voice_agents</w:t>
      </w:r>
    </w:p>
    <w:p>
      <w:pPr>
        <w:pStyle w:val="Heading2"/>
        <w:spacing w:before="180" w:after="80"/>
        <w:jc w:val="right"/>
        <w:keepNext/>
        <w:bidi/>
      </w:pPr>
      <w:r>
        <w:rPr>
          <w:rFonts w:ascii="Arial" w:hAnsi="Arial" w:eastAsia="Arial" w:cs="Arial"/>
          <w:b/>
          <w:color w:val="000000"/>
          <w:sz w:val="24"/>
          <w:lang w:val="ar-SA" w:bidi="ar-SA"/>
          <w:rtl w:val="1"/>
        </w:rPr>
        <w:t>ملحق نطاق التحقق</w:t>
      </w:r>
    </w:p>
    <w:p>
      <w:pPr>
        <w:spacing w:before="0" w:after="120" w:line="288" w:lineRule="auto"/>
        <w:jc w:val="right"/>
        <w:keepLines w:val="0"/>
        <w:bidi/>
      </w:pPr>
      <w:r>
        <w:rPr>
          <w:rFonts w:ascii="Arial" w:hAnsi="Arial" w:eastAsia="Arial" w:cs="Arial"/>
          <w:b w:val="0"/>
          <w:color w:val="000000"/>
          <w:sz w:val="21"/>
          <w:lang w:val="ar-SA" w:bidi="ar-SA"/>
          <w:rtl w:val="1"/>
        </w:rPr>
        <w:t xml:space="preserve">تعني عبارة منفذ في الشفرة أن المسار أو الوظيفة ظهر في المستودع الذي تمت مراجعته، بما في ذلك الوكلاء السبعة وصلاحيات مساحة الموظفين والحجب والتشفير والنسخ الداخلي ومزامنة تقارير </w:t>
      </w:r>
      <w:r>
        <w:rPr>
          <w:rFonts w:ascii="Arial" w:hAnsi="Arial" w:eastAsia="Arial" w:cs="Arial"/>
          <w:b w:val="0"/>
          <w:color w:val="000000"/>
          <w:sz w:val="21"/>
          <w:lang w:val="ar-SA" w:bidi="ar-SA"/>
          <w:rtl w:val="0"/>
        </w:rPr>
        <w:t>Avaya</w:t>
      </w:r>
      <w:r>
        <w:rPr>
          <w:rFonts w:ascii="Arial" w:hAnsi="Arial" w:eastAsia="Arial" w:cs="Arial"/>
          <w:b w:val="0"/>
          <w:color w:val="000000"/>
          <w:sz w:val="21"/>
          <w:lang w:val="ar-SA" w:bidi="ar-SA"/>
          <w:rtl w:val="1"/>
        </w:rPr>
        <w:t xml:space="preserve"> بالملفات. ولا تثبت العبارة أن النشر الإنتاجي الحالي يحتوي النسخة نفسها أو أن مفاتيح البيئة والجدولة والتراخيص تعمل. يثبت ذلك فقط باختبار قبول موثق في بيئة الشركة.</w:t>
      </w:r>
    </w:p>
    <w:sectPr w:rsidR="00FC693F" w:rsidRPr="0006063C" w:rsidSect="00034616">
      <w:headerReference w:type="default" r:id="rId9"/>
      <w:footerReference w:type="default" r:id="rId10"/>
      <w:pgSz w:w="12240" w:h="15840"/>
      <w:pgMar w:top="893" w:right="979" w:bottom="893" w:left="979"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66666"/>
        <w:sz w:val="17"/>
        <w:lang w:val="ar-SA" w:bidi="ar-SA"/>
        <w:rtl w:val="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rFonts w:ascii="Arial" w:hAnsi="Arial" w:eastAsia="Arial" w:cs="Arial"/>
        <w:b w:val="0"/>
        <w:color w:val="666666"/>
        <w:sz w:val="16"/>
        <w:lang w:val="ar-SA" w:bidi="ar-SA"/>
        <w:rtl w:val="1"/>
      </w:rPr>
      <w:t>خطة تشغيل قسم مركز الاتصال بالوكلاء الذكيين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ar-S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umentation.avaya.com/en-us/home/bundle/avaya-experience-platform-public-cloud/ExperiencePlatform_Solution_Description_10/solution-specifications/solution-specificationsforavayaexperienceplatformpubliccloud/Supported_browsers.html" TargetMode="External"/><Relationship Id="rId12" Type="http://schemas.openxmlformats.org/officeDocument/2006/relationships/hyperlink" Target="https://developers.avayacloud.com/avaya-experience-platform/docs/routing-queue-metrics" TargetMode="External"/><Relationship Id="rId13" Type="http://schemas.openxmlformats.org/officeDocument/2006/relationships/hyperlink" Target="https://developers.avayacloud.com/avaya-experience-platform/docs/realtime-reports" TargetMode="External"/><Relationship Id="rId14" Type="http://schemas.openxmlformats.org/officeDocument/2006/relationships/hyperlink" Target="https://documentation.avaya.com/en-us/home/bundle/avaya-experience-platform-public-cloud/ExperiencePlatform_Solution_Description_10/Port_Matrix_and_Fully_Qualified_Domain_Names/Port_Matrix_new_customers/Port_Matrix_for__Avaya_Experience_Platform__voice_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تشغيل قسم مركز الاتصال بالوكلاء الذكيين</dc:title>
  <dc:subject>نموذج التشغيل والصلاحيات والتكاملات ومراحل الاعتماد</dc:subject>
  <dc:creator/>
  <cp:keywords>مركز اتصال، وكلاء ذكيون، Avaya، Netlify، تشغيل، حوكمة</cp:keywords>
  <dc:description>generated by python-docx</dc:description>
  <cp:lastModifiedBy/>
  <cp:revision>1</cp:revision>
  <dcterms:created xsi:type="dcterms:W3CDTF">2013-12-23T23:15:00Z</dcterms:created>
  <dcterms:modified xsi:type="dcterms:W3CDTF">2013-12-23T23:15:00Z</dcterms:modified>
  <cp:category/>
</cp:coreProperties>
</file>