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sz w:val="48"/>
          <w:szCs w:val="48"/>
        </w:rPr>
      </w:pPr>
      <w:r w:rsidDel="00000000" w:rsidR="00000000" w:rsidRPr="00000000">
        <w:rPr>
          <w:sz w:val="48"/>
          <w:szCs w:val="48"/>
          <w:rtl w:val="0"/>
        </w:rPr>
        <w:t xml:space="preserve">SOFTWARE ENGINEERING</w:t>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right"/>
        <w:rPr>
          <w:sz w:val="28"/>
          <w:szCs w:val="28"/>
        </w:rPr>
      </w:pPr>
      <w:r w:rsidDel="00000000" w:rsidR="00000000" w:rsidRPr="00000000">
        <w:rPr>
          <w:sz w:val="28"/>
          <w:szCs w:val="28"/>
          <w:rtl w:val="0"/>
        </w:rPr>
        <w:t xml:space="preserve">Mohammed Roshan</w:t>
      </w:r>
    </w:p>
    <w:p w:rsidR="00000000" w:rsidDel="00000000" w:rsidP="00000000" w:rsidRDefault="00000000" w:rsidRPr="00000000" w14:paraId="00000004">
      <w:pPr>
        <w:spacing w:line="276" w:lineRule="auto"/>
        <w:jc w:val="right"/>
        <w:rPr>
          <w:sz w:val="28"/>
          <w:szCs w:val="28"/>
        </w:rPr>
      </w:pPr>
      <w:r w:rsidDel="00000000" w:rsidR="00000000" w:rsidRPr="00000000">
        <w:rPr>
          <w:sz w:val="28"/>
          <w:szCs w:val="28"/>
          <w:rtl w:val="0"/>
        </w:rPr>
        <w:t xml:space="preserve">23BCE1575</w:t>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1"/>
          <w:bCs w:val="1"/>
          <w:color w:val="212529"/>
          <w:highlight w:val="white"/>
          <w:rtl w:val="0"/>
        </w:rPr>
        <w:br w:type="textWrapping"/>
        <w:t xml:space="preserve">Problem Statement Title</w:t>
      </w:r>
      <w:r w:rsidDel="00000000" w:rsidR="00000000" w:rsidRPr="00000000">
        <w:rPr>
          <w:b w:val="1"/>
          <w:bCs w:val="1"/>
          <w:color w:val="212529"/>
          <w:sz w:val="20"/>
          <w:szCs w:val="20"/>
          <w:highlight w:val="white"/>
          <w:rtl w:val="0"/>
        </w:rPr>
        <w:t xml:space="preserve">: </w:t>
      </w:r>
      <w:r w:rsidDel="00000000" w:rsidR="00000000" w:rsidRPr="00000000">
        <w:rPr>
          <w:color w:val="212529"/>
          <w:sz w:val="21"/>
          <w:szCs w:val="21"/>
          <w:highlight w:val="white"/>
          <w:rtl w:val="0"/>
        </w:rPr>
        <w:t xml:space="preserve">Smart Community Health Monitoring and Early Warning System for Water-Borne Diseases </w:t>
      </w:r>
      <w:r w:rsidDel="00000000" w:rsidR="00000000" w:rsidRPr="00000000">
        <w:rPr>
          <w:rtl w:val="0"/>
        </w:rPr>
      </w:r>
    </w:p>
    <w:p w:rsidR="00000000" w:rsidDel="00000000" w:rsidP="00000000" w:rsidRDefault="00000000" w:rsidRPr="00000000" w14:paraId="00000007">
      <w:pPr>
        <w:spacing w:line="276" w:lineRule="auto"/>
        <w:rPr>
          <w:color w:val="212529"/>
          <w:sz w:val="20"/>
          <w:szCs w:val="20"/>
        </w:rPr>
      </w:pPr>
      <w:r w:rsidDel="00000000" w:rsidR="00000000" w:rsidRPr="00000000">
        <w:rPr>
          <w:b w:val="1"/>
          <w:bCs w:val="1"/>
          <w:sz w:val="24"/>
          <w:szCs w:val="24"/>
          <w:rtl w:val="0"/>
        </w:rPr>
        <w:t xml:space="preserve">Problem statement id</w:t>
      </w:r>
      <w:r w:rsidDel="00000000" w:rsidR="00000000" w:rsidRPr="00000000">
        <w:rPr>
          <w:sz w:val="24"/>
          <w:szCs w:val="24"/>
          <w:rtl w:val="0"/>
        </w:rPr>
        <w:t xml:space="preserve">: </w:t>
      </w:r>
      <w:r w:rsidDel="00000000" w:rsidR="00000000" w:rsidRPr="00000000">
        <w:rPr>
          <w:color w:val="212529"/>
          <w:sz w:val="20"/>
          <w:szCs w:val="20"/>
          <w:rtl w:val="0"/>
        </w:rPr>
        <w:t xml:space="preserve">SIH25001</w:t>
      </w:r>
    </w:p>
    <w:p w:rsidR="00000000" w:rsidDel="00000000" w:rsidP="00000000" w:rsidRDefault="00000000" w:rsidRPr="00000000" w14:paraId="00000008">
      <w:pPr>
        <w:spacing w:line="276" w:lineRule="auto"/>
        <w:rPr>
          <w:color w:val="212529"/>
          <w:sz w:val="20"/>
          <w:szCs w:val="20"/>
          <w:highlight w:val="white"/>
        </w:rPr>
      </w:pPr>
      <w:r w:rsidDel="00000000" w:rsidR="00000000" w:rsidRPr="00000000">
        <w:rPr>
          <w:b w:val="1"/>
          <w:bCs w:val="1"/>
          <w:color w:val="212529"/>
          <w:sz w:val="20"/>
          <w:szCs w:val="20"/>
          <w:highlight w:val="white"/>
          <w:rtl w:val="0"/>
        </w:rPr>
        <w:t xml:space="preserve">Category:</w:t>
      </w:r>
      <w:r w:rsidDel="00000000" w:rsidR="00000000" w:rsidRPr="00000000">
        <w:rPr>
          <w:color w:val="212529"/>
          <w:sz w:val="20"/>
          <w:szCs w:val="20"/>
          <w:highlight w:val="white"/>
          <w:rtl w:val="0"/>
        </w:rPr>
        <w:t xml:space="preserve">Software</w:t>
      </w:r>
    </w:p>
    <w:p w:rsidR="00000000" w:rsidDel="00000000" w:rsidP="00000000" w:rsidRDefault="00000000" w:rsidRPr="00000000" w14:paraId="00000009">
      <w:pPr>
        <w:spacing w:line="276" w:lineRule="auto"/>
        <w:rPr>
          <w:color w:val="212529"/>
          <w:sz w:val="20"/>
          <w:szCs w:val="20"/>
          <w:highlight w:val="white"/>
        </w:rPr>
      </w:pPr>
      <w:r w:rsidDel="00000000" w:rsidR="00000000" w:rsidRPr="00000000">
        <w:rPr>
          <w:b w:val="1"/>
          <w:bCs w:val="1"/>
          <w:color w:val="212529"/>
          <w:sz w:val="20"/>
          <w:szCs w:val="20"/>
          <w:highlight w:val="white"/>
          <w:rtl w:val="0"/>
        </w:rPr>
        <w:t xml:space="preserve">Github id:</w:t>
      </w:r>
      <w:r w:rsidDel="00000000" w:rsidR="00000000" w:rsidRPr="00000000">
        <w:rPr>
          <w:color w:val="212529"/>
          <w:sz w:val="20"/>
          <w:szCs w:val="20"/>
          <w:highlight w:val="white"/>
          <w:rtl w:val="0"/>
        </w:rPr>
        <w:t xml:space="preserve">mohammedroshanak</w:t>
      </w:r>
    </w:p>
    <w:p w:rsidR="00000000" w:rsidDel="00000000" w:rsidP="00000000" w:rsidRDefault="00000000" w:rsidRPr="00000000" w14:paraId="0000000A">
      <w:pPr>
        <w:spacing w:line="276" w:lineRule="auto"/>
        <w:rPr>
          <w:b w:val="1"/>
          <w:bCs w:val="1"/>
          <w:color w:val="212529"/>
          <w:sz w:val="20"/>
          <w:szCs w:val="20"/>
          <w:highlight w:val="white"/>
        </w:rPr>
      </w:pPr>
      <w:r w:rsidDel="00000000" w:rsidR="00000000" w:rsidRPr="00000000">
        <w:rPr>
          <w:b w:val="1"/>
          <w:bCs w:val="1"/>
          <w:color w:val="212529"/>
          <w:sz w:val="20"/>
          <w:szCs w:val="20"/>
          <w:highlight w:val="white"/>
          <w:rtl w:val="0"/>
        </w:rPr>
        <w:t xml:space="preserve">Problem Description:</w:t>
      </w:r>
    </w:p>
    <w:p w:rsidR="00000000" w:rsidDel="00000000" w:rsidP="00000000" w:rsidRDefault="00000000" w:rsidRPr="00000000" w14:paraId="0000000B">
      <w:pPr>
        <w:spacing w:line="276" w:lineRule="auto"/>
        <w:rPr>
          <w:color w:val="212529"/>
          <w:sz w:val="20"/>
          <w:szCs w:val="20"/>
          <w:highlight w:val="white"/>
        </w:rPr>
      </w:pPr>
      <w:r w:rsidDel="00000000" w:rsidR="00000000" w:rsidRPr="00000000">
        <w:rPr>
          <w:color w:val="212529"/>
          <w:sz w:val="20"/>
          <w:szCs w:val="20"/>
          <w:highlight w:val="white"/>
          <w:rtl w:val="0"/>
        </w:rPr>
        <w:t xml:space="preserve">This problem statement proposes the development of a Smart Health Surveillance and Early Warning System that can detect, monitor, and help prevent outbreaks of water-borne diseases in vulnerable communities. The system can be:</w:t>
      </w:r>
    </w:p>
    <w:p w:rsidR="00000000" w:rsidDel="00000000" w:rsidP="00000000" w:rsidRDefault="00000000" w:rsidRPr="00000000" w14:paraId="0000000C">
      <w:pPr>
        <w:spacing w:line="276" w:lineRule="auto"/>
        <w:rPr>
          <w:color w:val="212529"/>
          <w:sz w:val="20"/>
          <w:szCs w:val="20"/>
          <w:highlight w:val="white"/>
        </w:rPr>
      </w:pPr>
      <w:r w:rsidDel="00000000" w:rsidR="00000000" w:rsidRPr="00000000">
        <w:rPr>
          <w:color w:val="212529"/>
          <w:sz w:val="20"/>
          <w:szCs w:val="20"/>
          <w:highlight w:val="white"/>
          <w:rtl w:val="0"/>
        </w:rPr>
        <w:t xml:space="preserve">• Health data is collected from clinics, ASHA workers, and community volunteers using a digital platform such as a web portal, mobile application, or SMS-based reporting.</w:t>
      </w:r>
    </w:p>
    <w:p w:rsidR="00000000" w:rsidDel="00000000" w:rsidP="00000000" w:rsidRDefault="00000000" w:rsidRPr="00000000" w14:paraId="0000000D">
      <w:pPr>
        <w:spacing w:line="276" w:lineRule="auto"/>
        <w:rPr>
          <w:color w:val="212529"/>
          <w:sz w:val="20"/>
          <w:szCs w:val="20"/>
          <w:highlight w:val="white"/>
        </w:rPr>
      </w:pPr>
      <w:r w:rsidDel="00000000" w:rsidR="00000000" w:rsidRPr="00000000">
        <w:rPr>
          <w:color w:val="212529"/>
          <w:sz w:val="20"/>
          <w:szCs w:val="20"/>
          <w:highlight w:val="white"/>
          <w:rtl w:val="0"/>
        </w:rPr>
        <w:t xml:space="preserve">• Use AI/ML models to detect patterns and predict potential outbreaks based on symptoms, water quality reports, and seasonal trends.</w:t>
      </w:r>
    </w:p>
    <w:p w:rsidR="00000000" w:rsidDel="00000000" w:rsidP="00000000" w:rsidRDefault="00000000" w:rsidRPr="00000000" w14:paraId="0000000E">
      <w:pPr>
        <w:spacing w:line="276" w:lineRule="auto"/>
        <w:rPr>
          <w:color w:val="212529"/>
          <w:sz w:val="20"/>
          <w:szCs w:val="20"/>
          <w:highlight w:val="white"/>
        </w:rPr>
      </w:pPr>
      <w:r w:rsidDel="00000000" w:rsidR="00000000" w:rsidRPr="00000000">
        <w:rPr>
          <w:color w:val="212529"/>
          <w:sz w:val="20"/>
          <w:szCs w:val="20"/>
          <w:highlight w:val="white"/>
          <w:rtl w:val="0"/>
        </w:rPr>
        <w:t xml:space="preserve">• Integrate with water testing kits or IoT sensors to monitor water source contamination (e.g., turbidity, pH, bacterial presence).</w:t>
      </w:r>
    </w:p>
    <w:p w:rsidR="00000000" w:rsidDel="00000000" w:rsidP="00000000" w:rsidRDefault="00000000" w:rsidRPr="00000000" w14:paraId="0000000F">
      <w:pPr>
        <w:spacing w:line="276" w:lineRule="auto"/>
        <w:rPr>
          <w:color w:val="212529"/>
          <w:sz w:val="20"/>
          <w:szCs w:val="20"/>
          <w:highlight w:val="white"/>
        </w:rPr>
      </w:pPr>
      <w:r w:rsidDel="00000000" w:rsidR="00000000" w:rsidRPr="00000000">
        <w:rPr>
          <w:color w:val="212529"/>
          <w:sz w:val="20"/>
          <w:szCs w:val="20"/>
          <w:highlight w:val="white"/>
          <w:rtl w:val="0"/>
        </w:rPr>
        <w:t xml:space="preserve">• Provide real-time alerts to district health officials and local governance bodies.</w:t>
      </w:r>
    </w:p>
    <w:p w:rsidR="00000000" w:rsidDel="00000000" w:rsidP="00000000" w:rsidRDefault="00000000" w:rsidRPr="00000000" w14:paraId="00000010">
      <w:pPr>
        <w:spacing w:line="276" w:lineRule="auto"/>
        <w:rPr>
          <w:color w:val="212529"/>
          <w:sz w:val="20"/>
          <w:szCs w:val="20"/>
          <w:highlight w:val="white"/>
        </w:rPr>
      </w:pPr>
      <w:r w:rsidDel="00000000" w:rsidR="00000000" w:rsidRPr="00000000">
        <w:rPr>
          <w:color w:val="212529"/>
          <w:sz w:val="20"/>
          <w:szCs w:val="20"/>
          <w:highlight w:val="white"/>
          <w:rtl w:val="0"/>
        </w:rPr>
        <w:t xml:space="preserve">• Include a multilingual mobile interface for community reporting and awareness campaigns.</w:t>
      </w:r>
    </w:p>
    <w:p w:rsidR="00000000" w:rsidDel="00000000" w:rsidP="00000000" w:rsidRDefault="00000000" w:rsidRPr="00000000" w14:paraId="00000011">
      <w:pPr>
        <w:spacing w:line="276" w:lineRule="auto"/>
        <w:rPr>
          <w:color w:val="212529"/>
          <w:sz w:val="20"/>
          <w:szCs w:val="20"/>
          <w:highlight w:val="white"/>
        </w:rPr>
      </w:pPr>
      <w:r w:rsidDel="00000000" w:rsidR="00000000" w:rsidRPr="00000000">
        <w:rPr>
          <w:color w:val="212529"/>
          <w:sz w:val="20"/>
          <w:szCs w:val="20"/>
          <w:highlight w:val="white"/>
          <w:rtl w:val="0"/>
        </w:rPr>
        <w:t xml:space="preserve">• Offer dashboards for health departments to visualize hotspots, track interventions, and allocate resources.</w:t>
      </w:r>
    </w:p>
    <w:p w:rsidR="00000000" w:rsidDel="00000000" w:rsidP="00000000" w:rsidRDefault="00000000" w:rsidRPr="00000000" w14:paraId="00000012">
      <w:pPr>
        <w:spacing w:line="276" w:lineRule="auto"/>
        <w:rPr>
          <w:color w:val="212529"/>
          <w:sz w:val="20"/>
          <w:szCs w:val="20"/>
          <w:highlight w:val="white"/>
        </w:rPr>
      </w:pPr>
      <w:r w:rsidDel="00000000" w:rsidR="00000000" w:rsidRPr="00000000">
        <w:rPr>
          <w:rtl w:val="0"/>
        </w:rPr>
      </w:r>
    </w:p>
    <w:p w:rsidR="00000000" w:rsidDel="00000000" w:rsidP="00000000" w:rsidRDefault="00000000" w:rsidRPr="00000000" w14:paraId="00000013">
      <w:pPr>
        <w:spacing w:line="276" w:lineRule="auto"/>
        <w:rPr>
          <w:b w:val="1"/>
          <w:bCs w:val="1"/>
          <w:color w:val="212529"/>
          <w:sz w:val="20"/>
          <w:szCs w:val="20"/>
          <w:highlight w:val="white"/>
        </w:rPr>
      </w:pPr>
      <w:r w:rsidDel="00000000" w:rsidR="00000000" w:rsidRPr="00000000">
        <w:rPr>
          <w:b w:val="1"/>
          <w:bCs w:val="1"/>
          <w:color w:val="212529"/>
          <w:sz w:val="20"/>
          <w:szCs w:val="20"/>
          <w:highlight w:val="white"/>
          <w:rtl w:val="0"/>
        </w:rPr>
        <w:t xml:space="preserve">Background:</w:t>
      </w:r>
    </w:p>
    <w:p w:rsidR="00000000" w:rsidDel="00000000" w:rsidP="00000000" w:rsidRDefault="00000000" w:rsidRPr="00000000" w14:paraId="00000014">
      <w:pPr>
        <w:spacing w:line="276" w:lineRule="auto"/>
        <w:rPr>
          <w:color w:val="212529"/>
          <w:sz w:val="20"/>
          <w:szCs w:val="20"/>
          <w:highlight w:val="white"/>
        </w:rPr>
      </w:pPr>
      <w:r w:rsidDel="00000000" w:rsidR="00000000" w:rsidRPr="00000000">
        <w:rPr>
          <w:rtl w:val="0"/>
        </w:rPr>
      </w:r>
    </w:p>
    <w:p w:rsidR="00000000" w:rsidDel="00000000" w:rsidP="00000000" w:rsidRDefault="00000000" w:rsidRPr="00000000" w14:paraId="00000015">
      <w:pPr>
        <w:spacing w:line="276" w:lineRule="auto"/>
        <w:rPr>
          <w:color w:val="212529"/>
          <w:sz w:val="20"/>
          <w:szCs w:val="20"/>
          <w:highlight w:val="white"/>
        </w:rPr>
      </w:pPr>
      <w:r w:rsidDel="00000000" w:rsidR="00000000" w:rsidRPr="00000000">
        <w:rPr>
          <w:color w:val="212529"/>
          <w:sz w:val="20"/>
          <w:szCs w:val="20"/>
          <w:highlight w:val="white"/>
          <w:rtl w:val="0"/>
        </w:rPr>
        <w:t xml:space="preserve">Water-borne diseases such as diarrhea, cholera, typhoid, and hepatitis A are prevalent in many rural areas and tribal belts of the Northeastern Region (NER), especially during the monsoon season. These outbreaks are often linked to contaminated water sources, poor sanitation infrastructure, and delayed medical response. The terrain and remoteness of many villages make it difficult for health workers to monitor and respond to emerging health threats in time.</w:t>
      </w:r>
    </w:p>
    <w:p w:rsidR="00000000" w:rsidDel="00000000" w:rsidP="00000000" w:rsidRDefault="00000000" w:rsidRPr="00000000" w14:paraId="00000016">
      <w:pPr>
        <w:spacing w:line="276" w:lineRule="auto"/>
        <w:rPr>
          <w:color w:val="212529"/>
          <w:sz w:val="20"/>
          <w:szCs w:val="20"/>
          <w:highlight w:val="white"/>
        </w:rPr>
      </w:pPr>
      <w:r w:rsidDel="00000000" w:rsidR="00000000" w:rsidRPr="00000000">
        <w:rPr>
          <w:rtl w:val="0"/>
        </w:rPr>
      </w:r>
    </w:p>
    <w:p w:rsidR="00000000" w:rsidDel="00000000" w:rsidP="00000000" w:rsidRDefault="00000000" w:rsidRPr="00000000" w14:paraId="00000017">
      <w:pPr>
        <w:spacing w:line="276" w:lineRule="auto"/>
        <w:rPr>
          <w:b w:val="1"/>
          <w:bCs w:val="1"/>
          <w:color w:val="212529"/>
          <w:sz w:val="20"/>
          <w:szCs w:val="20"/>
          <w:highlight w:val="white"/>
        </w:rPr>
      </w:pPr>
      <w:r w:rsidDel="00000000" w:rsidR="00000000" w:rsidRPr="00000000">
        <w:rPr>
          <w:b w:val="1"/>
          <w:bCs w:val="1"/>
          <w:color w:val="212529"/>
          <w:sz w:val="20"/>
          <w:szCs w:val="20"/>
          <w:highlight w:val="white"/>
          <w:rtl w:val="0"/>
        </w:rPr>
        <w:t xml:space="preserve">Expected Solution:</w:t>
      </w:r>
    </w:p>
    <w:p w:rsidR="00000000" w:rsidDel="00000000" w:rsidP="00000000" w:rsidRDefault="00000000" w:rsidRPr="00000000" w14:paraId="00000018">
      <w:pPr>
        <w:spacing w:line="276" w:lineRule="auto"/>
        <w:rPr>
          <w:color w:val="212529"/>
          <w:sz w:val="20"/>
          <w:szCs w:val="20"/>
          <w:highlight w:val="white"/>
        </w:rPr>
      </w:pPr>
      <w:r w:rsidDel="00000000" w:rsidR="00000000" w:rsidRPr="00000000">
        <w:rPr>
          <w:rtl w:val="0"/>
        </w:rPr>
      </w:r>
    </w:p>
    <w:p w:rsidR="00000000" w:rsidDel="00000000" w:rsidP="00000000" w:rsidRDefault="00000000" w:rsidRPr="00000000" w14:paraId="00000019">
      <w:pPr>
        <w:spacing w:line="276" w:lineRule="auto"/>
        <w:rPr>
          <w:color w:val="212529"/>
          <w:sz w:val="20"/>
          <w:szCs w:val="20"/>
          <w:highlight w:val="white"/>
        </w:rPr>
      </w:pPr>
      <w:r w:rsidDel="00000000" w:rsidR="00000000" w:rsidRPr="00000000">
        <w:rPr>
          <w:color w:val="212529"/>
          <w:sz w:val="20"/>
          <w:szCs w:val="20"/>
          <w:highlight w:val="white"/>
          <w:rtl w:val="0"/>
        </w:rPr>
        <w:t xml:space="preserve">A digital health platform that includes:</w:t>
      </w:r>
    </w:p>
    <w:p w:rsidR="00000000" w:rsidDel="00000000" w:rsidP="00000000" w:rsidRDefault="00000000" w:rsidRPr="00000000" w14:paraId="0000001A">
      <w:pPr>
        <w:spacing w:line="276" w:lineRule="auto"/>
        <w:rPr>
          <w:color w:val="212529"/>
          <w:sz w:val="20"/>
          <w:szCs w:val="20"/>
          <w:highlight w:val="white"/>
        </w:rPr>
      </w:pPr>
      <w:r w:rsidDel="00000000" w:rsidR="00000000" w:rsidRPr="00000000">
        <w:rPr>
          <w:color w:val="212529"/>
          <w:sz w:val="20"/>
          <w:szCs w:val="20"/>
          <w:highlight w:val="white"/>
          <w:rtl w:val="0"/>
        </w:rPr>
        <w:t xml:space="preserve">•A digital platform (web or mobile) for data collection and community health reporting.</w:t>
      </w:r>
    </w:p>
    <w:p w:rsidR="00000000" w:rsidDel="00000000" w:rsidP="00000000" w:rsidRDefault="00000000" w:rsidRPr="00000000" w14:paraId="0000001B">
      <w:pPr>
        <w:spacing w:line="276" w:lineRule="auto"/>
        <w:rPr>
          <w:color w:val="212529"/>
          <w:sz w:val="20"/>
          <w:szCs w:val="20"/>
          <w:highlight w:val="white"/>
        </w:rPr>
      </w:pPr>
      <w:r w:rsidDel="00000000" w:rsidR="00000000" w:rsidRPr="00000000">
        <w:rPr>
          <w:color w:val="212529"/>
          <w:sz w:val="20"/>
          <w:szCs w:val="20"/>
          <w:highlight w:val="white"/>
          <w:rtl w:val="0"/>
        </w:rPr>
        <w:t xml:space="preserve">• AI-based outbreak prediction engine using health and environmental data.</w:t>
      </w:r>
    </w:p>
    <w:p w:rsidR="00000000" w:rsidDel="00000000" w:rsidP="00000000" w:rsidRDefault="00000000" w:rsidRPr="00000000" w14:paraId="0000001C">
      <w:pPr>
        <w:spacing w:line="276" w:lineRule="auto"/>
        <w:rPr>
          <w:color w:val="212529"/>
          <w:sz w:val="20"/>
          <w:szCs w:val="20"/>
          <w:highlight w:val="white"/>
        </w:rPr>
      </w:pPr>
      <w:r w:rsidDel="00000000" w:rsidR="00000000" w:rsidRPr="00000000">
        <w:rPr>
          <w:color w:val="212529"/>
          <w:sz w:val="20"/>
          <w:szCs w:val="20"/>
          <w:highlight w:val="white"/>
          <w:rtl w:val="0"/>
        </w:rPr>
        <w:t xml:space="preserve">• Integration with low-cost water quality sensors or manual test kits.</w:t>
      </w:r>
    </w:p>
    <w:p w:rsidR="00000000" w:rsidDel="00000000" w:rsidP="00000000" w:rsidRDefault="00000000" w:rsidRPr="00000000" w14:paraId="0000001D">
      <w:pPr>
        <w:spacing w:line="276" w:lineRule="auto"/>
        <w:rPr>
          <w:color w:val="212529"/>
          <w:sz w:val="20"/>
          <w:szCs w:val="20"/>
          <w:highlight w:val="white"/>
        </w:rPr>
      </w:pPr>
      <w:r w:rsidDel="00000000" w:rsidR="00000000" w:rsidRPr="00000000">
        <w:rPr>
          <w:color w:val="212529"/>
          <w:sz w:val="20"/>
          <w:szCs w:val="20"/>
          <w:highlight w:val="white"/>
          <w:rtl w:val="0"/>
        </w:rPr>
        <w:t xml:space="preserve">• Alert system for health authorities and local leaders.</w:t>
      </w:r>
    </w:p>
    <w:p w:rsidR="00000000" w:rsidDel="00000000" w:rsidP="00000000" w:rsidRDefault="00000000" w:rsidRPr="00000000" w14:paraId="0000001E">
      <w:pPr>
        <w:spacing w:line="276" w:lineRule="auto"/>
        <w:rPr>
          <w:color w:val="212529"/>
          <w:sz w:val="20"/>
          <w:szCs w:val="20"/>
          <w:highlight w:val="white"/>
        </w:rPr>
      </w:pPr>
      <w:r w:rsidDel="00000000" w:rsidR="00000000" w:rsidRPr="00000000">
        <w:rPr>
          <w:color w:val="212529"/>
          <w:sz w:val="20"/>
          <w:szCs w:val="20"/>
          <w:highlight w:val="white"/>
          <w:rtl w:val="0"/>
        </w:rPr>
        <w:t xml:space="preserve">• Educational modules for hygiene awareness and disease prevention.</w:t>
      </w:r>
    </w:p>
    <w:p w:rsidR="00000000" w:rsidDel="00000000" w:rsidP="00000000" w:rsidRDefault="00000000" w:rsidRPr="00000000" w14:paraId="0000001F">
      <w:pPr>
        <w:spacing w:line="276" w:lineRule="auto"/>
        <w:rPr>
          <w:color w:val="212529"/>
          <w:sz w:val="20"/>
          <w:szCs w:val="20"/>
          <w:highlight w:val="white"/>
        </w:rPr>
      </w:pPr>
      <w:r w:rsidDel="00000000" w:rsidR="00000000" w:rsidRPr="00000000">
        <w:rPr>
          <w:color w:val="212529"/>
          <w:sz w:val="20"/>
          <w:szCs w:val="20"/>
          <w:highlight w:val="white"/>
          <w:rtl w:val="0"/>
        </w:rPr>
        <w:t xml:space="preserve">• Offline functionality and support for tribal languages.</w:t>
      </w:r>
    </w:p>
    <w:p w:rsidR="00000000" w:rsidDel="00000000" w:rsidP="00000000" w:rsidRDefault="00000000" w:rsidRPr="00000000" w14:paraId="00000020">
      <w:pPr>
        <w:spacing w:line="276" w:lineRule="auto"/>
        <w:rPr>
          <w:color w:val="212529"/>
          <w:sz w:val="20"/>
          <w:szCs w:val="20"/>
          <w:highlight w:val="white"/>
        </w:rPr>
      </w:pPr>
      <w:r w:rsidDel="00000000" w:rsidR="00000000" w:rsidRPr="00000000">
        <w:rPr>
          <w:rtl w:val="0"/>
        </w:rPr>
      </w:r>
    </w:p>
    <w:p w:rsidR="00000000" w:rsidDel="00000000" w:rsidP="00000000" w:rsidRDefault="00000000" w:rsidRPr="00000000" w14:paraId="00000021">
      <w:pPr>
        <w:spacing w:line="276" w:lineRule="auto"/>
        <w:rPr>
          <w:b w:val="1"/>
          <w:bCs w:val="1"/>
          <w:color w:val="212529"/>
          <w:sz w:val="20"/>
          <w:szCs w:val="20"/>
          <w:highlight w:val="white"/>
        </w:rPr>
      </w:pPr>
      <w:r w:rsidDel="00000000" w:rsidR="00000000" w:rsidRPr="00000000">
        <w:rPr>
          <w:b w:val="1"/>
          <w:bCs w:val="1"/>
          <w:color w:val="212529"/>
          <w:sz w:val="20"/>
          <w:szCs w:val="20"/>
          <w:highlight w:val="white"/>
          <w:rtl w:val="0"/>
        </w:rPr>
        <w:t xml:space="preserve">Theme:</w:t>
      </w:r>
    </w:p>
    <w:p w:rsidR="00000000" w:rsidDel="00000000" w:rsidP="00000000" w:rsidRDefault="00000000" w:rsidRPr="00000000" w14:paraId="00000022">
      <w:pPr>
        <w:spacing w:line="276" w:lineRule="auto"/>
        <w:rPr>
          <w:sz w:val="48"/>
          <w:szCs w:val="48"/>
        </w:rPr>
      </w:pPr>
      <w:r w:rsidDel="00000000" w:rsidR="00000000" w:rsidRPr="00000000">
        <w:rPr>
          <w:color w:val="212529"/>
          <w:sz w:val="20"/>
          <w:szCs w:val="20"/>
          <w:highlight w:val="white"/>
          <w:rtl w:val="0"/>
        </w:rPr>
        <w:t xml:space="preserve">MedTech / BioTech / HealthTech</w:t>
      </w:r>
      <w:r w:rsidDel="00000000" w:rsidR="00000000" w:rsidRPr="00000000">
        <w:rPr>
          <w:rtl w:val="0"/>
        </w:rPr>
      </w:r>
    </w:p>
    <w:sectPr>
      <w:pgSz w:h="15840" w:w="12240" w:orient="portrait"/>
      <w:pgMar w:bottom="1440" w:top="144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