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37" w:rsidRPr="00326337" w:rsidRDefault="00326337" w:rsidP="003263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326337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Building a smarter AI powered spam classifier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>Building a smarter AI-powered spam classifier involves leveraging advanced techniques and technologies to improve the accuracy and effectiveness of the classifier. Here are some strategies to make your spam classifier smarter: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Deep Learning Models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- Consider using deep learning architectures, such as recurrent neural networks (RNNs), long short-term memory networks (LSTMs), or </w:t>
      </w:r>
      <w:proofErr w:type="spellStart"/>
      <w:r w:rsidRPr="00326337">
        <w:rPr>
          <w:rFonts w:ascii="Times New Roman" w:hAnsi="Times New Roman" w:cs="Times New Roman"/>
        </w:rPr>
        <w:t>convolutional</w:t>
      </w:r>
      <w:proofErr w:type="spellEnd"/>
      <w:r w:rsidRPr="00326337">
        <w:rPr>
          <w:rFonts w:ascii="Times New Roman" w:hAnsi="Times New Roman" w:cs="Times New Roman"/>
        </w:rPr>
        <w:t xml:space="preserve"> neural networks (CNNs) for text classification. These models can capture complex patterns in text data.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 Word Embeddings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- Utilize pre-trained word embeddings like Word2Vec, </w:t>
      </w:r>
      <w:proofErr w:type="spellStart"/>
      <w:r w:rsidRPr="00326337">
        <w:rPr>
          <w:rFonts w:ascii="Times New Roman" w:hAnsi="Times New Roman" w:cs="Times New Roman"/>
        </w:rPr>
        <w:t>GloVe</w:t>
      </w:r>
      <w:proofErr w:type="spellEnd"/>
      <w:r w:rsidRPr="00326337">
        <w:rPr>
          <w:rFonts w:ascii="Times New Roman" w:hAnsi="Times New Roman" w:cs="Times New Roman"/>
        </w:rPr>
        <w:t>, or BERT embeddings to represent words or phrases. These embeddings capture semantic relationships in the data and can enhance the classifier's understanding of context.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Attention Mechanisms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- Implement attention mechanisms, such as self-attention or transformer-based models like BERT, to focus on relevant parts of the text, making the classifier more context-aware and capable of handling long documents.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32633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nsemble Models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- Combine multiple classifiers or models (e.g., stacking or boosting) to create an ensemble. Ensemble methods can often improve overall performance by reducing bias and variance.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Anomaly Detection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- Incorporate anomaly detection techniques to identify unusual patterns or behaviors in emails or text messages that may not fit typical spam characteristics.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Feature Engineering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- Engineer additional features from the text data, such as n-grams, sentiment analysis scores, or domain-specific features, to provide more information for classification.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Active Learning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- Implement active learning strategies to iteratively improve the classifier by selecting uncertain or misclassified samples for manual review and retraining.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Cross-Language Support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- Consider multilingual capabilities if your system deals with messages in different languages. Models trained on multilingual data or language-specific models can be used for better classification.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Real-time Feedback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- Incorporate mechanisms for collecting real-time user feedback on misclassified messages. This feedback can be used to continually fine-tune and improve the model.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User Personalization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 - Allow users to customize their spam filters to adapt to their specific preferences and needs, providing a more personalized and effective filtering experience.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Behavioral Analysis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 - Incorporate user behavior analysis to complement content-based spam detection. This could include analyzing how users interact with emails or messages and flagging anomalies in behavior.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Ethical Considerations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 - Be mindful of ethical concerns related to privacy and data security when implementing advanced AI-powered spam classifiers. Ensure that user data is handled with care and in compliance with regulations.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Continuous Training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 - Set up a pipeline for continuous model training and updating to adapt to evolving spam tactics and emerging threats.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Monitoring and Reporting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 - Implement monitoring tools to keep track of classifier performance, and generate reports on false positives, false negatives, and overall accuracy.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Human-in-the-Loop</w:t>
      </w:r>
      <w:r w:rsidRPr="00326337">
        <w:rPr>
          <w:rFonts w:ascii="Times New Roman" w:hAnsi="Times New Roman" w:cs="Times New Roman"/>
        </w:rPr>
        <w:t>: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 xml:space="preserve">    - Consider integrating human review into your classification system, especially for borderline cases or where the potential for false positives or negatives is high.</w:t>
      </w:r>
    </w:p>
    <w:p w:rsidR="00326337" w:rsidRPr="00326337" w:rsidRDefault="00326337" w:rsidP="00326337">
      <w:pPr>
        <w:spacing w:after="0"/>
        <w:rPr>
          <w:rFonts w:ascii="Times New Roman" w:hAnsi="Times New Roman" w:cs="Times New Roman"/>
        </w:rPr>
      </w:pPr>
    </w:p>
    <w:p w:rsidR="00ED2AB1" w:rsidRPr="00326337" w:rsidRDefault="00326337" w:rsidP="00326337">
      <w:pPr>
        <w:spacing w:after="0"/>
        <w:rPr>
          <w:rFonts w:ascii="Times New Roman" w:hAnsi="Times New Roman" w:cs="Times New Roman"/>
        </w:rPr>
      </w:pPr>
      <w:r w:rsidRPr="00326337">
        <w:rPr>
          <w:rFonts w:ascii="Times New Roman" w:hAnsi="Times New Roman" w:cs="Times New Roman"/>
        </w:rPr>
        <w:t>Remember that building a smarter AI-powered spam classifier is an ongoing process that requires a combination of advanced technologies, robust data pipelines, and a deep understanding of evolving spam tactics. Regularly evaluate and update your classifier to ensure it remains effective in the face of new challenges.</w:t>
      </w:r>
    </w:p>
    <w:sectPr w:rsidR="00ED2AB1" w:rsidRPr="00326337" w:rsidSect="00ED2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337"/>
    <w:rsid w:val="00326337"/>
    <w:rsid w:val="00ED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7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8877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266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6705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2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79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2023-10-04T06:43:00Z</dcterms:created>
  <dcterms:modified xsi:type="dcterms:W3CDTF">2023-10-04T06:50:00Z</dcterms:modified>
</cp:coreProperties>
</file>