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sz w:val="96"/>
        </w:rPr>
        <w:t>💉</w:t>
      </w:r>
    </w:p>
    <w:p>
      <w:pPr>
        <w:jc w:val="center"/>
      </w:pPr>
      <w:r>
        <w:rPr>
          <w:b/>
          <w:color w:val="0D47A1"/>
          <w:sz w:val="56"/>
        </w:rPr>
        <w:t>دليل استخدام منصة مشرف EPI</w:t>
      </w:r>
    </w:p>
    <w:p>
      <w:pPr>
        <w:jc w:val="center"/>
      </w:pPr>
      <w:r>
        <w:rPr>
          <w:color w:val="666666"/>
          <w:sz w:val="28"/>
        </w:rPr>
        <w:t>EPI Supervisor Platform — User Guide</w:t>
      </w:r>
    </w:p>
    <w:p/>
    <w:p>
      <w:pPr>
        <w:jc w:val="center"/>
      </w:pPr>
      <w:r>
        <w:rPr>
          <w:sz w:val="24"/>
        </w:rPr>
        <w:t>الإصدار 1.0.0 | أبريل 2026</w:t>
      </w:r>
    </w:p>
    <w:p>
      <w:pPr>
        <w:jc w:val="center"/>
      </w:pPr>
      <w:r>
        <w:rPr>
          <w:color w:val="999999"/>
          <w:sz w:val="22"/>
        </w:rPr>
        <w:t>نظام إشراف ميداني متكامل لحملات التطعيم</w:t>
      </w:r>
    </w:p>
    <w:p>
      <w:r>
        <w:br w:type="page"/>
      </w:r>
    </w:p>
    <w:p>
      <w:pPr>
        <w:pStyle w:val="Heading1"/>
      </w:pPr>
      <w:r>
        <w:rPr>
          <w:color w:val="0D47A1"/>
        </w:rPr>
        <w:t>📑 فهرس المحتويات</w:t>
      </w:r>
    </w:p>
    <w:p>
      <w:pPr>
        <w:pStyle w:val="ListNumber"/>
      </w:pPr>
      <w:r>
        <w:t>1. نظرة عامة على المنصة</w:t>
      </w:r>
    </w:p>
    <w:p>
      <w:pPr>
        <w:pStyle w:val="ListNumber"/>
      </w:pPr>
      <w:r>
        <w:t>2. تسجيل الدخول والحساب</w:t>
      </w:r>
    </w:p>
    <w:p>
      <w:pPr>
        <w:pStyle w:val="ListNumber"/>
      </w:pPr>
      <w:r>
        <w:t>3. لوحة التحكم الرئيسية</w:t>
      </w:r>
    </w:p>
    <w:p>
      <w:pPr>
        <w:pStyle w:val="ListNumber"/>
      </w:pPr>
      <w:r>
        <w:t>4. ملء النماذج الميدانية</w:t>
      </w:r>
    </w:p>
    <w:p>
      <w:pPr>
        <w:pStyle w:val="ListNumber"/>
      </w:pPr>
      <w:r>
        <w:t>5. عرض الإرساليات</w:t>
      </w:r>
    </w:p>
    <w:p>
      <w:pPr>
        <w:pStyle w:val="ListNumber"/>
      </w:pPr>
      <w:r>
        <w:t>6. لوحة التحليلات</w:t>
      </w:r>
    </w:p>
    <w:p>
      <w:pPr>
        <w:pStyle w:val="ListNumber"/>
      </w:pPr>
      <w:r>
        <w:t>7. المساعد الذكي AI</w:t>
      </w:r>
    </w:p>
    <w:p>
      <w:pPr>
        <w:pStyle w:val="ListNumber"/>
      </w:pPr>
      <w:r>
        <w:t>8. الخريطة التفاعلية</w:t>
      </w:r>
    </w:p>
    <w:p>
      <w:pPr>
        <w:pStyle w:val="ListNumber"/>
      </w:pPr>
      <w:r>
        <w:t>9. إدارة المستخدمين (للمدير)</w:t>
      </w:r>
    </w:p>
    <w:p>
      <w:pPr>
        <w:pStyle w:val="ListNumber"/>
      </w:pPr>
      <w:r>
        <w:t>10. إدارة النماذج (للمدير)</w:t>
      </w:r>
    </w:p>
    <w:p>
      <w:pPr>
        <w:pStyle w:val="ListNumber"/>
      </w:pPr>
      <w:r>
        <w:t>11. العمل بدون إنترنت</w:t>
      </w:r>
    </w:p>
    <w:p>
      <w:pPr>
        <w:pStyle w:val="ListNumber"/>
      </w:pPr>
      <w:r>
        <w:t>12. نظام الصلاحيات</w:t>
      </w:r>
    </w:p>
    <w:p>
      <w:pPr>
        <w:pStyle w:val="ListNumber"/>
      </w:pPr>
      <w:r>
        <w:t>13. الإشعارات</w:t>
      </w:r>
    </w:p>
    <w:p>
      <w:pPr>
        <w:pStyle w:val="ListNumber"/>
      </w:pPr>
      <w:r>
        <w:t>14. استكشاف الأخطاء وحلها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نظرة عامة على المنصة</w:t>
      </w:r>
    </w:p>
    <w:p>
      <w:r>
        <w:t>منصة مشرف EPI هي نظام متكامل لإدارة والإشراف على حملات التطعيم الميدانية. تم تصميمها خصيصاً للعمل في بيئات قد تكون فيها الاتصال بالإنترنت محدوداً أو غير متاح.</w:t>
      </w:r>
    </w:p>
    <w:p>
      <w:pPr>
        <w:pStyle w:val="Heading2"/>
      </w:pPr>
      <w:r>
        <w:rPr>
          <w:color w:val="0D47A1"/>
        </w:rPr>
        <w:t>المميزات الرئيسية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الميزة</w:t>
            </w:r>
          </w:p>
        </w:tc>
        <w:tc>
          <w:tcPr>
            <w:tcW w:type="dxa" w:w="4986"/>
          </w:tcPr>
          <w:p>
            <w:r>
              <w:rPr>
                <w:b/>
              </w:rPr>
              <w:t>الوصف</w:t>
            </w:r>
          </w:p>
        </w:tc>
      </w:tr>
      <w:tr>
        <w:tc>
          <w:tcPr>
            <w:tcW w:type="dxa" w:w="4986"/>
          </w:tcPr>
          <w:p>
            <w:r>
              <w:t>📝 نماذج ديناميكية</w:t>
            </w:r>
          </w:p>
        </w:tc>
        <w:tc>
          <w:tcPr>
            <w:tcW w:type="dxa" w:w="4986"/>
          </w:tcPr>
          <w:p>
            <w:r>
              <w:t>محرك JSON Schema قابل للتخصيص</w:t>
            </w:r>
          </w:p>
        </w:tc>
      </w:tr>
      <w:tr>
        <w:tc>
          <w:tcPr>
            <w:tcW w:type="dxa" w:w="4986"/>
          </w:tcPr>
          <w:p>
            <w:r>
              <w:t>📡 عمل بدون إنترنت</w:t>
            </w:r>
          </w:p>
        </w:tc>
        <w:tc>
          <w:tcPr>
            <w:tcW w:type="dxa" w:w="4986"/>
          </w:tcPr>
          <w:p>
            <w:r>
              <w:t>املأ النماذج واحفظها محلياً — تُزامن تلقائياً</w:t>
            </w:r>
          </w:p>
        </w:tc>
      </w:tr>
      <w:tr>
        <w:tc>
          <w:tcPr>
            <w:tcW w:type="dxa" w:w="4986"/>
          </w:tcPr>
          <w:p>
            <w:r>
              <w:t>📊 تحليلات فورية</w:t>
            </w:r>
          </w:p>
        </w:tc>
        <w:tc>
          <w:tcPr>
            <w:tcW w:type="dxa" w:w="4986"/>
          </w:tcPr>
          <w:p>
            <w:r>
              <w:t>KPIs ورسوم بيانية وتقارير PDF/CSV</w:t>
            </w:r>
          </w:p>
        </w:tc>
      </w:tr>
      <w:tr>
        <w:tc>
          <w:tcPr>
            <w:tcW w:type="dxa" w:w="4986"/>
          </w:tcPr>
          <w:p>
            <w:r>
              <w:t>🤖 ذكاء اصطناعي</w:t>
            </w:r>
          </w:p>
        </w:tc>
        <w:tc>
          <w:tcPr>
            <w:tcW w:type="dxa" w:w="4986"/>
          </w:tcPr>
          <w:p>
            <w:r>
              <w:t>مساعد MiMo للتحليل باللغة العربية</w:t>
            </w:r>
          </w:p>
        </w:tc>
      </w:tr>
      <w:tr>
        <w:tc>
          <w:tcPr>
            <w:tcW w:type="dxa" w:w="4986"/>
          </w:tcPr>
          <w:p>
            <w:r>
              <w:t>🗺️ خرائط تفاعلية</w:t>
            </w:r>
          </w:p>
        </w:tc>
        <w:tc>
          <w:tcPr>
            <w:tcW w:type="dxa" w:w="4986"/>
          </w:tcPr>
          <w:p>
            <w:r>
              <w:t>تتبع المواقع مع clustering و heatmap</w:t>
            </w:r>
          </w:p>
        </w:tc>
      </w:tr>
      <w:tr>
        <w:tc>
          <w:tcPr>
            <w:tcW w:type="dxa" w:w="4986"/>
          </w:tcPr>
          <w:p>
            <w:r>
              <w:t>🔐 أمان متقدم</w:t>
            </w:r>
          </w:p>
        </w:tc>
        <w:tc>
          <w:tcPr>
            <w:tcW w:type="dxa" w:w="4986"/>
          </w:tcPr>
          <w:p>
            <w:r>
              <w:t>5 مستويات صلاحيات + تشفير AES-256</w:t>
            </w:r>
          </w:p>
        </w:tc>
      </w:tr>
    </w:tbl>
    <w:p/>
    <w:p>
      <w:pPr>
        <w:pStyle w:val="Heading2"/>
      </w:pPr>
      <w:r>
        <w:rPr>
          <w:color w:val="0D47A1"/>
        </w:rPr>
        <w:t>الفئات المستهدفة</w:t>
      </w:r>
    </w:p>
    <w:p>
      <w:r>
        <w:rPr>
          <w:b/>
          <w:color w:val="0D47A1"/>
        </w:rPr>
        <w:t xml:space="preserve">الخطوة 1: </w:t>
      </w:r>
      <w:r>
        <w:t>مدخلو البيانات — ملء النماذج الميدانية وإرسال التقارير</w:t>
      </w:r>
    </w:p>
    <w:p>
      <w:r>
        <w:rPr>
          <w:b/>
          <w:color w:val="0D47A1"/>
        </w:rPr>
        <w:t xml:space="preserve">الخطوة 2: </w:t>
      </w:r>
      <w:r>
        <w:t>مشرفو المديريات — مراجعة الإرساليات ومراقبة الأداء</w:t>
      </w:r>
    </w:p>
    <w:p>
      <w:r>
        <w:rPr>
          <w:b/>
          <w:color w:val="0D47A1"/>
        </w:rPr>
        <w:t xml:space="preserve">الخطوة 3: </w:t>
      </w:r>
      <w:r>
        <w:t>مشرفو المحافظات — الإشراف على جميع مديريات المحافظة</w:t>
      </w:r>
    </w:p>
    <w:p>
      <w:r>
        <w:rPr>
          <w:b/>
          <w:color w:val="0D47A1"/>
        </w:rPr>
        <w:t xml:space="preserve">الخطوة 4: </w:t>
      </w:r>
      <w:r>
        <w:t>المشرف المركزي — مراقبة الأداء على مستوى الجمهورية</w:t>
      </w:r>
    </w:p>
    <w:p>
      <w:r>
        <w:rPr>
          <w:b/>
          <w:color w:val="0D47A1"/>
        </w:rPr>
        <w:t xml:space="preserve">الخطوة 5: </w:t>
      </w:r>
      <w:r>
        <w:t>مدير النظام — إدارة المستخدمين والنماذج والإعدادات</w:t>
      </w:r>
    </w:p>
    <w:p>
      <w:r>
        <w:br w:type="page"/>
      </w:r>
    </w:p>
    <w:p>
      <w:pPr>
        <w:pStyle w:val="Heading1"/>
      </w:pPr>
      <w:r>
        <w:rPr>
          <w:color w:val="0D47A1"/>
        </w:rPr>
        <w:t>2. تسجيل الدخول والحساب</w:t>
      </w:r>
    </w:p>
    <w:p>
      <w:r>
        <w:t>يتم تسجيل الدخول باستخدام البريد الإلكتروني وكلمة المرور التي يوفرها مدير النظام.</w:t>
      </w:r>
    </w:p>
    <w:p>
      <w:r>
        <w:rPr>
          <w:b/>
          <w:color w:val="0D47A1"/>
        </w:rPr>
        <w:t xml:space="preserve">الخطوة 1: </w:t>
      </w:r>
      <w:r>
        <w:t>افتح التطبيق — ستظهر شاشة الترحيب ثم تنتقل لشاشة تسجيل الدخول</w:t>
      </w:r>
    </w:p>
    <w:p>
      <w:r>
        <w:rPr>
          <w:b/>
          <w:color w:val="0D47A1"/>
        </w:rPr>
        <w:t xml:space="preserve">الخطوة 2: </w:t>
      </w:r>
      <w:r>
        <w:t>أدخل البريد الإلكتروني الذي سجّل لك من قبل مدير النظام</w:t>
      </w:r>
    </w:p>
    <w:p>
      <w:r>
        <w:rPr>
          <w:b/>
          <w:color w:val="0D47A1"/>
        </w:rPr>
        <w:t xml:space="preserve">الخطوة 3: </w:t>
      </w:r>
      <w:r>
        <w:t>أدخل كلمة المرور واضغط على 'تسجيل الدخول'</w:t>
      </w:r>
    </w:p>
    <w:p>
      <w:r>
        <w:rPr>
          <w:b/>
          <w:color w:val="0D47A1"/>
        </w:rPr>
        <w:t xml:space="preserve">الخطوة 4: </w:t>
      </w:r>
      <w:r>
        <w:t>ستنتقل تلقائياً للوحة التحكم حسب صلاحياتك</w:t>
      </w:r>
    </w:p>
    <w:p>
      <w:pPr>
        <w:ind w:left="283"/>
      </w:pPr>
      <w:r>
        <w:rPr>
          <w:color w:val="E65100"/>
          <w:sz w:val="20"/>
        </w:rPr>
        <w:t>⚠️ إذا نسيت كلمة المرور، تواصل مع مدير النظام لإعادة تعيينها.</w:t>
      </w:r>
    </w:p>
    <w:p>
      <w:r>
        <w:br w:type="page"/>
      </w:r>
    </w:p>
    <w:p>
      <w:pPr>
        <w:pStyle w:val="Heading1"/>
      </w:pPr>
      <w:r>
        <w:rPr>
          <w:color w:val="0D47A1"/>
        </w:rPr>
        <w:t>3. لوحة التحكم الرئيسية</w:t>
      </w:r>
    </w:p>
    <w:p>
      <w:r>
        <w:t>بعد تسجيل الدخول، تظهر لوحة التحكم التي تعرض ملخص أداء حملات التطعيم.</w:t>
      </w:r>
    </w:p>
    <w:p>
      <w:r>
        <w:t>• البطاقات الإحصائية العلوية: تعرض أعداد الإرساليات اليوم ونسبة الإنجاز</w:t>
      </w:r>
    </w:p>
    <w:p>
      <w:r>
        <w:t>• الرسوم البيانية: توضح توزيع التطعيمات حسب المحافظة</w:t>
      </w:r>
    </w:p>
    <w:p>
      <w:r>
        <w:t>• قائمة التنقل السفلية: تتيح الانتقال السريع بين أقسام التطبيق</w:t>
      </w:r>
    </w:p>
    <w:p>
      <w:r>
        <w:br w:type="page"/>
      </w:r>
    </w:p>
    <w:p>
      <w:pPr>
        <w:pStyle w:val="Heading1"/>
      </w:pPr>
      <w:r>
        <w:rPr>
          <w:color w:val="0D47A1"/>
        </w:rPr>
        <w:t>4. ملء النماذج الميدانية</w:t>
      </w:r>
    </w:p>
    <w:p>
      <w:r>
        <w:t>هذه الوظيفة الأساسية للمنصة — ملء نماذج التطعيم الميدانية وإرسالها.</w:t>
      </w:r>
    </w:p>
    <w:p>
      <w:r>
        <w:rPr>
          <w:b/>
          <w:color w:val="0D47A1"/>
        </w:rPr>
        <w:t xml:space="preserve">الخطوة 1: </w:t>
      </w:r>
      <w:r>
        <w:t>افتح قسم 'النماذج' من القائمة السفلية أو الجانبية</w:t>
      </w:r>
    </w:p>
    <w:p>
      <w:r>
        <w:rPr>
          <w:b/>
          <w:color w:val="0D47A1"/>
        </w:rPr>
        <w:t xml:space="preserve">الخطوة 2: </w:t>
      </w:r>
      <w:r>
        <w:t>اختر النموذج المطلوب من القائمة</w:t>
      </w:r>
    </w:p>
    <w:p>
      <w:r>
        <w:rPr>
          <w:b/>
          <w:color w:val="0D47A1"/>
        </w:rPr>
        <w:t xml:space="preserve">الخطوة 3: </w:t>
      </w:r>
      <w:r>
        <w:t>املأ الحقول — النموذج مقسم لأقسام (بيانات الطفل، نوع التطعيم، الموقع)</w:t>
      </w:r>
    </w:p>
    <w:p>
      <w:r>
        <w:rPr>
          <w:b/>
          <w:color w:val="0D47A1"/>
        </w:rPr>
        <w:t xml:space="preserve">الخطوة 4: </w:t>
      </w:r>
      <w:r>
        <w:t>أرفق الصور إن وُجدت (التقط من الكاميرا أو اختر من المعرض)</w:t>
      </w:r>
    </w:p>
    <w:p>
      <w:r>
        <w:rPr>
          <w:b/>
          <w:color w:val="0D47A1"/>
        </w:rPr>
        <w:t xml:space="preserve">الخطوة 5: </w:t>
      </w:r>
      <w:r>
        <w:t>راجع البيانات وتأكد من صحتها</w:t>
      </w:r>
    </w:p>
    <w:p>
      <w:r>
        <w:rPr>
          <w:b/>
          <w:color w:val="0D47A1"/>
        </w:rPr>
        <w:t xml:space="preserve">الخطوة 6: </w:t>
      </w:r>
      <w:r>
        <w:t>اضغط إرسال — يُحفظ محلياً أولاً ثم يُرسل للسيرفر</w:t>
      </w:r>
    </w:p>
    <w:p>
      <w:pPr>
        <w:ind w:left="283"/>
      </w:pPr>
      <w:r>
        <w:rPr>
          <w:color w:val="2E7D32"/>
          <w:sz w:val="20"/>
        </w:rPr>
        <w:t>✅ البيانات تُحفظ فوراً على الجهاز حتى بدون إنترنت. لن تفقد أي بيانات!</w:t>
      </w:r>
    </w:p>
    <w:p>
      <w:pPr>
        <w:ind w:left="283"/>
      </w:pPr>
      <w:r>
        <w:rPr>
          <w:color w:val="1565C0"/>
          <w:sz w:val="20"/>
        </w:rPr>
        <w:t>💡 يمكنك الضغط على 'حفظ كمسودة' إذا لم تنتهِ من الملء.</w:t>
      </w:r>
    </w:p>
    <w:p>
      <w:r>
        <w:br w:type="page"/>
      </w:r>
    </w:p>
    <w:p>
      <w:pPr>
        <w:pStyle w:val="Heading1"/>
      </w:pPr>
      <w:r>
        <w:rPr>
          <w:color w:val="0D47A1"/>
        </w:rPr>
        <w:t>5. عرض الإرساليات</w:t>
      </w:r>
    </w:p>
    <w:p>
      <w:r>
        <w:t>يعرض هذا القسم جميع النماذج التي تم إرسالها مع حالة كل إرسالية.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الحالة</w:t>
            </w:r>
          </w:p>
        </w:tc>
        <w:tc>
          <w:tcPr>
            <w:tcW w:type="dxa" w:w="4986"/>
          </w:tcPr>
          <w:p>
            <w:r>
              <w:rPr>
                <w:b/>
              </w:rPr>
              <w:t>الوصف</w:t>
            </w:r>
          </w:p>
        </w:tc>
      </w:tr>
      <w:tr>
        <w:tc>
          <w:tcPr>
            <w:tcW w:type="dxa" w:w="4986"/>
          </w:tcPr>
          <w:p>
            <w:r>
              <w:t>🟢 مُرسلة</w:t>
            </w:r>
          </w:p>
        </w:tc>
        <w:tc>
          <w:tcPr>
            <w:tcW w:type="dxa" w:w="4986"/>
          </w:tcPr>
          <w:p>
            <w:r>
              <w:t>تم إرسالها بنجاح والسيرفر استلمها</w:t>
            </w:r>
          </w:p>
        </w:tc>
      </w:tr>
      <w:tr>
        <w:tc>
          <w:tcPr>
            <w:tcW w:type="dxa" w:w="4986"/>
          </w:tcPr>
          <w:p>
            <w:r>
              <w:t>🟡 قيد المراجعة</w:t>
            </w:r>
          </w:p>
        </w:tc>
        <w:tc>
          <w:tcPr>
            <w:tcW w:type="dxa" w:w="4986"/>
          </w:tcPr>
          <w:p>
            <w:r>
              <w:t>بانتظار موافقة المشرف</w:t>
            </w:r>
          </w:p>
        </w:tc>
      </w:tr>
      <w:tr>
        <w:tc>
          <w:tcPr>
            <w:tcW w:type="dxa" w:w="4986"/>
          </w:tcPr>
          <w:p>
            <w:r>
              <w:t>✅ مُعتمدة</w:t>
            </w:r>
          </w:p>
        </w:tc>
        <w:tc>
          <w:tcPr>
            <w:tcW w:type="dxa" w:w="4986"/>
          </w:tcPr>
          <w:p>
            <w:r>
              <w:t>تمت الموافقة عليها من المشرف</w:t>
            </w:r>
          </w:p>
        </w:tc>
      </w:tr>
      <w:tr>
        <w:tc>
          <w:tcPr>
            <w:tcW w:type="dxa" w:w="4986"/>
          </w:tcPr>
          <w:p>
            <w:r>
              <w:t>🔴 مرفوضة</w:t>
            </w:r>
          </w:p>
        </w:tc>
        <w:tc>
          <w:tcPr>
            <w:tcW w:type="dxa" w:w="4986"/>
          </w:tcPr>
          <w:p>
            <w:r>
              <w:t>تم رفضها مع سبب الرفض</w:t>
            </w:r>
          </w:p>
        </w:tc>
      </w:tr>
      <w:tr>
        <w:tc>
          <w:tcPr>
            <w:tcW w:type="dxa" w:w="4986"/>
          </w:tcPr>
          <w:p>
            <w:r>
              <w:t>⏳ في الانتظار</w:t>
            </w:r>
          </w:p>
        </w:tc>
        <w:tc>
          <w:tcPr>
            <w:tcW w:type="dxa" w:w="4986"/>
          </w:tcPr>
          <w:p>
            <w:r>
              <w:t>لم تُزامن بعد (بدون إنترنت)</w:t>
            </w:r>
          </w:p>
        </w:tc>
      </w:tr>
    </w:tbl>
    <w:p/>
    <w:p>
      <w:pPr>
        <w:pStyle w:val="Heading2"/>
      </w:pPr>
      <w:r>
        <w:rPr>
          <w:color w:val="0D47A1"/>
        </w:rPr>
        <w:t>الموافقة والرفض (للمشرفين)</w:t>
      </w:r>
    </w:p>
    <w:p>
      <w:r>
        <w:rPr>
          <w:b/>
          <w:color w:val="0D47A1"/>
        </w:rPr>
        <w:t xml:space="preserve">الخطوة 1: </w:t>
      </w:r>
      <w:r>
        <w:t>اضغط على الإرسالية لعرض التفاصيل</w:t>
      </w:r>
    </w:p>
    <w:p>
      <w:r>
        <w:rPr>
          <w:b/>
          <w:color w:val="0D47A1"/>
        </w:rPr>
        <w:t xml:space="preserve">الخطوة 2: </w:t>
      </w:r>
      <w:r>
        <w:t>راجع البيانات والموقع والصور المرفقة</w:t>
      </w:r>
    </w:p>
    <w:p>
      <w:r>
        <w:rPr>
          <w:b/>
          <w:color w:val="0D47A1"/>
        </w:rPr>
        <w:t xml:space="preserve">الخطوة 3: </w:t>
      </w:r>
      <w:r>
        <w:t>اضغط 'اعتماد' للقبول أو 'رفض' مع كتابة السبب</w:t>
      </w:r>
    </w:p>
    <w:p>
      <w:r>
        <w:br w:type="page"/>
      </w:r>
    </w:p>
    <w:p>
      <w:pPr>
        <w:pStyle w:val="Heading1"/>
      </w:pPr>
      <w:r>
        <w:rPr>
          <w:color w:val="0D47A1"/>
        </w:rPr>
        <w:t>6. لوحة التحليلات</w:t>
      </w:r>
    </w:p>
    <w:p>
      <w:r>
        <w:t>توفر التحليلات نظرة شاملة على أداء حملات التطعيم مع رسوم بيانية وتصدير التقارير.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المؤشر</w:t>
            </w:r>
          </w:p>
        </w:tc>
        <w:tc>
          <w:tcPr>
            <w:tcW w:type="dxa" w:w="4986"/>
          </w:tcPr>
          <w:p>
            <w:r>
              <w:rPr>
                <w:b/>
              </w:rPr>
              <w:t>الوصف</w:t>
            </w:r>
          </w:p>
        </w:tc>
      </w:tr>
      <w:tr>
        <w:tc>
          <w:tcPr>
            <w:tcW w:type="dxa" w:w="4986"/>
          </w:tcPr>
          <w:p>
            <w:r>
              <w:t>إجمالي التطعيمات</w:t>
            </w:r>
          </w:p>
        </w:tc>
        <w:tc>
          <w:tcPr>
            <w:tcW w:type="dxa" w:w="4986"/>
          </w:tcPr>
          <w:p>
            <w:r>
              <w:t>عدد التطعيمات حسب الفترة المحددة</w:t>
            </w:r>
          </w:p>
        </w:tc>
      </w:tr>
      <w:tr>
        <w:tc>
          <w:tcPr>
            <w:tcW w:type="dxa" w:w="4986"/>
          </w:tcPr>
          <w:p>
            <w:r>
              <w:t>التوزيع الجغرافي</w:t>
            </w:r>
          </w:p>
        </w:tc>
        <w:tc>
          <w:tcPr>
            <w:tcW w:type="dxa" w:w="4986"/>
          </w:tcPr>
          <w:p>
            <w:r>
              <w:t>التطعيمات حسب المحافظة والمديرة</w:t>
            </w:r>
          </w:p>
        </w:tc>
      </w:tr>
      <w:tr>
        <w:tc>
          <w:tcPr>
            <w:tcW w:type="dxa" w:w="4986"/>
          </w:tcPr>
          <w:p>
            <w:r>
              <w:t>نسبة الإنجاز</w:t>
            </w:r>
          </w:p>
        </w:tc>
        <w:tc>
          <w:tcPr>
            <w:tcW w:type="dxa" w:w="4986"/>
          </w:tcPr>
          <w:p>
            <w:r>
              <w:t>نسبة التطعيمات المكتملة من المستهدف</w:t>
            </w:r>
          </w:p>
        </w:tc>
      </w:tr>
      <w:tr>
        <w:tc>
          <w:tcPr>
            <w:tcW w:type="dxa" w:w="4986"/>
          </w:tcPr>
          <w:p>
            <w:r>
              <w:t>حسب نوع التطعيم</w:t>
            </w:r>
          </w:p>
        </w:tc>
        <w:tc>
          <w:tcPr>
            <w:tcW w:type="dxa" w:w="4986"/>
          </w:tcPr>
          <w:p>
            <w:r>
              <w:t>توزيع التطعيمات حسب النوع</w:t>
            </w:r>
          </w:p>
        </w:tc>
      </w:tr>
      <w:tr>
        <w:tc>
          <w:tcPr>
            <w:tcW w:type="dxa" w:w="4986"/>
          </w:tcPr>
          <w:p>
            <w:r>
              <w:t>حسب العمر</w:t>
            </w:r>
          </w:p>
        </w:tc>
        <w:tc>
          <w:tcPr>
            <w:tcW w:type="dxa" w:w="4986"/>
          </w:tcPr>
          <w:p>
            <w:r>
              <w:t>توزيع الفئات العمرية المستهدفة</w:t>
            </w:r>
          </w:p>
        </w:tc>
      </w:tr>
    </w:tbl>
    <w:p/>
    <w:p>
      <w:pPr>
        <w:pStyle w:val="Heading2"/>
      </w:pPr>
      <w:r>
        <w:rPr>
          <w:color w:val="0D47A1"/>
        </w:rPr>
        <w:t>تصدير التقارير</w:t>
      </w:r>
    </w:p>
    <w:p>
      <w:r>
        <w:rPr>
          <w:b/>
          <w:color w:val="0D47A1"/>
        </w:rPr>
        <w:t xml:space="preserve">الخطوة 1: </w:t>
      </w:r>
      <w:r>
        <w:t>اضغط على زر 'تصدير' في أعلى شاشة التحليلات</w:t>
      </w:r>
    </w:p>
    <w:p>
      <w:r>
        <w:rPr>
          <w:b/>
          <w:color w:val="0D47A1"/>
        </w:rPr>
        <w:t xml:space="preserve">الخطوة 2: </w:t>
      </w:r>
      <w:r>
        <w:t>اختر صيغة التصدير: PDF أو CSV</w:t>
      </w:r>
    </w:p>
    <w:p>
      <w:r>
        <w:rPr>
          <w:b/>
          <w:color w:val="0D47A1"/>
        </w:rPr>
        <w:t xml:space="preserve">الخطوة 3: </w:t>
      </w:r>
      <w:r>
        <w:t>حدد الفترة الزمنية والمحافظة (إن أردت)</w:t>
      </w:r>
    </w:p>
    <w:p>
      <w:r>
        <w:rPr>
          <w:b/>
          <w:color w:val="0D47A1"/>
        </w:rPr>
        <w:t xml:space="preserve">الخطوة 4: </w:t>
      </w:r>
      <w:r>
        <w:t>سيتم تحميل الملف تلقائياً</w:t>
      </w:r>
    </w:p>
    <w:p>
      <w:r>
        <w:br w:type="page"/>
      </w:r>
    </w:p>
    <w:p>
      <w:pPr>
        <w:pStyle w:val="Heading1"/>
      </w:pPr>
      <w:r>
        <w:rPr>
          <w:color w:val="0D47A1"/>
        </w:rPr>
        <w:t>7. المساعد الذكي AI</w:t>
      </w:r>
    </w:p>
    <w:p>
      <w:r>
        <w:t>مساعد ذكي يدعم اللغة العربية للإجابة على استفساراتك حول بيانات التطعيم وتحليلها.</w:t>
      </w:r>
    </w:p>
    <w:p>
      <w:r>
        <w:rPr>
          <w:b/>
          <w:color w:val="0D47A1"/>
        </w:rPr>
        <w:t xml:space="preserve">الخطوة 1: </w:t>
      </w:r>
      <w:r>
        <w:t>افتح قسم 'الذكاء الاصطناعي' من القائمة</w:t>
      </w:r>
    </w:p>
    <w:p>
      <w:r>
        <w:rPr>
          <w:b/>
          <w:color w:val="0D47A1"/>
        </w:rPr>
        <w:t xml:space="preserve">الخطوة 2: </w:t>
      </w:r>
      <w:r>
        <w:t>اكتب سؤالك باللغة العربية</w:t>
      </w:r>
    </w:p>
    <w:p>
      <w:r>
        <w:rPr>
          <w:b/>
          <w:color w:val="0D47A1"/>
        </w:rPr>
        <w:t xml:space="preserve">الخطوة 3: </w:t>
      </w:r>
      <w:r>
        <w:t>المساعد سيرد بالأرقام والتحليل</w:t>
      </w:r>
    </w:p>
    <w:p>
      <w:pPr>
        <w:ind w:left="283"/>
      </w:pPr>
      <w:r>
        <w:rPr>
          <w:color w:val="1565C0"/>
          <w:sz w:val="20"/>
        </w:rPr>
        <w:t>💡 أمثلة: 'كم عدد التطعيمات في تعز هذا الأسبوع؟' — 'ما نسبة الإنجاز في كل المحافظات؟' — 'أي المديريات تحتاج دعماً إضافياً؟'</w:t>
      </w:r>
    </w:p>
    <w:p>
      <w:r>
        <w:br w:type="page"/>
      </w:r>
    </w:p>
    <w:p>
      <w:pPr>
        <w:pStyle w:val="Heading1"/>
      </w:pPr>
      <w:r>
        <w:rPr>
          <w:color w:val="0D47A1"/>
        </w:rPr>
        <w:t>8. الخريطة التفاعلية</w:t>
      </w:r>
    </w:p>
    <w:p>
      <w:r>
        <w:t>تعرض الخريطة مواقع الإرساليات الجغرافية مع إمكانية التكبير والتصغير والتصفية.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الميزة</w:t>
            </w:r>
          </w:p>
        </w:tc>
        <w:tc>
          <w:tcPr>
            <w:tcW w:type="dxa" w:w="4986"/>
          </w:tcPr>
          <w:p>
            <w:r>
              <w:rPr>
                <w:b/>
              </w:rPr>
              <w:t>الوصف</w:t>
            </w:r>
          </w:p>
        </w:tc>
      </w:tr>
      <w:tr>
        <w:tc>
          <w:tcPr>
            <w:tcW w:type="dxa" w:w="4986"/>
          </w:tcPr>
          <w:p>
            <w:r>
              <w:t>📍 علامات المواقع</w:t>
            </w:r>
          </w:p>
        </w:tc>
        <w:tc>
          <w:tcPr>
            <w:tcW w:type="dxa" w:w="4986"/>
          </w:tcPr>
          <w:p>
            <w:r>
              <w:t>نقطة زرقاء لكل إرسالية بناءً على GPS</w:t>
            </w:r>
          </w:p>
        </w:tc>
      </w:tr>
      <w:tr>
        <w:tc>
          <w:tcPr>
            <w:tcW w:type="dxa" w:w="4986"/>
          </w:tcPr>
          <w:p>
            <w:r>
              <w:t>🔢 التجميع</w:t>
            </w:r>
          </w:p>
        </w:tc>
        <w:tc>
          <w:tcPr>
            <w:tcW w:type="dxa" w:w="4986"/>
          </w:tcPr>
          <w:p>
            <w:r>
              <w:t>تجمع النقاط القريبة عند التصغير</w:t>
            </w:r>
          </w:p>
        </w:tc>
      </w:tr>
      <w:tr>
        <w:tc>
          <w:tcPr>
            <w:tcW w:type="dxa" w:w="4986"/>
          </w:tcPr>
          <w:p>
            <w:r>
              <w:t>🌡️ خريطة الحرارة</w:t>
            </w:r>
          </w:p>
        </w:tc>
        <w:tc>
          <w:tcPr>
            <w:tcW w:type="dxa" w:w="4986"/>
          </w:tcPr>
          <w:p>
            <w:r>
              <w:t>ألوان توضح كثافة التطعيمات</w:t>
            </w:r>
          </w:p>
        </w:tc>
      </w:tr>
      <w:tr>
        <w:tc>
          <w:tcPr>
            <w:tcW w:type="dxa" w:w="4986"/>
          </w:tcPr>
          <w:p>
            <w:r>
              <w:t>🔍 التصفية</w:t>
            </w:r>
          </w:p>
        </w:tc>
        <w:tc>
          <w:tcPr>
            <w:tcW w:type="dxa" w:w="4986"/>
          </w:tcPr>
          <w:p>
            <w:r>
              <w:t>تصفية حسب المحافظة ونوع التطعيم</w:t>
            </w:r>
          </w:p>
        </w:tc>
      </w:tr>
      <w:tr>
        <w:tc>
          <w:tcPr>
            <w:tcW w:type="dxa" w:w="4986"/>
          </w:tcPr>
          <w:p>
            <w:r>
              <w:t>📋 تفاصيل النقطة</w:t>
            </w:r>
          </w:p>
        </w:tc>
        <w:tc>
          <w:tcPr>
            <w:tcW w:type="dxa" w:w="4986"/>
          </w:tcPr>
          <w:p>
            <w:r>
              <w:t>اضغط على أي نقطة لعرض التفاصيل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9. إدارة المستخدمين (للمدير)</w:t>
      </w:r>
    </w:p>
    <w:p>
      <w:r>
        <w:t>متاح فقط لدور admin و central. يمكنك إدارة حسابات المستخدمين وأدوارهم.</w:t>
      </w:r>
    </w:p>
    <w:p>
      <w:r>
        <w:rPr>
          <w:b/>
          <w:color w:val="0D47A1"/>
        </w:rPr>
        <w:t xml:space="preserve">الخطوة 1: </w:t>
      </w:r>
      <w:r>
        <w:t>اذهب إلى القائمة ← إدارة المستخدمين</w:t>
      </w:r>
    </w:p>
    <w:p>
      <w:r>
        <w:rPr>
          <w:b/>
          <w:color w:val="0D47A1"/>
        </w:rPr>
        <w:t xml:space="preserve">الخطوة 2: </w:t>
      </w:r>
      <w:r>
        <w:t>اضغط على 'إضافة مستخدم' (+)</w:t>
      </w:r>
    </w:p>
    <w:p>
      <w:r>
        <w:rPr>
          <w:b/>
          <w:color w:val="0D47A1"/>
        </w:rPr>
        <w:t xml:space="preserve">الخطوة 3: </w:t>
      </w:r>
      <w:r>
        <w:t>املأ البيانات: الاسم، البريد، كلمة المرور، الدور</w:t>
      </w:r>
    </w:p>
    <w:p>
      <w:r>
        <w:rPr>
          <w:b/>
          <w:color w:val="0D47A1"/>
        </w:rPr>
        <w:t xml:space="preserve">الخطوة 4: </w:t>
      </w:r>
      <w:r>
        <w:t>اختر المحافظة/المديرة حسب الدور</w:t>
      </w:r>
    </w:p>
    <w:p>
      <w:r>
        <w:rPr>
          <w:b/>
          <w:color w:val="0D47A1"/>
        </w:rPr>
        <w:t xml:space="preserve">الخطوة 5: </w:t>
      </w:r>
      <w:r>
        <w:t>اضغط 'حفظ'</w:t>
      </w:r>
    </w:p>
    <w:p>
      <w:r>
        <w:br w:type="page"/>
      </w:r>
    </w:p>
    <w:p>
      <w:pPr>
        <w:pStyle w:val="Heading1"/>
      </w:pPr>
      <w:r>
        <w:rPr>
          <w:color w:val="0D47A1"/>
        </w:rPr>
        <w:t>10. إدارة النماذج (للمدير)</w:t>
      </w:r>
    </w:p>
    <w:p>
      <w:r>
        <w:t>يمكن لمدير النظام إنشاء وتعديل النماذج الديناميكية التي يستخدمها مدخلو البيانات.</w:t>
      </w:r>
    </w:p>
    <w:p>
      <w:r>
        <w:rPr>
          <w:b/>
          <w:color w:val="0D47A1"/>
        </w:rPr>
        <w:t xml:space="preserve">الخطوة 1: </w:t>
      </w:r>
      <w:r>
        <w:t>اذهب إلى القائمة ← إدارة النماذج</w:t>
      </w:r>
    </w:p>
    <w:p>
      <w:r>
        <w:rPr>
          <w:b/>
          <w:color w:val="0D47A1"/>
        </w:rPr>
        <w:t xml:space="preserve">الخطوة 2: </w:t>
      </w:r>
      <w:r>
        <w:t>اضغط 'إنشاء نموذج جديد'</w:t>
      </w:r>
    </w:p>
    <w:p>
      <w:r>
        <w:rPr>
          <w:b/>
          <w:color w:val="0D47A1"/>
        </w:rPr>
        <w:t xml:space="preserve">الخطوة 3: </w:t>
      </w:r>
      <w:r>
        <w:t>أدخل اسم النموذج ووصفه</w:t>
      </w:r>
    </w:p>
    <w:p>
      <w:r>
        <w:rPr>
          <w:b/>
          <w:color w:val="0D47A1"/>
        </w:rPr>
        <w:t xml:space="preserve">الخطوة 4: </w:t>
      </w:r>
      <w:r>
        <w:t>أضف الحقول: نص، رقم، تاريخ، قائمة منسدلة، صورة، موقع GPS</w:t>
      </w:r>
    </w:p>
    <w:p>
      <w:r>
        <w:rPr>
          <w:b/>
          <w:color w:val="0D47A1"/>
        </w:rPr>
        <w:t xml:space="preserve">الخطوة 5: </w:t>
      </w:r>
      <w:r>
        <w:t>اضغط 'حفظ ونشر'</w:t>
      </w:r>
    </w:p>
    <w:p>
      <w:pPr>
        <w:ind w:left="283"/>
      </w:pPr>
      <w:r>
        <w:rPr>
          <w:color w:val="1565C0"/>
          <w:sz w:val="20"/>
        </w:rPr>
        <w:t>💡 أنواع الحقول المتاحة: نص قصير، نص طويل، رقم، تاريخ، قائمة منسدلة، اختيار متعدد، صورة، موقع GPS، توقيع، ملف مرفق</w:t>
      </w:r>
    </w:p>
    <w:p>
      <w:r>
        <w:br w:type="page"/>
      </w:r>
    </w:p>
    <w:p>
      <w:pPr>
        <w:pStyle w:val="Heading1"/>
      </w:pPr>
      <w:r>
        <w:rPr>
          <w:color w:val="0D47A1"/>
        </w:rPr>
        <w:t>11. العمل بدون إنترنت</w:t>
      </w:r>
    </w:p>
    <w:p>
      <w:r>
        <w:t>المنصة مصممة بالكامل للعمل Offline-First — العمل بدون إنترنت هو الحالة الطبيعية.</w:t>
      </w:r>
    </w:p>
    <w:p>
      <w:r>
        <w:rPr>
          <w:b/>
          <w:color w:val="0D47A1"/>
        </w:rPr>
        <w:t xml:space="preserve">الخطوة 1: </w:t>
      </w:r>
      <w:r>
        <w:t>الحفظ المحلي أولاً — كل نموذج يُحفظ فوراً على جهازك</w:t>
      </w:r>
    </w:p>
    <w:p>
      <w:r>
        <w:rPr>
          <w:b/>
          <w:color w:val="0D47A1"/>
        </w:rPr>
        <w:t xml:space="preserve">الخطوة 2: </w:t>
      </w:r>
      <w:r>
        <w:t>طابور المزامنة — النماذج تنتظر بأولويات (التطعيمات أولاً)</w:t>
      </w:r>
    </w:p>
    <w:p>
      <w:r>
        <w:rPr>
          <w:b/>
          <w:color w:val="0D47A1"/>
        </w:rPr>
        <w:t xml:space="preserve">الخطوة 3: </w:t>
      </w:r>
      <w:r>
        <w:t>المزامنة التلقائية — عند عودة الإنترنت تُرسل كل 5 دقائق</w:t>
      </w:r>
    </w:p>
    <w:p>
      <w:r>
        <w:rPr>
          <w:b/>
          <w:color w:val="0D47A1"/>
        </w:rPr>
        <w:t xml:space="preserve">الخطوة 4: </w:t>
      </w:r>
      <w:r>
        <w:t>إعادة المحاولة — 10 ثواني ← 30 ثانية ← 90 ثانية ← 5 دقائق ← 15 دقيقة</w:t>
      </w:r>
    </w:p>
    <w:p>
      <w:r>
        <w:rPr>
          <w:b/>
          <w:color w:val="0D47A1"/>
        </w:rPr>
        <w:t xml:space="preserve">الخطوة 5: </w:t>
      </w:r>
      <w:r>
        <w:t>حل التعارضات — إذا عُدّل نفس السجل على جهازين يُدمج تلقائياً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الرمز</w:t>
            </w:r>
          </w:p>
        </w:tc>
        <w:tc>
          <w:tcPr>
            <w:tcW w:type="dxa" w:w="3324"/>
          </w:tcPr>
          <w:p>
            <w:r>
              <w:rPr>
                <w:b/>
              </w:rPr>
              <w:t>الحالة</w:t>
            </w:r>
          </w:p>
        </w:tc>
        <w:tc>
          <w:tcPr>
            <w:tcW w:type="dxa" w:w="3324"/>
          </w:tcPr>
          <w:p>
            <w:r>
              <w:rPr>
                <w:b/>
              </w:rPr>
              <w:t>الوصف</w:t>
            </w:r>
          </w:p>
        </w:tc>
      </w:tr>
      <w:tr>
        <w:tc>
          <w:tcPr>
            <w:tcW w:type="dxa" w:w="3324"/>
          </w:tcPr>
          <w:p>
            <w:r>
              <w:t>🟢</w:t>
            </w:r>
          </w:p>
        </w:tc>
        <w:tc>
          <w:tcPr>
            <w:tcW w:type="dxa" w:w="3324"/>
          </w:tcPr>
          <w:p>
            <w:r>
              <w:t>متصل</w:t>
            </w:r>
          </w:p>
        </w:tc>
        <w:tc>
          <w:tcPr>
            <w:tcW w:type="dxa" w:w="3324"/>
          </w:tcPr>
          <w:p>
            <w:r>
              <w:t>كل شيء متزامن</w:t>
            </w:r>
          </w:p>
        </w:tc>
      </w:tr>
      <w:tr>
        <w:tc>
          <w:tcPr>
            <w:tcW w:type="dxa" w:w="3324"/>
          </w:tcPr>
          <w:p>
            <w:r>
              <w:t>🟡</w:t>
            </w:r>
          </w:p>
        </w:tc>
        <w:tc>
          <w:tcPr>
            <w:tcW w:type="dxa" w:w="3324"/>
          </w:tcPr>
          <w:p>
            <w:r>
              <w:t>متصل مع تأخير</w:t>
            </w:r>
          </w:p>
        </w:tc>
        <w:tc>
          <w:tcPr>
            <w:tcW w:type="dxa" w:w="3324"/>
          </w:tcPr>
          <w:p>
            <w:r>
              <w:t>سجلات في الانتظار</w:t>
            </w:r>
          </w:p>
        </w:tc>
      </w:tr>
      <w:tr>
        <w:tc>
          <w:tcPr>
            <w:tcW w:type="dxa" w:w="3324"/>
          </w:tcPr>
          <w:p>
            <w:r>
              <w:t>🔴</w:t>
            </w:r>
          </w:p>
        </w:tc>
        <w:tc>
          <w:tcPr>
            <w:tcW w:type="dxa" w:w="3324"/>
          </w:tcPr>
          <w:p>
            <w:r>
              <w:t>غير متصل</w:t>
            </w:r>
          </w:p>
        </w:tc>
        <w:tc>
          <w:tcPr>
            <w:tcW w:type="dxa" w:w="3324"/>
          </w:tcPr>
          <w:p>
            <w:r>
              <w:t>البيانات محفوظة محلياً</w:t>
            </w:r>
          </w:p>
        </w:tc>
      </w:tr>
    </w:tbl>
    <w:p/>
    <w:p>
      <w:pPr>
        <w:ind w:left="283"/>
      </w:pPr>
      <w:r>
        <w:rPr>
          <w:color w:val="2E7D32"/>
          <w:sz w:val="20"/>
        </w:rPr>
        <w:t>✅ ضمان عدم فقدان البيانات: حتى لو انطفأ الجهاز — بياناتك آمنة.</w:t>
      </w:r>
    </w:p>
    <w:p>
      <w:r>
        <w:br w:type="page"/>
      </w:r>
    </w:p>
    <w:p>
      <w:pPr>
        <w:pStyle w:val="Heading1"/>
      </w:pPr>
      <w:r>
        <w:rPr>
          <w:color w:val="0D47A1"/>
        </w:rPr>
        <w:t>12. نظام الصلاحيات (RBAC)</w:t>
      </w:r>
    </w:p>
    <w:p>
      <w:r>
        <w:t>المنصة تستخدم نظام صلاحيات هرمي بـ 5 مستويات.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الدور</w:t>
            </w:r>
          </w:p>
        </w:tc>
        <w:tc>
          <w:tcPr>
            <w:tcW w:type="dxa" w:w="3324"/>
          </w:tcPr>
          <w:p>
            <w:r>
              <w:rPr>
                <w:b/>
              </w:rPr>
              <w:t>المستوى</w:t>
            </w:r>
          </w:p>
        </w:tc>
        <w:tc>
          <w:tcPr>
            <w:tcW w:type="dxa" w:w="3324"/>
          </w:tcPr>
          <w:p>
            <w:r>
              <w:rPr>
                <w:b/>
              </w:rPr>
              <w:t>الصلاحيات</w:t>
            </w:r>
          </w:p>
        </w:tc>
      </w:tr>
      <w:tr>
        <w:tc>
          <w:tcPr>
            <w:tcW w:type="dxa" w:w="3324"/>
          </w:tcPr>
          <w:p>
            <w:r>
              <w:t>مدير النظام (admin)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كل شيء: إدارة المستخدمين والنماذج</w:t>
            </w:r>
          </w:p>
        </w:tc>
      </w:tr>
      <w:tr>
        <w:tc>
          <w:tcPr>
            <w:tcW w:type="dxa" w:w="3324"/>
          </w:tcPr>
          <w:p>
            <w:r>
              <w:t>مشرف مركزي (central)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رؤية كل البيانات وإدارة النماذج</w:t>
            </w:r>
          </w:p>
        </w:tc>
      </w:tr>
      <w:tr>
        <w:tc>
          <w:tcPr>
            <w:tcW w:type="dxa" w:w="3324"/>
          </w:tcPr>
          <w:p>
            <w:r>
              <w:t>مشرف محافظة (governorate)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رؤية بيانات محافظته والموافقة</w:t>
            </w:r>
          </w:p>
        </w:tc>
      </w:tr>
      <w:tr>
        <w:tc>
          <w:tcPr>
            <w:tcW w:type="dxa" w:w="3324"/>
          </w:tcPr>
          <w:p>
            <w:r>
              <w:t>مشرف مديرية (district)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رؤية بيانات مديريته فقط</w:t>
            </w:r>
          </w:p>
        </w:tc>
      </w:tr>
      <w:tr>
        <w:tc>
          <w:tcPr>
            <w:tcW w:type="dxa" w:w="3324"/>
          </w:tcPr>
          <w:p>
            <w:r>
              <w:t>مدخل بيانات (data_entry)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ملء النماذج ورؤية بياناته فقط</w:t>
            </w:r>
          </w:p>
        </w:tc>
      </w:tr>
    </w:tbl>
    <w:p/>
    <w:p>
      <w:pPr>
        <w:ind w:left="283"/>
      </w:pPr>
      <w:r>
        <w:rPr>
          <w:color w:val="E65100"/>
          <w:sz w:val="20"/>
        </w:rPr>
        <w:t>⚠️ مدخل البيانات لا يستطيع رؤية إرساليات الآخرين أو الموافقة/الرفض.</w:t>
      </w:r>
    </w:p>
    <w:p>
      <w:r>
        <w:br w:type="page"/>
      </w:r>
    </w:p>
    <w:p>
      <w:pPr>
        <w:pStyle w:val="Heading1"/>
      </w:pPr>
      <w:r>
        <w:rPr>
          <w:color w:val="0D47A1"/>
        </w:rPr>
        <w:t>13. الإشعارات</w:t>
      </w:r>
    </w:p>
    <w:p>
      <w:r>
        <w:t>تستلم إشعارات عن الأحداث المهمة في المنصة.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النوع</w:t>
            </w:r>
          </w:p>
        </w:tc>
        <w:tc>
          <w:tcPr>
            <w:tcW w:type="dxa" w:w="4986"/>
          </w:tcPr>
          <w:p>
            <w:r>
              <w:rPr>
                <w:b/>
              </w:rPr>
              <w:t>الوصف</w:t>
            </w:r>
          </w:p>
        </w:tc>
      </w:tr>
      <w:tr>
        <w:tc>
          <w:tcPr>
            <w:tcW w:type="dxa" w:w="4986"/>
          </w:tcPr>
          <w:p>
            <w:r>
              <w:t>📤 تأكيد الإرسال</w:t>
            </w:r>
          </w:p>
        </w:tc>
        <w:tc>
          <w:tcPr>
            <w:tcW w:type="dxa" w:w="4986"/>
          </w:tcPr>
          <w:p>
            <w:r>
              <w:t>تم استلام نموذجك بنجاح</w:t>
            </w:r>
          </w:p>
        </w:tc>
      </w:tr>
      <w:tr>
        <w:tc>
          <w:tcPr>
            <w:tcW w:type="dxa" w:w="4986"/>
          </w:tcPr>
          <w:p>
            <w:r>
              <w:t>✅ اعتماد</w:t>
            </w:r>
          </w:p>
        </w:tc>
        <w:tc>
          <w:tcPr>
            <w:tcW w:type="dxa" w:w="4986"/>
          </w:tcPr>
          <w:p>
            <w:r>
              <w:t>تمت الموافقة على إرساليتك</w:t>
            </w:r>
          </w:p>
        </w:tc>
      </w:tr>
      <w:tr>
        <w:tc>
          <w:tcPr>
            <w:tcW w:type="dxa" w:w="4986"/>
          </w:tcPr>
          <w:p>
            <w:r>
              <w:t>❌ رفض</w:t>
            </w:r>
          </w:p>
        </w:tc>
        <w:tc>
          <w:tcPr>
            <w:tcW w:type="dxa" w:w="4986"/>
          </w:tcPr>
          <w:p>
            <w:r>
              <w:t>تم رفض إرساليتك — اضغط لرؤية السبب</w:t>
            </w:r>
          </w:p>
        </w:tc>
      </w:tr>
      <w:tr>
        <w:tc>
          <w:tcPr>
            <w:tcW w:type="dxa" w:w="4986"/>
          </w:tcPr>
          <w:p>
            <w:r>
              <w:t>⚠️ نقص تجهيزات</w:t>
            </w:r>
          </w:p>
        </w:tc>
        <w:tc>
          <w:tcPr>
            <w:tcW w:type="dxa" w:w="4986"/>
          </w:tcPr>
          <w:p>
            <w:r>
              <w:t>تم الإبلاغ عن نقص في منطقة قريبة</w:t>
            </w:r>
          </w:p>
        </w:tc>
      </w:tr>
      <w:tr>
        <w:tc>
          <w:tcPr>
            <w:tcW w:type="dxa" w:w="4986"/>
          </w:tcPr>
          <w:p>
            <w:r>
              <w:t>📢 إشعار من النظام</w:t>
            </w:r>
          </w:p>
        </w:tc>
        <w:tc>
          <w:tcPr>
            <w:tcW w:type="dxa" w:w="4986"/>
          </w:tcPr>
          <w:p>
            <w:r>
              <w:t>تحديثات وإرشادات من الإدارة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14. استكشاف الأخطاء وحلها</w:t>
      </w:r>
    </w:p>
    <w:p>
      <w:pPr>
        <w:pStyle w:val="Heading2"/>
      </w:pPr>
      <w:r>
        <w:rPr>
          <w:color w:val="0D47A1"/>
        </w:rPr>
        <w:t>لا أستطيع تسجيل الدخول</w:t>
      </w:r>
    </w:p>
    <w:p>
      <w:r>
        <w:rPr>
          <w:b/>
          <w:color w:val="0D47A1"/>
        </w:rPr>
        <w:t xml:space="preserve">الخطوة 1: </w:t>
      </w:r>
      <w:r>
        <w:t>تأكد من صحة البريد الإلكتروني وكلمة المرور</w:t>
      </w:r>
    </w:p>
    <w:p>
      <w:r>
        <w:rPr>
          <w:b/>
          <w:color w:val="0D47A1"/>
        </w:rPr>
        <w:t xml:space="preserve">الخطوة 2: </w:t>
      </w:r>
      <w:r>
        <w:t>تأكد من اتصالك بالإنترنت</w:t>
      </w:r>
    </w:p>
    <w:p>
      <w:r>
        <w:rPr>
          <w:b/>
          <w:color w:val="0D47A1"/>
        </w:rPr>
        <w:t xml:space="preserve">الخطوة 3: </w:t>
      </w:r>
      <w:r>
        <w:t>تواصل مع مدير النظام إذا استمرت المشكلة</w:t>
      </w:r>
    </w:p>
    <w:p>
      <w:pPr>
        <w:pStyle w:val="Heading2"/>
      </w:pPr>
      <w:r>
        <w:rPr>
          <w:color w:val="0D47A1"/>
        </w:rPr>
        <w:t>النماذج لا تُرسل</w:t>
      </w:r>
    </w:p>
    <w:p>
      <w:r>
        <w:rPr>
          <w:b/>
          <w:color w:val="0D47A1"/>
        </w:rPr>
        <w:t xml:space="preserve">الخطوة 1: </w:t>
      </w:r>
      <w:r>
        <w:t>تحقق من مؤشر الاتصال — إذا 🔴 فالبيانات محفوظة وستُرسل عند عودة الإنترنت</w:t>
      </w:r>
    </w:p>
    <w:p>
      <w:r>
        <w:rPr>
          <w:b/>
          <w:color w:val="0D47A1"/>
        </w:rPr>
        <w:t xml:space="preserve">الخطوة 2: </w:t>
      </w:r>
      <w:r>
        <w:t>تأكد من ملء جميع الحقول المطلوبة</w:t>
      </w:r>
    </w:p>
    <w:p>
      <w:r>
        <w:rPr>
          <w:b/>
          <w:color w:val="0D47A1"/>
        </w:rPr>
        <w:t xml:space="preserve">الخطوة 3: </w:t>
      </w:r>
      <w:r>
        <w:t>تحقق من تفعيل GPS إذا كان مطلوباً</w:t>
      </w:r>
    </w:p>
    <w:p>
      <w:pPr>
        <w:pStyle w:val="Heading2"/>
      </w:pPr>
      <w:r>
        <w:rPr>
          <w:color w:val="0D47A1"/>
        </w:rPr>
        <w:t>التطبيق بطيء</w:t>
      </w:r>
    </w:p>
    <w:p>
      <w:r>
        <w:rPr>
          <w:b/>
          <w:color w:val="0D47A1"/>
        </w:rPr>
        <w:t xml:space="preserve">الخطوة 1: </w:t>
      </w:r>
      <w:r>
        <w:t>أغلق التطبيق وأعد فتحه</w:t>
      </w:r>
    </w:p>
    <w:p>
      <w:r>
        <w:rPr>
          <w:b/>
          <w:color w:val="0D47A1"/>
        </w:rPr>
        <w:t xml:space="preserve">الخطوة 2: </w:t>
      </w:r>
      <w:r>
        <w:t>امسح ذاكرة التخزين المؤقت</w:t>
      </w:r>
    </w:p>
    <w:p>
      <w:r>
        <w:rPr>
          <w:b/>
          <w:color w:val="0D47A1"/>
        </w:rPr>
        <w:t xml:space="preserve">الخطوة 3: </w:t>
      </w:r>
      <w:r>
        <w:t>تأكد من وجود مساحة كافية على جهازك</w:t>
      </w:r>
    </w:p>
    <w:p>
      <w:pPr>
        <w:ind w:left="283"/>
      </w:pPr>
      <w:r>
        <w:rPr>
          <w:color w:val="1565C0"/>
          <w:sz w:val="20"/>
        </w:rPr>
        <w:t>💡 الدعم الفني: support@epi-supervisor.com</w:t>
      </w:r>
    </w:p>
    <w:p>
      <w:r>
        <w:br w:type="page"/>
      </w:r>
    </w:p>
    <w:p>
      <w:pPr>
        <w:jc w:val="center"/>
      </w:pPr>
      <w:r>
        <w:rPr>
          <w:color w:val="999999"/>
          <w:sz w:val="22"/>
        </w:rPr>
        <w:br/>
        <w:br/>
        <w:br/>
        <w:t>منصة مشرف EPI — الإصدار 1.0.0</w:t>
        <w:br/>
        <w:t>أبريل 2026</w:t>
        <w:br/>
        <w:t>© جميع الحقوق محفوظة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