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40" w:before="6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pacing w:val="30"/>
          <w:sz w:val="26"/>
          <w:szCs w:val="26"/>
          <w:rtl w:val="false"/>
        </w:rPr>
        <w:t xml:space="preserve">KAYAN</w:t>
      </w: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21"/>
          <w:szCs w:val="21"/>
          <w:rtl w:val="false"/>
        </w:rPr>
        <w:t xml:space="preserve">      ◆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Kayan for Yemen</w:t>
      </w:r>
    </w:p>
    <w:p>
      <w:pPr>
        <w:bidi w:val="false"/>
        <w:spacing w:after="12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18"/>
          <w:szCs w:val="18"/>
          <w:rtl w:val="false"/>
        </w:rPr>
        <w:t xml:space="preserve">Connecting Excellence. Empowering Growth.</w:t>
      </w:r>
    </w:p>
    <w:p>
      <w:pPr>
        <w:bidi w:val="false"/>
        <w:spacing w:after="60" w:before="6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5A5A5A"/>
          <w:spacing w:val="20"/>
          <w:sz w:val="16"/>
          <w:szCs w:val="16"/>
          <w:rtl w:val="false"/>
        </w:rPr>
        <w:t xml:space="preserve">05 — Business Lines / Kayan for Yemen</w:t>
      </w:r>
    </w:p>
    <w:p>
      <w:pPr>
        <w:bidi w:val="false"/>
        <w:spacing w:after="20" w:before="4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40"/>
          <w:szCs w:val="40"/>
          <w:rtl w:val="false"/>
        </w:rPr>
        <w:t xml:space="preserve">Kayan for Yemen</w:t>
      </w:r>
    </w:p>
    <w:p>
      <w:pPr>
        <w:bidi/>
        <w:spacing w:after="60" w:before="60" w:line="276"/>
        <w:jc w:val="right"/>
      </w:pPr>
      <w:r>
        <w:rPr>
          <w:rFonts w:ascii="Cairo" w:cs="Cairo" w:eastAsia="Cairo" w:hAnsi="Cairo"/>
          <w:b/>
          <w:bCs/>
          <w:i w:val="false"/>
          <w:iCs w:val="false"/>
          <w:caps w:val="false"/>
          <w:color w:val="0D4F4F"/>
          <w:sz w:val="34"/>
          <w:szCs w:val="34"/>
          <w:rtl/>
        </w:rPr>
        <w:t xml:space="preserve">كيان لليمن</w:t>
      </w:r>
    </w:p>
    <w:p>
      <w:pPr>
        <w:bidi w:val="false"/>
        <w:spacing w:after="120" w:before="80" w:line="276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20"/>
          <w:szCs w:val="20"/>
          <w:rtl w:val="false"/>
        </w:rPr>
        <w:t xml:space="preserve">◆ ◆ ◆</w:t>
      </w:r>
    </w:p>
    <w:p>
      <w:pPr>
        <w:bidi w:val="false"/>
        <w:spacing w:after="20" w:before="1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15"/>
          <w:sz w:val="18"/>
          <w:szCs w:val="18"/>
          <w:rtl w:val="false"/>
        </w:rPr>
        <w:t xml:space="preserve">What This Is</w:t>
      </w:r>
    </w:p>
    <w:p>
      <w:pPr>
        <w:bidi w:val="false"/>
        <w:spacing w:after="12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1A1A1A"/>
          <w:sz w:val="22"/>
          <w:szCs w:val="22"/>
          <w:rtl w:val="false"/>
        </w:rPr>
        <w:t xml:space="preserve">The public expression of Kayan's purpose — profitable, with a cause.</w:t>
      </w:r>
    </w:p>
    <w:p>
      <w:pPr>
        <w:bidi w:val="false"/>
        <w:spacing w:after="3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5A5A5A"/>
          <w:sz w:val="18"/>
          <w:szCs w:val="18"/>
          <w:rtl w:val="false"/>
        </w:rPr>
        <w:t xml:space="preserve">A Yemeni operating institution      ◆      Aden</w:t>
      </w:r>
    </w:p>
    <w:p>
      <w:pPr>
        <w:bidi w:val="false"/>
        <w:spacing w:after="3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5A5A5A"/>
          <w:sz w:val="18"/>
          <w:szCs w:val="18"/>
          <w:rtl w:val="false"/>
        </w:rPr>
        <w:t xml:space="preserve">Kayan Innovation, Entrepreneurship &amp; Work Environments LLC</w:t>
      </w:r>
    </w:p>
    <w:p>
      <w:pPr>
        <w:bidi w:val="false"/>
        <w:spacing w:after="30" w:before="60" w:line="276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5A5A5A"/>
          <w:sz w:val="18"/>
          <w:szCs w:val="18"/>
          <w:rtl w:val="false"/>
        </w:rPr>
        <w:t xml:space="preserve">OWNER: CEO (MAHER FAISAL SAEED FAREA)      ◆      SHAREABLE — PUBLIC</w:t>
      </w:r>
    </w:p>
    <w:p>
      <w:pPr>
        <w:bidi w:val="false"/>
        <w:spacing w:after="120" w:before="6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1A1A1A"/>
          <w:sz w:val="19"/>
          <w:szCs w:val="19"/>
          <w:rtl w:val="false"/>
        </w:rPr>
        <w:t xml:space="preserve">Effective 30 June 2026</w:t>
      </w:r>
    </w:p>
    <w:p>
      <w:pPr>
        <w:bidi w:val="false"/>
        <w:spacing w:after="20" w:before="1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15"/>
          <w:sz w:val="18"/>
          <w:szCs w:val="18"/>
          <w:rtl w:val="false"/>
        </w:rPr>
        <w:t xml:space="preserve">How It Operates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What this is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The public, social-responsibility face of Kayan — its purpose, carried under its own mark.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Who it is for</w:t>
            </w:r>
          </w:p>
        </w:tc>
        <w:tc>
          <w:tcPr>
            <w:tcW w:type="pct" w:w="72%"/>
            <w:shd w:fill="F2F0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The public, youth, volunteers, and the partners who back the mission.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Approval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Owned by the CEO; campaigns and partnerships approved by the CEO.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When it is used</w:t>
            </w:r>
          </w:p>
        </w:tc>
        <w:tc>
          <w:tcPr>
            <w:tcW w:type="pct" w:w="72%"/>
            <w:shd w:fill="F2F0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In public communication, volunteering, and community engagement.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Workflow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Engage youth → train and credential → volunteer (recorded on the Card) → absorb into paid work.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Cost / fee</w:t>
            </w:r>
          </w:p>
        </w:tc>
        <w:tc>
          <w:tcPr>
            <w:tcW w:type="pct" w:w="72%"/>
            <w:shd w:fill="F2F0E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Funded from operating surplus and donor partnerships; not a separate business line.</w:t>
            </w:r>
          </w:p>
        </w:tc>
      </w:tr>
      <w:tr>
        <w:tc>
          <w:tcPr>
            <w:tcW w:type="pct" w:w="28%"/>
            <w:shd w:fill="0D4F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 w:val="false"/>
              <w:spacing w:after="0" w:before="0" w:line="24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caps/>
                <w:color w:val="FFFFFF"/>
                <w:sz w:val="16"/>
                <w:szCs w:val="16"/>
                <w:rtl w:val="false"/>
              </w:rPr>
              <w:t xml:space="preserve">Owner &amp; review</w:t>
            </w:r>
          </w:p>
        </w:tc>
        <w:tc>
          <w:tcPr>
            <w:tcW w:type="pct" w:w="72%"/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bidi w:val="false"/>
              <w:spacing w:after="0" w:before="0" w:line="252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  <w:rtl w:val="false"/>
              </w:rPr>
              <w:t xml:space="preserve">CEO. Reviewed annually.</w:t>
            </w:r>
          </w:p>
        </w:tc>
      </w:tr>
    </w:tbl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01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Idea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Talent Has No Geography</w:t>
      </w:r>
    </w:p>
    <w:p>
      <w:pPr>
        <w:pBdr>
          <w:left w:val="single" w:color="C8962E" w:sz="18" w:space="14"/>
        </w:pBdr>
        <w:bidi w:val="false"/>
        <w:spacing w:after="100" w:before="20" w:line="276"/>
        <w:ind w:left="200"/>
        <w:jc w:val="left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21"/>
          <w:szCs w:val="21"/>
          <w:rtl w:val="false"/>
        </w:rPr>
        <w:t xml:space="preserve">Kayan for Yemen is not a fifth business — it is the purpose that runs through all of them.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Kayan for Yemen is the public expression of why the institution exists: to make the world's most constrained talent visible, verifiable, and valued — starting in Aden. It is carried under its own mark, but it is not a separate venture. It is the cause inside the company: the same escrow, verification, and delivery mechanisms that earn revenue are the ones that put a young Yemeni to work with dignity. Kayan refuses the framing of Yemen as a handicap; this is capability built where resilience is not optional.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02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Pillars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Pillars</w:t>
      </w:r>
    </w:p>
    <w:p>
      <w:pPr>
        <w:pBdr>
          <w:left w:val="single" w:color="0D4F4F" w:sz="18" w:space="14"/>
        </w:pBdr>
        <w:shd w:fill="F2F0EB" w:val="clear"/>
        <w:bidi w:val="false"/>
        <w:spacing w:after="120" w:before="60" w:line="276"/>
        <w:ind w:left="12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z w:val="16"/>
          <w:szCs w:val="16"/>
          <w:rtl w:val="false"/>
        </w:rPr>
        <w:t xml:space="preserve">FIGURE   ◆   </w:t>
      </w: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5A5A5A"/>
          <w:sz w:val="18"/>
          <w:szCs w:val="18"/>
          <w:rtl w:val="false"/>
        </w:rPr>
        <w:t xml:space="preserve">Four pillars — from a first volunteering experience to a re-valued national capability.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03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Youth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The Path for a Young Yemeni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Kayan for Yemen's volunteer programme gives a young Yemeni their first credentialled experience of structured work. From there the path is real and visible: Kayan Forge builds the skill, volunteering and the Hub build the experience, verification on the Kayan Card builds the proof, and a place in a managed pod turns it into income. The Card records identity, verification, work history, and volunteering — a credential that travels with the holder anywhere in the world.</w:t>
      </w:r>
    </w:p>
    <w:p>
      <w:pPr>
        <w:bidi w:val="false"/>
        <w:spacing w:after="30" w:before="20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30"/>
          <w:szCs w:val="30"/>
          <w:rtl w:val="false"/>
        </w:rPr>
        <w:t xml:space="preserve">04      </w:t>
      </w: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20"/>
          <w:sz w:val="18"/>
          <w:szCs w:val="18"/>
          <w:rtl w:val="false"/>
        </w:rPr>
        <w:t xml:space="preserve">Community</w:t>
      </w:r>
    </w:p>
    <w:p>
      <w:pPr>
        <w:bidi w:val="false"/>
        <w:spacing w:after="60" w:before="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0D4F4F"/>
          <w:sz w:val="28"/>
          <w:szCs w:val="28"/>
          <w:rtl w:val="false"/>
        </w:rPr>
        <w:t xml:space="preserve">Resilience, Dignity &amp; the Front Door</w:t>
      </w:r>
    </w:p>
    <w:p>
      <w:pPr>
        <w:bidi w:val="false"/>
        <w:spacing w:after="60" w:before="60" w:line="276"/>
        <w:ind w:left="200" w:hanging="20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18"/>
          <w:szCs w:val="18"/>
          <w:rtl w:val="false"/>
        </w:rPr>
        <w:t xml:space="preserve">◆ 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Resilience as expertise — the ability to deliver quality under pressure is a specialisation, not a weakness to apologise for.</w:t>
      </w:r>
    </w:p>
    <w:p>
      <w:pPr>
        <w:bidi w:val="false"/>
        <w:spacing w:after="60" w:before="60" w:line="276"/>
        <w:ind w:left="200" w:hanging="20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18"/>
          <w:szCs w:val="18"/>
          <w:rtl w:val="false"/>
        </w:rPr>
        <w:t xml:space="preserve">◆ 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Dignity in every engagement — talent is human capital, not a cost line: fair rates, on-time pay, disputes settled with evidence, not power.</w:t>
      </w:r>
    </w:p>
    <w:p>
      <w:pPr>
        <w:bidi w:val="false"/>
        <w:spacing w:after="60" w:before="60" w:line="276"/>
        <w:ind w:left="200" w:hanging="20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18"/>
          <w:szCs w:val="18"/>
          <w:rtl w:val="false"/>
        </w:rPr>
        <w:t xml:space="preserve">◆ 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 Café as the front door — an open, public place on the Corniche where the community meets the institution.</w:t>
      </w:r>
    </w:p>
    <w:p>
      <w:pPr>
        <w:bidi w:val="false"/>
        <w:spacing w:after="60" w:before="60" w:line="276"/>
        <w:ind w:left="200" w:hanging="200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 w:val="false"/>
          <w:color w:val="C8962E"/>
          <w:sz w:val="18"/>
          <w:szCs w:val="18"/>
          <w:rtl w:val="false"/>
        </w:rPr>
        <w:t xml:space="preserve">◆   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Profitable, with a cause — the surplus that funds the mission is earned by doing the right thing well.</w:t>
      </w:r>
    </w:p>
    <w:p>
      <w:pPr>
        <w:bidi w:val="false"/>
        <w:spacing w:after="20" w:before="120" w:line="276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aps/>
          <w:color w:val="0D4F4F"/>
          <w:spacing w:val="15"/>
          <w:sz w:val="18"/>
          <w:szCs w:val="18"/>
          <w:rtl w:val="false"/>
        </w:rPr>
        <w:t xml:space="preserve">Connected Systems &amp; Instruments</w:t>
      </w:r>
    </w:p>
    <w:p>
      <w:pPr>
        <w:bidi w:val="false"/>
        <w:spacing w:after="100" w:before="60" w:line="288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aps w:val="false"/>
          <w:color w:val="1A1A1A"/>
          <w:sz w:val="21"/>
          <w:szCs w:val="21"/>
          <w:rtl w:val="false"/>
        </w:rPr>
        <w:t xml:space="preserve">Theory of Change ◆ Impact &amp; SDG Framework ◆ Kayan Forge Operating Standard ◆ Kayan Card ◆ Kayan for Yemen Civic Profile ◆ Master Narrative.</w:t>
      </w:r>
    </w:p>
    <w:p>
      <w:pPr>
        <w:bidi/>
        <w:spacing w:after="10" w:before="160" w:line="276"/>
        <w:jc w:val="center"/>
      </w:pPr>
      <w:r>
        <w:rPr>
          <w:rFonts w:ascii="Cairo" w:cs="Cairo" w:eastAsia="Cairo" w:hAnsi="Cairo"/>
          <w:b/>
          <w:bCs/>
          <w:i w:val="false"/>
          <w:iCs w:val="false"/>
          <w:caps w:val="false"/>
          <w:color w:val="0D4F4F"/>
          <w:sz w:val="22"/>
          <w:szCs w:val="22"/>
          <w:rtl/>
        </w:rPr>
        <w:t xml:space="preserve">خلف كلّ مشروعٍ ناجح، كيان.</w:t>
      </w:r>
    </w:p>
    <w:p>
      <w:pPr>
        <w:bidi w:val="false"/>
        <w:spacing w:after="60" w:before="60" w:line="276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aps w:val="false"/>
          <w:color w:val="C8962E"/>
          <w:sz w:val="18"/>
          <w:szCs w:val="18"/>
          <w:rtl w:val="false"/>
        </w:rPr>
        <w:t xml:space="preserve">Behind every successful project, a Kayan.</w:t>
      </w:r>
    </w:p>
    <w:sectPr>
      <w:footerReference w:type="default" r:id="rId7"/>
      <w:pgSz w:w="12240" w:h="15840" w:orient="portrait"/>
      <w:pgMar w:top="1300" w:right="1320" w:bottom="130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20" w:before="40" w:line="276"/>
      <w:jc w:val="center"/>
    </w:pPr>
    <w:r>
      <w:rPr>
        <w:rFonts w:ascii="Montserrat" w:cs="Montserrat" w:eastAsia="Montserrat" w:hAnsi="Montserrat"/>
        <w:b w:val="false"/>
        <w:bCs w:val="false"/>
        <w:i w:val="false"/>
        <w:iCs w:val="false"/>
        <w:caps w:val="false"/>
        <w:color w:val="C8962E"/>
        <w:sz w:val="14"/>
        <w:szCs w:val="14"/>
        <w:rtl w:val="false"/>
      </w:rPr>
      <w:t xml:space="preserve">—  —</w:t>
    </w:r>
  </w:p>
  <w:p>
    <w:pPr>
      <w:bidi w:val="false"/>
      <w:spacing w:after="60" w:before="0" w:line="276"/>
      <w:jc w:val="center"/>
    </w:pPr>
    <w:r>
      <w:rPr>
        <w:rFonts w:ascii="Montserrat" w:cs="Montserrat" w:eastAsia="Montserrat" w:hAnsi="Montserrat"/>
        <w:b/>
        <w:bCs/>
        <w:i w:val="false"/>
        <w:iCs w:val="false"/>
        <w:caps/>
        <w:color w:val="0D4F4F"/>
        <w:spacing w:val="15"/>
        <w:sz w:val="14"/>
        <w:szCs w:val="14"/>
        <w:rtl w:val="false"/>
      </w:rPr>
      <w:t xml:space="preserve">KAY-STR-K4Y-001      ◆      Shareable — Public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Kayan for Yemen</dc:title>
  <dc:creator>Kayan</dc:creator>
  <cp:lastModifiedBy>Un-named</cp:lastModifiedBy>
  <cp:revision>1</cp:revision>
  <dcterms:created xsi:type="dcterms:W3CDTF">2026-05-28T08:13:02.162Z</dcterms:created>
  <dcterms:modified xsi:type="dcterms:W3CDTF">2026-05-28T08:13:02.162Z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