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Blood Bank Management System</w:t>
      </w:r>
    </w:p>
    <w:p>
      <w:pPr>
        <w:pStyle w:val="Heading2"/>
      </w:pPr>
      <w:r>
        <w:t>1. Introduction</w:t>
      </w:r>
    </w:p>
    <w:p>
      <w:r>
        <w:t>1.1 Purpose</w:t>
      </w:r>
    </w:p>
    <w:p>
      <w:r>
        <w:t>This document specifies the software requirements for the Blood Bank Management System (BBMS). It serves as a reference for developers, testers, stakeholders, and instructors.</w:t>
      </w:r>
    </w:p>
    <w:p/>
    <w:p>
      <w:r>
        <w:t>1.2 Scope</w:t>
      </w:r>
    </w:p>
    <w:p>
      <w:r>
        <w:t>BBMS is a web-based system designed to manage blood donors, inventory, and blood requests efficiently, reducing manual effort and improving emergency response.</w:t>
      </w:r>
    </w:p>
    <w:p/>
    <w:p>
      <w:r>
        <w:t>1.3 Definitions, Acronyms, Abbreviations</w:t>
      </w:r>
    </w:p>
    <w:p>
      <w:r>
        <w:t>BBMS – Blood Bank Management System</w:t>
      </w:r>
    </w:p>
    <w:p>
      <w:r>
        <w:t>SRS – Software Requirements Specification</w:t>
      </w:r>
    </w:p>
    <w:p>
      <w:r>
        <w:t>QA – Quality Assurance</w:t>
      </w:r>
    </w:p>
    <w:p>
      <w:r>
        <w:t>DBMS – Database Management System</w:t>
      </w:r>
    </w:p>
    <w:p/>
    <w:p>
      <w:pPr>
        <w:pStyle w:val="Heading2"/>
      </w:pPr>
      <w:r>
        <w:t>2. Overall Description</w:t>
      </w:r>
    </w:p>
    <w:p>
      <w:r>
        <w:t>2.1 Product Perspective</w:t>
      </w:r>
    </w:p>
    <w:p>
      <w:r>
        <w:t>BBMS is a standalone web application with a centralized database.</w:t>
      </w:r>
    </w:p>
    <w:p/>
    <w:p>
      <w:r>
        <w:t>2.2 Product Functions</w:t>
      </w:r>
    </w:p>
    <w:p>
      <w:r>
        <w:t>- User authentication</w:t>
      </w:r>
    </w:p>
    <w:p>
      <w:r>
        <w:t>- Donor management</w:t>
      </w:r>
    </w:p>
    <w:p>
      <w:r>
        <w:t>- Inventory management</w:t>
      </w:r>
    </w:p>
    <w:p>
      <w:r>
        <w:t>- Blood request processing</w:t>
      </w:r>
    </w:p>
    <w:p>
      <w:r>
        <w:t>- Reporting and notifications</w:t>
      </w:r>
    </w:p>
    <w:p/>
    <w:p>
      <w:r>
        <w:t>2.3 User Characteristics</w:t>
      </w:r>
    </w:p>
    <w:p>
      <w:r>
        <w:t>Administrators, hospital staff, authorized staff, and donors.</w:t>
      </w:r>
    </w:p>
    <w:p/>
    <w:p>
      <w:r>
        <w:t>2.4 Constraints</w:t>
      </w:r>
    </w:p>
    <w:p>
      <w:r>
        <w:t>Academic timeline, web-based platform, limited resources.</w:t>
      </w:r>
    </w:p>
    <w:p/>
    <w:p>
      <w:pPr>
        <w:pStyle w:val="Heading2"/>
      </w:pPr>
      <w:r>
        <w:t>3. Stakeholders</w:t>
      </w:r>
    </w:p>
    <w:p>
      <w:r>
        <w:t>Primary stakeholders include blood bank administrators, hospital staff, donors.</w:t>
      </w:r>
    </w:p>
    <w:p>
      <w:r>
        <w:t>Secondary stakeholders include patients, regulatory bodies, and faculty.</w:t>
      </w:r>
    </w:p>
    <w:p/>
    <w:p>
      <w:pPr>
        <w:pStyle w:val="Heading2"/>
      </w:pPr>
      <w:r>
        <w:t>4. Scope</w:t>
      </w:r>
    </w:p>
    <w:p>
      <w:r>
        <w:t>In-Scope:</w:t>
      </w:r>
    </w:p>
    <w:p>
      <w:r>
        <w:t>Donor registration, inventory management, blood requests, notifications.</w:t>
      </w:r>
    </w:p>
    <w:p/>
    <w:p>
      <w:r>
        <w:t>Out-of-Scope:</w:t>
      </w:r>
    </w:p>
    <w:p>
      <w:r>
        <w:t>Mobile apps, payment gateways, national integrations.</w:t>
      </w:r>
    </w:p>
    <w:p/>
    <w:p>
      <w:pPr>
        <w:pStyle w:val="Heading2"/>
      </w:pPr>
      <w:r>
        <w:t>5. Functional Requirements</w:t>
      </w:r>
    </w:p>
    <w:p>
      <w:r>
        <w:t>FR-01 User Authentication</w:t>
      </w:r>
    </w:p>
    <w:p>
      <w:r>
        <w:t>FR-02 Role-Based Access</w:t>
      </w:r>
    </w:p>
    <w:p>
      <w:r>
        <w:t>FR-03 Donor Registration</w:t>
      </w:r>
    </w:p>
    <w:p>
      <w:r>
        <w:t>FR-04 Inventory Management</w:t>
      </w:r>
    </w:p>
    <w:p>
      <w:r>
        <w:t>FR-05 Blood Request Processing</w:t>
      </w:r>
    </w:p>
    <w:p>
      <w:r>
        <w:t>FR-06 Reporting</w:t>
      </w:r>
    </w:p>
    <w:p>
      <w:r>
        <w:t>FR-07 Notifications</w:t>
      </w:r>
    </w:p>
    <w:p/>
    <w:p>
      <w:pPr>
        <w:pStyle w:val="Heading2"/>
      </w:pPr>
      <w:r>
        <w:t>6. Non-Functional Requirements</w:t>
      </w:r>
    </w:p>
    <w:p>
      <w:r>
        <w:t>NFR-01 Performance</w:t>
      </w:r>
    </w:p>
    <w:p>
      <w:r>
        <w:t>NFR-02 Security</w:t>
      </w:r>
    </w:p>
    <w:p>
      <w:r>
        <w:t>NFR-03 Usability</w:t>
      </w:r>
    </w:p>
    <w:p>
      <w:r>
        <w:t>NFR-04 Reliability</w:t>
      </w:r>
    </w:p>
    <w:p/>
    <w:p>
      <w:pPr>
        <w:pStyle w:val="Heading2"/>
      </w:pPr>
      <w:r>
        <w:t>7. Use Case Overview</w:t>
      </w:r>
    </w:p>
    <w:p>
      <w:r>
        <w:t>Actors include Administrator, Hospital Staff, Authorized Staff, Donor.</w:t>
      </w:r>
    </w:p>
    <w:p>
      <w:r>
        <w:t>Use cases are provided in appendices.</w:t>
      </w:r>
    </w:p>
    <w:p/>
    <w:p>
      <w:pPr>
        <w:pStyle w:val="Heading2"/>
      </w:pPr>
      <w:r>
        <w:t>8. Assumptions &amp; Dependencies</w:t>
      </w:r>
    </w:p>
    <w:p>
      <w:r>
        <w:t>Users have internet access.</w:t>
      </w:r>
    </w:p>
    <w:p>
      <w:r>
        <w:t>System depends on database availability.</w:t>
      </w:r>
    </w:p>
    <w:p/>
    <w:p>
      <w:pPr>
        <w:pStyle w:val="Heading2"/>
      </w:pPr>
      <w:r>
        <w:t>9. Future Enhancements</w:t>
      </w:r>
    </w:p>
    <w:p>
      <w:r>
        <w:t>Mobile application, AI-based prediction, national integration.</w:t>
      </w:r>
    </w:p>
    <w:p/>
    <w:p>
      <w:pPr>
        <w:pStyle w:val="Heading2"/>
      </w:pPr>
      <w:r>
        <w:t>10. Conclusion</w:t>
      </w:r>
    </w:p>
    <w:p>
      <w:r>
        <w:t>This SRS defines the requirements for BBMS and serves as a baseline for development and evaluation.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