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0" w:after="20"/>
            </w:pPr>
            <w:r>
              <w:rPr>
                <w:rFonts w:ascii="Arial" w:cs="Arial" w:eastAsia="Arial" w:hAnsi="Arial"/>
                <w:b/>
                <w:bCs/>
                <w:color w:val="A7D7DA"/>
                <w:sz w:val="20"/>
                <w:szCs w:val="20"/>
              </w:rPr>
              <w:t xml:space="preserve">THE ANESTHESIA COLLECTIVE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Values and Priorities Worksheet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D9E4E7"/>
                <w:sz w:val="18"/>
                <w:szCs w:val="18"/>
              </w:rPr>
              <w:t xml:space="preserve">What do you actually want from your practice?  |  Course 01 Asset</w:t>
            </w:r>
          </w:p>
        </w:tc>
        <w:tc>
          <w:tcPr>
            <w:tcW w:type="dxa" w:w="2160"/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EFB023"/>
                <w:sz w:val="36"/>
                <w:szCs w:val="36"/>
              </w:rPr>
              <w:t xml:space="preserve">TAC</w:t>
            </w:r>
          </w:p>
        </w:tc>
      </w:tr>
    </w:tbl>
    <w:p>
      <w:pPr>
        <w:pBdr>
          <w:bottom w:val="single" w:color="EFB023" w:sz="8" w:space="1"/>
        </w:pBdr>
        <w:spacing w:before="60" w:after="12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26262"/>
          <w:sz w:val="22"/>
          <w:szCs w:val="22"/>
        </w:rPr>
        <w:t xml:space="preserve">Most CRNAs make the 1099 decision under pressure. This worksheet helps you make it deliberately. There is no wrong answer. A well-considered W-2 is better than a hasty 1099.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FB023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FB023" w:sz="8"/>
              <w:right w:val="none" w:color="FFFFFF" w:sz="0"/>
            </w:tcBorders>
            <w:shd w:fill="2F6A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DOES YOUR IDEAL PRACTICE LOOK LIKE?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A7D7DA"/>
                <w:sz w:val="19"/>
                <w:szCs w:val="19"/>
              </w:rPr>
              <w:t xml:space="preserve">Not what is realistic. Not what is expected. What would you actually design?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787F" w:sz="12"/>
              <w:bottom w:val="none" w:color="FFFFFF" w:sz="0"/>
              <w:right w:val="none" w:color="FFFFFF" w:sz="0"/>
            </w:tcBorders>
            <w:shd w:fill="FBFB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Describe your ideal work week. How many days? What hours? Call or no call? What case types?</w:t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787F" w:sz="12"/>
              <w:bottom w:val="none" w:color="FFFFFF" w:sz="0"/>
              <w:right w:val="none" w:color="FFFFFF" w:sz="0"/>
            </w:tcBorders>
            <w:shd w:fill="FBFB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Where do you want to live and work? Are you willing to travel, and if so — how far and how often?</w:t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787F" w:sz="12"/>
              <w:bottom w:val="none" w:color="FFFFFF" w:sz="0"/>
              <w:right w:val="none" w:color="FFFFFF" w:sz="0"/>
            </w:tcBorders>
            <w:shd w:fill="FBFB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What is your income goal — not your current salary. The number that would make you feel like your career is working?</w:t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FB023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FB023" w:sz="8"/>
              <w:right w:val="none" w:color="FFFFFF" w:sz="0"/>
            </w:tcBorders>
            <w:shd w:fill="2F6A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RANK YOUR PRIORITIES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A7D7DA"/>
                <w:sz w:val="19"/>
                <w:szCs w:val="19"/>
              </w:rPr>
              <w:t xml:space="preserve">Rank 1-8 in order of personal importance. Score your current role honestly from 1-10 in the right column.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RANK</w:t>
            </w:r>
          </w:p>
        </w:tc>
        <w:tc>
          <w:tcPr>
            <w:tcW w:type="dxa" w:w="536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ROLE SCORE  (1-10)</w:t>
            </w:r>
          </w:p>
        </w:tc>
      </w:tr>
      <w:tr>
        <w:tc>
          <w:tcPr>
            <w:tcW w:type="dxa" w:w="1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</w:t>
            </w:r>
          </w:p>
        </w:tc>
        <w:tc>
          <w:tcPr>
            <w:tcW w:type="dxa" w:w="53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Income — earning at or near my ceiling</w:t>
            </w:r>
          </w:p>
        </w:tc>
        <w:tc>
          <w:tcPr>
            <w:tcW w:type="dxa" w:w="28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 / 10</w:t>
            </w:r>
          </w:p>
        </w:tc>
      </w:tr>
      <w:tr>
        <w:tc>
          <w:tcPr>
            <w:tcW w:type="dxa" w:w="1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</w:t>
            </w:r>
          </w:p>
        </w:tc>
        <w:tc>
          <w:tcPr>
            <w:tcW w:type="dxa" w:w="53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Schedule control — working when and how I choose</w:t>
            </w:r>
          </w:p>
        </w:tc>
        <w:tc>
          <w:tcPr>
            <w:tcW w:type="dxa" w:w="28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 / 10</w:t>
            </w:r>
          </w:p>
        </w:tc>
      </w:tr>
      <w:tr>
        <w:tc>
          <w:tcPr>
            <w:tcW w:type="dxa" w:w="1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</w:t>
            </w:r>
          </w:p>
        </w:tc>
        <w:tc>
          <w:tcPr>
            <w:tcW w:type="dxa" w:w="53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Clinical variety — diverse cases, settings, patient populations</w:t>
            </w:r>
          </w:p>
        </w:tc>
        <w:tc>
          <w:tcPr>
            <w:tcW w:type="dxa" w:w="28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 / 10</w:t>
            </w:r>
          </w:p>
        </w:tc>
      </w:tr>
      <w:tr>
        <w:tc>
          <w:tcPr>
            <w:tcW w:type="dxa" w:w="1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</w:t>
            </w:r>
          </w:p>
        </w:tc>
        <w:tc>
          <w:tcPr>
            <w:tcW w:type="dxa" w:w="53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Stability — predictable income, known schedule, established team</w:t>
            </w:r>
          </w:p>
        </w:tc>
        <w:tc>
          <w:tcPr>
            <w:tcW w:type="dxa" w:w="28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 / 10</w:t>
            </w:r>
          </w:p>
        </w:tc>
      </w:tr>
      <w:tr>
        <w:tc>
          <w:tcPr>
            <w:tcW w:type="dxa" w:w="1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</w:t>
            </w:r>
          </w:p>
        </w:tc>
        <w:tc>
          <w:tcPr>
            <w:tcW w:type="dxa" w:w="53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Location — living where I actually want to live</w:t>
            </w:r>
          </w:p>
        </w:tc>
        <w:tc>
          <w:tcPr>
            <w:tcW w:type="dxa" w:w="28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 / 10</w:t>
            </w:r>
          </w:p>
        </w:tc>
      </w:tr>
      <w:tr>
        <w:tc>
          <w:tcPr>
            <w:tcW w:type="dxa" w:w="1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</w:t>
            </w:r>
          </w:p>
        </w:tc>
        <w:tc>
          <w:tcPr>
            <w:tcW w:type="dxa" w:w="53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Professional growth — expanding skills, staying sharp</w:t>
            </w:r>
          </w:p>
        </w:tc>
        <w:tc>
          <w:tcPr>
            <w:tcW w:type="dxa" w:w="28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 / 10</w:t>
            </w:r>
          </w:p>
        </w:tc>
      </w:tr>
      <w:tr>
        <w:tc>
          <w:tcPr>
            <w:tcW w:type="dxa" w:w="1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</w:t>
            </w:r>
          </w:p>
        </w:tc>
        <w:tc>
          <w:tcPr>
            <w:tcW w:type="dxa" w:w="53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Community — working with a consistent team over time</w:t>
            </w:r>
          </w:p>
        </w:tc>
        <w:tc>
          <w:tcPr>
            <w:tcW w:type="dxa" w:w="28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 / 10</w:t>
            </w:r>
          </w:p>
        </w:tc>
      </w:tr>
      <w:tr>
        <w:tc>
          <w:tcPr>
            <w:tcW w:type="dxa" w:w="1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</w:t>
            </w:r>
          </w:p>
        </w:tc>
        <w:tc>
          <w:tcPr>
            <w:tcW w:type="dxa" w:w="53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Simplicity — minimal administrative and financial burden</w:t>
            </w:r>
          </w:p>
        </w:tc>
        <w:tc>
          <w:tcPr>
            <w:tcW w:type="dxa" w:w="28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140"/>
              <w:jc w:val="center"/>
            </w:pPr>
            <w:r>
              <w:rPr>
                <w:rFonts w:ascii="Arial" w:cs="Arial" w:eastAsia="Arial" w:hAnsi="Arial"/>
                <w:color w:val="626262"/>
                <w:sz w:val="22"/>
                <w:szCs w:val="22"/>
              </w:rPr>
              <w:t xml:space="preserve">___ / 10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787F" w:sz="12"/>
              <w:bottom w:val="none" w:color="FFFFFF" w:sz="0"/>
              <w:right w:val="none" w:color="FFFFFF" w:sz="0"/>
            </w:tcBorders>
            <w:shd w:fill="FBFB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Where is the largest gap between what you value most and what your current role delivers?</w:t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FB023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FB023" w:sz="8"/>
              <w:right w:val="none" w:color="FFFFFF" w:sz="0"/>
            </w:tcBorders>
            <w:shd w:fill="2F6A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DOES W-2 ACTUALLY GIVE YOU?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A7D7DA"/>
                <w:sz w:val="19"/>
                <w:szCs w:val="19"/>
              </w:rPr>
              <w:t xml:space="preserve">List what you would be giving up. Be specific and honest — not fearful.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787F" w:sz="12"/>
              <w:bottom w:val="none" w:color="FFFFFF" w:sz="0"/>
              <w:right w:val="none" w:color="FFFFFF" w:sz="0"/>
            </w:tcBorders>
            <w:shd w:fill="FBFB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What do you genuinely value about your current W-2 arrangement? Not what you fear losing — what you actually value.</w:t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787F" w:sz="12"/>
              <w:bottom w:val="none" w:color="FFFFFF" w:sz="0"/>
              <w:right w:val="none" w:color="FFFFFF" w:sz="0"/>
            </w:tcBorders>
            <w:shd w:fill="FBFB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If your benefits, schedule, and team were identical but you were earning $60,000 more per year — would you still choose W-2?</w:t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FB023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FB023" w:sz="8"/>
              <w:right w:val="none" w:color="FFFFFF" w:sz="0"/>
            </w:tcBorders>
            <w:shd w:fill="2F6A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COST OF SIMPLICITY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A7D7DA"/>
                <w:sz w:val="19"/>
                <w:szCs w:val="19"/>
              </w:rPr>
              <w:t xml:space="preserve">Every choice has a price. This is the price of staying.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26262"/>
          <w:sz w:val="21"/>
          <w:szCs w:val="21"/>
        </w:rPr>
        <w:t xml:space="preserve">Use the TAC W-2 vs. 1099 Calculator to fill in the 1099 column. This is not a scare tactic. It is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288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W-2 VALUE</w:t>
            </w:r>
          </w:p>
        </w:tc>
        <w:tc>
          <w:tcPr>
            <w:tcW w:type="dxa" w:w="288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1099 EQUIVALENT</w:t>
            </w:r>
          </w:p>
        </w:tc>
      </w:tr>
      <w:tr>
        <w:tc>
          <w:tcPr>
            <w:tcW w:type="dxa" w:w="36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Gross Earnings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26262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787F"/>
                <w:sz w:val="20"/>
                <w:szCs w:val="20"/>
              </w:rPr>
              <w:t xml:space="preserve">$___________</w:t>
            </w:r>
          </w:p>
        </w:tc>
      </w:tr>
      <w:tr>
        <w:tc>
          <w:tcPr>
            <w:tcW w:type="dxa" w:w="36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Retirement Contributions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26262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787F"/>
                <w:sz w:val="20"/>
                <w:szCs w:val="20"/>
              </w:rPr>
              <w:t xml:space="preserve">$___________</w:t>
            </w:r>
          </w:p>
        </w:tc>
      </w:tr>
      <w:tr>
        <w:tc>
          <w:tcPr>
            <w:tcW w:type="dxa" w:w="36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Insurance (your cost)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26262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787F"/>
                <w:sz w:val="20"/>
                <w:szCs w:val="20"/>
              </w:rPr>
              <w:t xml:space="preserve">$___________</w:t>
            </w:r>
          </w:p>
        </w:tc>
      </w:tr>
      <w:tr>
        <w:tc>
          <w:tcPr>
            <w:tcW w:type="dxa" w:w="36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 Annual Taxes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26262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787F"/>
                <w:sz w:val="20"/>
                <w:szCs w:val="20"/>
              </w:rPr>
              <w:t xml:space="preserve">$___________</w:t>
            </w:r>
          </w:p>
        </w:tc>
      </w:tr>
      <w:tr>
        <w:tc>
          <w:tcPr>
            <w:tcW w:type="dxa" w:w="36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 Take-Home (est.)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26262"/>
                <w:sz w:val="20"/>
                <w:szCs w:val="20"/>
              </w:rPr>
              <w:t xml:space="preserve">$___________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787F"/>
                <w:sz w:val="20"/>
                <w:szCs w:val="20"/>
              </w:rPr>
              <w:t xml:space="preserve">$___________</w:t>
            </w:r>
          </w:p>
        </w:tc>
      </w:tr>
      <w:tr>
        <w:tc>
          <w:tcPr>
            <w:tcW w:type="dxa" w:w="36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C93A3A"/>
                <w:sz w:val="20"/>
                <w:szCs w:val="20"/>
              </w:rPr>
              <w:t xml:space="preserve">20-Year Projected Gap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26262"/>
                <w:sz w:val="20"/>
                <w:szCs w:val="20"/>
              </w:rPr>
              <w:t xml:space="preserve">Baseline</w:t>
            </w:r>
          </w:p>
        </w:tc>
        <w:tc>
          <w:tcPr>
            <w:tcW w:type="dxa" w:w="28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3A3A"/>
                <w:sz w:val="20"/>
                <w:szCs w:val="20"/>
              </w:rPr>
              <w:t xml:space="preserve">+$3.7M (est.)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787F" w:sz="12"/>
              <w:bottom w:val="none" w:color="FFFFFF" w:sz="0"/>
              <w:right w:val="none" w:color="FFFFFF" w:sz="0"/>
            </w:tcBorders>
            <w:shd w:fill="FBFB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Knowing this gap — does staying in your current role feel like a deliberate choice, or a habit you have not examined?</w:t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44C60" w:sz="4"/>
              <w:left w:val="single" w:color="044C60" w:sz="4"/>
              <w:bottom w:val="single" w:color="044C60" w:sz="4"/>
              <w:right w:val="single" w:color="044C60" w:sz="4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FB023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FB023" w:sz="8"/>
              <w:right w:val="none" w:color="FFFFFF" w:sz="0"/>
            </w:tcBorders>
            <w:shd w:fill="2F6A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HONEST CONCLUSION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A7D7DA"/>
                <w:sz w:val="19"/>
                <w:szCs w:val="19"/>
              </w:rPr>
              <w:t xml:space="preserve">This is yours. No one else needs to see it.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787F" w:sz="12"/>
              <w:bottom w:val="none" w:color="FFFFFF" w:sz="0"/>
              <w:right w:val="none" w:color="FFFFFF" w:sz="0"/>
            </w:tcBorders>
            <w:shd w:fill="FBFB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What is the real reason you have not made a change yet? Fear, logistics, another person's expectations, financial dependency, something else?</w:t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787F" w:sz="12"/>
              <w:bottom w:val="none" w:color="FFFFFF" w:sz="0"/>
              <w:right w:val="none" w:color="FFFFFF" w:sz="0"/>
            </w:tcBorders>
            <w:shd w:fill="FBFB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What would need to be true for you to feel ready to move in the next 12 months?</w:t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EAEAEA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B023" w:sz="10"/>
              <w:bottom w:val="single" w:color="EFB023" w:sz="10"/>
              <w:right w:val="none" w:color="FFFFFF" w:sz="0"/>
            </w:tcBorders>
            <w:shd w:fill="044C6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EFB023"/>
                <w:sz w:val="20"/>
                <w:szCs w:val="20"/>
              </w:rPr>
              <w:t xml:space="preserve">MY CONCLUSION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color w:val="A7D7DA"/>
                <w:sz w:val="21"/>
                <w:szCs w:val="21"/>
              </w:rPr>
              <w:t xml:space="preserve">Based on this worksheet, the arrangement that best serves my priorities is: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[  ] A different W-2 role     [  ] Hybrid W-2 + locums     [  ] Full 1099 / locums practice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color w:val="A7D7DA"/>
                <w:sz w:val="20"/>
                <w:szCs w:val="20"/>
              </w:rPr>
              <w:t xml:space="preserve">My one non-negotiable:</w:t>
            </w:r>
          </w:p>
          <w:p>
            <w:pPr>
              <w:pBdr>
                <w:bottom w:val="single" w:color="4A7A8C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color w:val="A7D7DA"/>
                <w:sz w:val="20"/>
                <w:szCs w:val="20"/>
              </w:rPr>
              <w:t xml:space="preserve">My biggest unresolved concern:</w:t>
            </w:r>
          </w:p>
          <w:p>
            <w:pPr>
              <w:pBdr>
                <w:bottom w:val="single" w:color="4A7A8C" w:sz="2" w:space="1"/>
              </w:pBd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color w:val="A7D7DA"/>
                <w:sz w:val="20"/>
                <w:szCs w:val="20"/>
              </w:rPr>
              <w:t xml:space="preserve">My target date to make a decision or take action:</w:t>
            </w:r>
          </w:p>
          <w:p>
            <w:pPr>
              <w:pBdr>
                <w:bottom w:val="single" w:color="4A7A8C" w:sz="2" w:space="1"/>
              </w:pBdr>
              <w:spacing w:before="0"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Bdr>
          <w:bottom w:val="single" w:color="EAEAEA" w:sz="2" w:space="1"/>
        </w:pBdr>
        <w:spacing w:before="60" w:after="6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626262"/>
          <w:sz w:val="18"/>
          <w:szCs w:val="18"/>
        </w:rPr>
        <w:t xml:space="preserve">The Anesthesia Collective  |  Course 01: The Mindset Shift  |  theanesthesiacollective.com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044C6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2026-03-16T19:41:22.547Z</dcterms:created>
  <dcterms:modified xsi:type="dcterms:W3CDTF">2026-03-16T19:41:22.548Z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