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79"/>
          <w:sz w:val="56"/>
          <w:szCs w:val="56"/>
        </w:rPr>
        <w:t xml:space="preserve">CloudERP</w:t>
      </w:r>
    </w:p>
    <w:p>
      <w:pPr>
        <w:spacing w:after="200"/>
        <w:jc w:val="center"/>
      </w:pPr>
      <w:r>
        <w:rPr>
          <w:b/>
          <w:bCs/>
          <w:color w:val="333333"/>
          <w:sz w:val="44"/>
          <w:szCs w:val="44"/>
        </w:rPr>
        <w:t xml:space="preserve">Sales Module</w:t>
      </w:r>
    </w:p>
    <w:p>
      <w:pPr>
        <w:jc w:val="center"/>
      </w:pPr>
      <w:r>
        <w:rPr>
          <w:color w:val="555555"/>
          <w:sz w:val="32"/>
          <w:szCs w:val="32"/>
        </w:rPr>
        <w:t xml:space="preserve">Requirements Specification</w:t>
      </w:r>
    </w:p>
    <w:p>
      <w:pPr>
        <w:spacing w:after="600" w:before="120"/>
        <w:jc w:val="center"/>
      </w:pPr>
      <w:r>
        <w:rPr>
          <w:i/>
          <w:iCs/>
          <w:color w:val="777777"/>
          <w:sz w:val="22"/>
          <w:szCs w:val="22"/>
        </w:rPr>
        <w:t xml:space="preserve">An extension to the CloudERP Procurement, Inventory &amp; Finance platform</w:t>
      </w:r>
    </w:p>
    <w:p>
      <w:pPr>
        <w:jc w:val="center"/>
      </w:pPr>
      <w:r>
        <w:rPr>
          <w:color w:val="333333"/>
          <w:sz w:val="24"/>
          <w:szCs w:val="24"/>
        </w:rPr>
        <w:t xml:space="preserve">Al Wadi Construction LLC</w:t>
      </w:r>
    </w:p>
    <w:p>
      <w:pPr>
        <w:spacing w:after="40"/>
        <w:jc w:val="center"/>
      </w:pPr>
      <w:r>
        <w:rPr>
          <w:color w:val="777777"/>
          <w:sz w:val="20"/>
          <w:szCs w:val="20"/>
        </w:rPr>
        <w:t xml:space="preserve">Version 1.0  ·  Draft for Review</w:t>
      </w:r>
    </w:p>
    <w:p>
      <w:pPr>
        <w:jc w:val="center"/>
      </w:pPr>
      <w:r>
        <w:rPr>
          <w:color w:val="777777"/>
          <w:sz w:val="20"/>
          <w:szCs w:val="20"/>
        </w:rPr>
        <w:t xml:space="preserve">14 July 2026</w:t>
      </w:r>
    </w:p>
    <w:p>
      <w:r>
        <w:br w:type="page"/>
      </w:r>
    </w:p>
    <w:p>
      <w:pPr>
        <w:pStyle w:val="Heading1"/>
        <w:spacing w:after="120" w:before="240"/>
      </w:pPr>
      <w:r>
        <w:t xml:space="preserve">Document Control</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120"/>
        <w:gridCol w:w="6240"/>
      </w:tblGrid>
      <w:tr>
        <w:trPr>
          <w:tblHeader/>
        </w:trPr>
        <w:tc>
          <w:tcPr>
            <w:tcW w:type="dxa" w:w="3120"/>
            <w:shd w:fill="1F4E79" w:val="clear"/>
            <w:tcMar>
              <w:top w:type="dxa" w:w="40"/>
              <w:left w:type="dxa" w:w="80"/>
              <w:bottom w:type="dxa" w:w="40"/>
              <w:right w:type="dxa" w:w="80"/>
            </w:tcMar>
          </w:tcPr>
          <w:p>
            <w:pPr>
              <w:jc w:val="left"/>
            </w:pPr>
            <w:r>
              <w:rPr>
                <w:b/>
                <w:bCs/>
                <w:color w:val="FFFFFF"/>
              </w:rPr>
              <w:t xml:space="preserve">Field</w:t>
            </w:r>
          </w:p>
        </w:tc>
        <w:tc>
          <w:tcPr>
            <w:tcW w:type="dxa" w:w="6240"/>
            <w:shd w:fill="1F4E79" w:val="clear"/>
            <w:tcMar>
              <w:top w:type="dxa" w:w="40"/>
              <w:left w:type="dxa" w:w="80"/>
              <w:bottom w:type="dxa" w:w="40"/>
              <w:right w:type="dxa" w:w="80"/>
            </w:tcMar>
          </w:tcPr>
          <w:p>
            <w:pPr>
              <w:jc w:val="left"/>
            </w:pPr>
            <w:r>
              <w:rPr>
                <w:b/>
                <w:bCs/>
                <w:color w:val="FFFFFF"/>
              </w:rPr>
              <w:t xml:space="preserve">Value</w:t>
            </w:r>
          </w:p>
        </w:tc>
      </w:tr>
      <w:tr>
        <w:tc>
          <w:tcPr>
            <w:tcW w:type="dxa" w:w="3120"/>
            <w:tcMar>
              <w:top w:type="dxa" w:w="40"/>
              <w:left w:type="dxa" w:w="80"/>
              <w:bottom w:type="dxa" w:w="40"/>
              <w:right w:type="dxa" w:w="80"/>
            </w:tcMar>
          </w:tcPr>
          <w:p>
            <w:pPr>
              <w:jc w:val="left"/>
            </w:pPr>
            <w:r>
              <w:rPr>
                <w:b w:val="false"/>
                <w:bCs w:val="false"/>
              </w:rPr>
              <w:t xml:space="preserve">Document Title</w:t>
            </w:r>
          </w:p>
        </w:tc>
        <w:tc>
          <w:tcPr>
            <w:tcW w:type="dxa" w:w="6240"/>
            <w:tcMar>
              <w:top w:type="dxa" w:w="40"/>
              <w:left w:type="dxa" w:w="80"/>
              <w:bottom w:type="dxa" w:w="40"/>
              <w:right w:type="dxa" w:w="80"/>
            </w:tcMar>
          </w:tcPr>
          <w:p>
            <w:pPr>
              <w:jc w:val="left"/>
            </w:pPr>
            <w:r>
              <w:rPr>
                <w:b w:val="false"/>
                <w:bCs w:val="false"/>
              </w:rPr>
              <w:t xml:space="preserve">CloudERP Sales Module — Requirements Specification</w:t>
            </w:r>
          </w:p>
        </w:tc>
      </w:tr>
      <w:tr>
        <w:tc>
          <w:tcPr>
            <w:tcW w:type="dxa" w:w="3120"/>
            <w:shd w:fill="F2F2F2" w:val="clear"/>
            <w:tcMar>
              <w:top w:type="dxa" w:w="40"/>
              <w:left w:type="dxa" w:w="80"/>
              <w:bottom w:type="dxa" w:w="40"/>
              <w:right w:type="dxa" w:w="80"/>
            </w:tcMar>
          </w:tcPr>
          <w:p>
            <w:pPr>
              <w:jc w:val="left"/>
            </w:pPr>
            <w:r>
              <w:rPr>
                <w:b w:val="false"/>
                <w:bCs w:val="false"/>
              </w:rPr>
              <w:t xml:space="preserve">Version</w:t>
            </w:r>
          </w:p>
        </w:tc>
        <w:tc>
          <w:tcPr>
            <w:tcW w:type="dxa" w:w="6240"/>
            <w:shd w:fill="F2F2F2" w:val="clear"/>
            <w:tcMar>
              <w:top w:type="dxa" w:w="40"/>
              <w:left w:type="dxa" w:w="80"/>
              <w:bottom w:type="dxa" w:w="40"/>
              <w:right w:type="dxa" w:w="80"/>
            </w:tcMar>
          </w:tcPr>
          <w:p>
            <w:pPr>
              <w:jc w:val="left"/>
            </w:pPr>
            <w:r>
              <w:rPr>
                <w:b w:val="false"/>
                <w:bCs w:val="false"/>
              </w:rPr>
              <w:t xml:space="preserve">1.0 (Draft)</w:t>
            </w:r>
          </w:p>
        </w:tc>
      </w:tr>
      <w:tr>
        <w:tc>
          <w:tcPr>
            <w:tcW w:type="dxa" w:w="3120"/>
            <w:tcMar>
              <w:top w:type="dxa" w:w="40"/>
              <w:left w:type="dxa" w:w="80"/>
              <w:bottom w:type="dxa" w:w="40"/>
              <w:right w:type="dxa" w:w="80"/>
            </w:tcMar>
          </w:tcPr>
          <w:p>
            <w:pPr>
              <w:jc w:val="left"/>
            </w:pPr>
            <w:r>
              <w:rPr>
                <w:b w:val="false"/>
                <w:bCs w:val="false"/>
              </w:rPr>
              <w:t xml:space="preserve">Status</w:t>
            </w:r>
          </w:p>
        </w:tc>
        <w:tc>
          <w:tcPr>
            <w:tcW w:type="dxa" w:w="6240"/>
            <w:tcMar>
              <w:top w:type="dxa" w:w="40"/>
              <w:left w:type="dxa" w:w="80"/>
              <w:bottom w:type="dxa" w:w="40"/>
              <w:right w:type="dxa" w:w="80"/>
            </w:tcMar>
          </w:tcPr>
          <w:p>
            <w:pPr>
              <w:jc w:val="left"/>
            </w:pPr>
            <w:r>
              <w:rPr>
                <w:b w:val="false"/>
                <w:bCs w:val="false"/>
              </w:rPr>
              <w:t xml:space="preserve">For stakeholder review</w:t>
            </w:r>
          </w:p>
        </w:tc>
      </w:tr>
      <w:tr>
        <w:tc>
          <w:tcPr>
            <w:tcW w:type="dxa" w:w="3120"/>
            <w:shd w:fill="F2F2F2" w:val="clear"/>
            <w:tcMar>
              <w:top w:type="dxa" w:w="40"/>
              <w:left w:type="dxa" w:w="80"/>
              <w:bottom w:type="dxa" w:w="40"/>
              <w:right w:type="dxa" w:w="80"/>
            </w:tcMar>
          </w:tcPr>
          <w:p>
            <w:pPr>
              <w:jc w:val="left"/>
            </w:pPr>
            <w:r>
              <w:rPr>
                <w:b w:val="false"/>
                <w:bCs w:val="false"/>
              </w:rPr>
              <w:t xml:space="preserve">Date</w:t>
            </w:r>
          </w:p>
        </w:tc>
        <w:tc>
          <w:tcPr>
            <w:tcW w:type="dxa" w:w="6240"/>
            <w:shd w:fill="F2F2F2" w:val="clear"/>
            <w:tcMar>
              <w:top w:type="dxa" w:w="40"/>
              <w:left w:type="dxa" w:w="80"/>
              <w:bottom w:type="dxa" w:w="40"/>
              <w:right w:type="dxa" w:w="80"/>
            </w:tcMar>
          </w:tcPr>
          <w:p>
            <w:pPr>
              <w:jc w:val="left"/>
            </w:pPr>
            <w:r>
              <w:rPr>
                <w:b w:val="false"/>
                <w:bCs w:val="false"/>
              </w:rPr>
              <w:t xml:space="preserve">14 July 2026</w:t>
            </w:r>
          </w:p>
        </w:tc>
      </w:tr>
      <w:tr>
        <w:tc>
          <w:tcPr>
            <w:tcW w:type="dxa" w:w="3120"/>
            <w:tcMar>
              <w:top w:type="dxa" w:w="40"/>
              <w:left w:type="dxa" w:w="80"/>
              <w:bottom w:type="dxa" w:w="40"/>
              <w:right w:type="dxa" w:w="80"/>
            </w:tcMar>
          </w:tcPr>
          <w:p>
            <w:pPr>
              <w:jc w:val="left"/>
            </w:pPr>
            <w:r>
              <w:rPr>
                <w:b w:val="false"/>
                <w:bCs w:val="false"/>
              </w:rPr>
              <w:t xml:space="preserve">Owner</w:t>
            </w:r>
          </w:p>
        </w:tc>
        <w:tc>
          <w:tcPr>
            <w:tcW w:type="dxa" w:w="6240"/>
            <w:tcMar>
              <w:top w:type="dxa" w:w="40"/>
              <w:left w:type="dxa" w:w="80"/>
              <w:bottom w:type="dxa" w:w="40"/>
              <w:right w:type="dxa" w:w="80"/>
            </w:tcMar>
          </w:tcPr>
          <w:p>
            <w:pPr>
              <w:jc w:val="left"/>
            </w:pPr>
            <w:r>
              <w:rPr>
                <w:b w:val="false"/>
                <w:bCs w:val="false"/>
              </w:rPr>
              <w:t xml:space="preserve">Product / ERP Implementation Team</w:t>
            </w:r>
          </w:p>
        </w:tc>
      </w:tr>
      <w:tr>
        <w:tc>
          <w:tcPr>
            <w:tcW w:type="dxa" w:w="3120"/>
            <w:shd w:fill="F2F2F2" w:val="clear"/>
            <w:tcMar>
              <w:top w:type="dxa" w:w="40"/>
              <w:left w:type="dxa" w:w="80"/>
              <w:bottom w:type="dxa" w:w="40"/>
              <w:right w:type="dxa" w:w="80"/>
            </w:tcMar>
          </w:tcPr>
          <w:p>
            <w:pPr>
              <w:jc w:val="left"/>
            </w:pPr>
            <w:r>
              <w:rPr>
                <w:b w:val="false"/>
                <w:bCs w:val="false"/>
              </w:rPr>
              <w:t xml:space="preserve">Parent Document</w:t>
            </w:r>
          </w:p>
        </w:tc>
        <w:tc>
          <w:tcPr>
            <w:tcW w:type="dxa" w:w="6240"/>
            <w:shd w:fill="F2F2F2" w:val="clear"/>
            <w:tcMar>
              <w:top w:type="dxa" w:w="40"/>
              <w:left w:type="dxa" w:w="80"/>
              <w:bottom w:type="dxa" w:w="40"/>
              <w:right w:type="dxa" w:w="80"/>
            </w:tcMar>
          </w:tcPr>
          <w:p>
            <w:pPr>
              <w:jc w:val="left"/>
            </w:pPr>
            <w:r>
              <w:rPr>
                <w:b w:val="false"/>
                <w:bCs w:val="false"/>
              </w:rPr>
              <w:t xml:space="preserve">ERP Requirements Specification v1.0</w:t>
            </w:r>
          </w:p>
        </w:tc>
      </w:tr>
      <w:tr>
        <w:tc>
          <w:tcPr>
            <w:tcW w:type="dxa" w:w="3120"/>
            <w:tcMar>
              <w:top w:type="dxa" w:w="40"/>
              <w:left w:type="dxa" w:w="80"/>
              <w:bottom w:type="dxa" w:w="40"/>
              <w:right w:type="dxa" w:w="80"/>
            </w:tcMar>
          </w:tcPr>
          <w:p>
            <w:pPr>
              <w:jc w:val="left"/>
            </w:pPr>
            <w:r>
              <w:rPr>
                <w:b w:val="false"/>
                <w:bCs w:val="false"/>
              </w:rPr>
              <w:t xml:space="preserve">Related Modules</w:t>
            </w:r>
          </w:p>
        </w:tc>
        <w:tc>
          <w:tcPr>
            <w:tcW w:type="dxa" w:w="6240"/>
            <w:tcMar>
              <w:top w:type="dxa" w:w="40"/>
              <w:left w:type="dxa" w:w="80"/>
              <w:bottom w:type="dxa" w:w="40"/>
              <w:right w:type="dxa" w:w="80"/>
            </w:tcMar>
          </w:tcPr>
          <w:p>
            <w:pPr>
              <w:jc w:val="left"/>
            </w:pPr>
            <w:r>
              <w:rPr>
                <w:b w:val="false"/>
                <w:bCs w:val="false"/>
              </w:rPr>
              <w:t xml:space="preserve">Procurement, Inventory, Finance (AR / GL)</w:t>
            </w:r>
          </w:p>
        </w:tc>
      </w:tr>
      <w:tr>
        <w:tc>
          <w:tcPr>
            <w:tcW w:type="dxa" w:w="3120"/>
            <w:shd w:fill="F2F2F2" w:val="clear"/>
            <w:tcMar>
              <w:top w:type="dxa" w:w="40"/>
              <w:left w:type="dxa" w:w="80"/>
              <w:bottom w:type="dxa" w:w="40"/>
              <w:right w:type="dxa" w:w="80"/>
            </w:tcMar>
          </w:tcPr>
          <w:p>
            <w:pPr>
              <w:jc w:val="left"/>
            </w:pPr>
            <w:r>
              <w:rPr>
                <w:b w:val="false"/>
                <w:bCs w:val="false"/>
              </w:rPr>
              <w:t xml:space="preserve">Audience</w:t>
            </w:r>
          </w:p>
        </w:tc>
        <w:tc>
          <w:tcPr>
            <w:tcW w:type="dxa" w:w="6240"/>
            <w:shd w:fill="F2F2F2" w:val="clear"/>
            <w:tcMar>
              <w:top w:type="dxa" w:w="40"/>
              <w:left w:type="dxa" w:w="80"/>
              <w:bottom w:type="dxa" w:w="40"/>
              <w:right w:type="dxa" w:w="80"/>
            </w:tcMar>
          </w:tcPr>
          <w:p>
            <w:pPr>
              <w:jc w:val="left"/>
            </w:pPr>
            <w:r>
              <w:rPr>
                <w:b w:val="false"/>
                <w:bCs w:val="false"/>
              </w:rPr>
              <w:t xml:space="preserve">Business stakeholders, developers, QA, implementation team</w:t>
            </w:r>
          </w:p>
        </w:tc>
      </w:tr>
    </w:tbl>
    <w:p>
      <w:pPr>
        <w:spacing w:after="60"/>
      </w:pPr>
    </w:p>
    <w:p>
      <w:pPr>
        <w:spacing w:after="120"/>
      </w:pPr>
      <w:r>
        <w:t xml:space="preserve">This specification describes the requirements for a new Sales module to be integrated into the existing CloudERP platform. It mirrors the structure, conventions, and technology stack established in the parent ERP Requirements Specification and is designed to reuse the platform's shared services (authentication, RBAC, document numbering, audit trail, workflow, and notifications).</w:t>
      </w:r>
    </w:p>
    <w:p>
      <w:r>
        <w:br w:type="page"/>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20"/>
      </w:pPr>
      <w:r>
        <w:t xml:space="preserve">The Sales module extends CloudERP from a procure-to-pay platform into a complete order-to-cash solution. It manages the full outbound commercial lifecycle — from capturing a customer enquiry through quotation, order confirmation, delivery, invoicing, and collections — while feeding revenue, stock movements, and receivables into the existing Inventory and Finance modules automatically.</w:t>
      </w:r>
    </w:p>
    <w:p>
      <w:pPr>
        <w:spacing w:after="120"/>
      </w:pPr>
      <w:r>
        <w:t xml:space="preserve">The module supports two revenue streams relevant to Al Wadi Construction LLC: (1) material / product sales, where physical inventory items are sold and dispatched from stock, mirroring the Procurement flow in reverse; and (2) project / contract billing, where revenue is recognised progressively against a Bill of Quantities (BOQ) as construction work is measured and certified.</w:t>
      </w:r>
    </w:p>
    <w:p>
      <w:pPr>
        <w:spacing w:after="120"/>
      </w:pPr>
      <w:r>
        <w:t xml:space="preserve">Key design principles: reuse before rebuild (shared auth, RBAC, numbering, workflow, audit, notifications); symmetry with Procurement so users familiar with the PO flow immediately understand the Sales Order flow; and tight, automated integration so that a delivery reduces stock and a sales invoice posts to Accounts Receivable and the General Ledger without manual re-keying.</w:t>
      </w:r>
    </w:p>
    <w:p>
      <w:pPr>
        <w:pStyle w:val="Heading2"/>
        <w:spacing w:after="100" w:before="200"/>
      </w:pPr>
      <w:r>
        <w:t xml:space="preserve">1.1 Objectives</w:t>
      </w:r>
    </w:p>
    <w:p>
      <w:pPr>
        <w:pStyle w:val="ListParagraph"/>
        <w:numPr>
          <w:ilvl w:val="0"/>
          <w:numId w:val="2"/>
        </w:numPr>
        <w:spacing w:after="40"/>
      </w:pPr>
      <w:r>
        <w:t xml:space="preserve">Provide a single system of record for all customer-facing sales transactions.</w:t>
      </w:r>
    </w:p>
    <w:p>
      <w:pPr>
        <w:pStyle w:val="ListParagraph"/>
        <w:numPr>
          <w:ilvl w:val="0"/>
          <w:numId w:val="2"/>
        </w:numPr>
        <w:spacing w:after="40"/>
      </w:pPr>
      <w:r>
        <w:t xml:space="preserve">Automate revenue and receivables posting to eliminate duplicate data entry between Sales and Finance.</w:t>
      </w:r>
    </w:p>
    <w:p>
      <w:pPr>
        <w:pStyle w:val="ListParagraph"/>
        <w:numPr>
          <w:ilvl w:val="0"/>
          <w:numId w:val="2"/>
        </w:numPr>
        <w:spacing w:after="40"/>
      </w:pPr>
      <w:r>
        <w:t xml:space="preserve">Enforce credit control and multi-level approval before goods are committed or dispatched.</w:t>
      </w:r>
    </w:p>
    <w:p>
      <w:pPr>
        <w:pStyle w:val="ListParagraph"/>
        <w:numPr>
          <w:ilvl w:val="0"/>
          <w:numId w:val="2"/>
        </w:numPr>
        <w:spacing w:after="40"/>
      </w:pPr>
      <w:r>
        <w:t xml:space="preserve">Support progressive (BOQ-based) billing for construction contracts alongside conventional product sales.</w:t>
      </w:r>
    </w:p>
    <w:p>
      <w:pPr>
        <w:pStyle w:val="ListParagraph"/>
        <w:numPr>
          <w:ilvl w:val="0"/>
          <w:numId w:val="2"/>
        </w:numPr>
        <w:spacing w:after="40"/>
      </w:pPr>
      <w:r>
        <w:t xml:space="preserve">Give management real-time visibility of the sales pipeline, order book, deliveries, and outstanding receivables.</w:t>
      </w:r>
    </w:p>
    <w:p>
      <w:pPr>
        <w:pStyle w:val="Heading1"/>
        <w:spacing w:after="120" w:before="240"/>
      </w:pPr>
      <w:r>
        <w:t xml:space="preserve">2. Scope</w:t>
      </w:r>
    </w:p>
    <w:p>
      <w:pPr>
        <w:pStyle w:val="Heading2"/>
        <w:spacing w:after="100" w:before="200"/>
      </w:pPr>
      <w:r>
        <w:t xml:space="preserve">2.1 In Scope</w:t>
      </w:r>
    </w:p>
    <w:p>
      <w:pPr>
        <w:pStyle w:val="ListParagraph"/>
        <w:numPr>
          <w:ilvl w:val="0"/>
          <w:numId w:val="2"/>
        </w:numPr>
        <w:spacing w:after="40"/>
      </w:pPr>
      <w:r>
        <w:rPr>
          <w:b/>
          <w:bCs/>
        </w:rPr>
        <w:t xml:space="preserve">Customer master</w:t>
      </w:r>
      <w:r>
        <w:t xml:space="preserve"> — a full customer master (contacts, bill-to / ship-to addresses, tax registration, payment terms, credit limit, salesperson, categories).</w:t>
      </w:r>
    </w:p>
    <w:p>
      <w:pPr>
        <w:pStyle w:val="ListParagraph"/>
        <w:numPr>
          <w:ilvl w:val="0"/>
          <w:numId w:val="2"/>
        </w:numPr>
        <w:spacing w:after="40"/>
      </w:pPr>
      <w:r>
        <w:rPr>
          <w:b/>
          <w:bCs/>
        </w:rPr>
        <w:t xml:space="preserve">Price list management</w:t>
      </w:r>
      <w:r>
        <w:t xml:space="preserve"> — item price lists with optional customer- and currency-specific pricing, and per-line manual override.</w:t>
      </w:r>
    </w:p>
    <w:p>
      <w:pPr>
        <w:pStyle w:val="ListParagraph"/>
        <w:numPr>
          <w:ilvl w:val="0"/>
          <w:numId w:val="2"/>
        </w:numPr>
        <w:spacing w:after="40"/>
      </w:pPr>
      <w:r>
        <w:rPr>
          <w:b/>
          <w:bCs/>
        </w:rPr>
        <w:t xml:space="preserve">Sales document flow</w:t>
      </w:r>
      <w:r>
        <w:t xml:space="preserve"> — Sales Enquiry → Sales Quotation → Sales Order → Delivery Note → Sales Invoice, with Sales Returns and Credit Notes.</w:t>
      </w:r>
    </w:p>
    <w:p>
      <w:pPr>
        <w:pStyle w:val="ListParagraph"/>
        <w:numPr>
          <w:ilvl w:val="0"/>
          <w:numId w:val="2"/>
        </w:numPr>
        <w:spacing w:after="40"/>
      </w:pPr>
      <w:r>
        <w:rPr>
          <w:b/>
          <w:bCs/>
        </w:rPr>
        <w:t xml:space="preserve">Project / contract billing</w:t>
      </w:r>
      <w:r>
        <w:t xml:space="preserve"> — sales contracts with a BOQ and progressive (interim) billing by percentage complete or measured quantity.</w:t>
      </w:r>
    </w:p>
    <w:p>
      <w:pPr>
        <w:pStyle w:val="ListParagraph"/>
        <w:numPr>
          <w:ilvl w:val="0"/>
          <w:numId w:val="2"/>
        </w:numPr>
        <w:spacing w:after="40"/>
      </w:pPr>
      <w:r>
        <w:rPr>
          <w:b/>
          <w:bCs/>
        </w:rPr>
        <w:t xml:space="preserve">Credit control</w:t>
      </w:r>
      <w:r>
        <w:t xml:space="preserve"> — credit-limit and overdue-balance checks with block / warn behaviour.</w:t>
      </w:r>
    </w:p>
    <w:p>
      <w:pPr>
        <w:pStyle w:val="ListParagraph"/>
        <w:numPr>
          <w:ilvl w:val="0"/>
          <w:numId w:val="2"/>
        </w:numPr>
        <w:spacing w:after="40"/>
      </w:pPr>
      <w:r>
        <w:rPr>
          <w:b/>
          <w:bCs/>
        </w:rPr>
        <w:t xml:space="preserve">Approval workflow</w:t>
      </w:r>
      <w:r>
        <w:t xml:space="preserve"> — multi-level Sales Order (and Credit Note) approval reusing the platform WorkflowConfig engine.</w:t>
      </w:r>
    </w:p>
    <w:p>
      <w:pPr>
        <w:pStyle w:val="ListParagraph"/>
        <w:numPr>
          <w:ilvl w:val="0"/>
          <w:numId w:val="2"/>
        </w:numPr>
        <w:spacing w:after="40"/>
      </w:pPr>
      <w:r>
        <w:rPr>
          <w:b/>
          <w:bCs/>
        </w:rPr>
        <w:t xml:space="preserve">Inventory integration</w:t>
      </w:r>
      <w:r>
        <w:t xml:space="preserve"> — stock reservation / availability check on order and stock deduction on delivery via the existing StockMovement engine.</w:t>
      </w:r>
    </w:p>
    <w:p>
      <w:pPr>
        <w:pStyle w:val="ListParagraph"/>
        <w:numPr>
          <w:ilvl w:val="0"/>
          <w:numId w:val="2"/>
        </w:numPr>
        <w:spacing w:after="40"/>
      </w:pPr>
      <w:r>
        <w:rPr>
          <w:b/>
          <w:bCs/>
        </w:rPr>
        <w:t xml:space="preserve">Finance integration</w:t>
      </w:r>
      <w:r>
        <w:t xml:space="preserve"> — automatic creation of AR invoices and General Ledger journals (revenue, receivable, tax, and cost-of-sales postings).</w:t>
      </w:r>
    </w:p>
    <w:p>
      <w:pPr>
        <w:pStyle w:val="ListParagraph"/>
        <w:numPr>
          <w:ilvl w:val="0"/>
          <w:numId w:val="2"/>
        </w:numPr>
        <w:spacing w:after="40"/>
      </w:pPr>
      <w:r>
        <w:rPr>
          <w:b/>
          <w:bCs/>
        </w:rPr>
        <w:t xml:space="preserve">Tax</w:t>
      </w:r>
      <w:r>
        <w:t xml:space="preserve"> — configurable VAT tax codes per line (GCC / UAE VAT), documents transacted in the company base currency.</w:t>
      </w:r>
    </w:p>
    <w:p>
      <w:pPr>
        <w:pStyle w:val="ListParagraph"/>
        <w:numPr>
          <w:ilvl w:val="0"/>
          <w:numId w:val="2"/>
        </w:numPr>
        <w:spacing w:after="40"/>
      </w:pPr>
      <w:r>
        <w:rPr>
          <w:b/>
          <w:bCs/>
        </w:rPr>
        <w:t xml:space="preserve">Reporting</w:t>
      </w:r>
      <w:r>
        <w:t xml:space="preserve"> — pipeline, order book, delivery, sales register, VAT, receivables / ageing, and BOQ progress reports.</w:t>
      </w:r>
    </w:p>
    <w:p>
      <w:pPr>
        <w:pStyle w:val="Heading2"/>
        <w:spacing w:after="100" w:before="200"/>
      </w:pPr>
      <w:r>
        <w:t xml:space="preserve">2.2 Out of Scope (this release)</w:t>
      </w:r>
    </w:p>
    <w:p>
      <w:pPr>
        <w:pStyle w:val="ListParagraph"/>
        <w:numPr>
          <w:ilvl w:val="0"/>
          <w:numId w:val="2"/>
        </w:numPr>
        <w:spacing w:after="40"/>
      </w:pPr>
      <w:r>
        <w:t xml:space="preserve">Multi-currency sales documents — all sales documents are transacted in the company base currency in this release (multi-currency AR remains a future enhancement).</w:t>
      </w:r>
    </w:p>
    <w:p>
      <w:pPr>
        <w:pStyle w:val="ListParagraph"/>
        <w:numPr>
          <w:ilvl w:val="0"/>
          <w:numId w:val="2"/>
        </w:numPr>
        <w:spacing w:after="40"/>
      </w:pPr>
      <w:r>
        <w:t xml:space="preserve">Retention, milestone billing, mobilisation / advance recovery, and equipment / plant-hire billing (candidate future phases — see Section 15).</w:t>
      </w:r>
    </w:p>
    <w:p>
      <w:pPr>
        <w:pStyle w:val="ListParagraph"/>
        <w:numPr>
          <w:ilvl w:val="0"/>
          <w:numId w:val="2"/>
        </w:numPr>
        <w:spacing w:after="40"/>
      </w:pPr>
      <w:r>
        <w:t xml:space="preserve">Point-of-sale (POS), e-commerce storefront, and customer self-service portal.</w:t>
      </w:r>
    </w:p>
    <w:p>
      <w:pPr>
        <w:pStyle w:val="ListParagraph"/>
        <w:numPr>
          <w:ilvl w:val="0"/>
          <w:numId w:val="2"/>
        </w:numPr>
        <w:spacing w:after="40"/>
      </w:pPr>
      <w:r>
        <w:t xml:space="preserve">Commission calculation and sales-incentive management.</w:t>
      </w:r>
    </w:p>
    <w:p>
      <w:pPr>
        <w:pStyle w:val="ListParagraph"/>
        <w:numPr>
          <w:ilvl w:val="0"/>
          <w:numId w:val="2"/>
        </w:numPr>
        <w:spacing w:after="40"/>
      </w:pPr>
      <w:r>
        <w:t xml:space="preserve">Field CRM / opportunity pipeline beyond the Sales Enquiry stage.</w:t>
      </w:r>
    </w:p>
    <w:p>
      <w:pPr>
        <w:spacing w:after="120"/>
      </w:pPr>
      <w:r>
        <w:rPr>
          <w:i/>
          <w:iCs/>
        </w:rPr>
        <w:t xml:space="preserve">Note: retention, milestone, and advance / mobilisation billing were considered during requirements gathering and deliberately deferred to keep the first release focused on BOQ progress billing. The data model in Section 9 is designed to accommodate them later without restructuring.</w:t>
      </w:r>
    </w:p>
    <w:p>
      <w:pPr>
        <w:pStyle w:val="Heading1"/>
        <w:spacing w:after="120" w:before="240"/>
      </w:pPr>
      <w:r>
        <w:t xml:space="preserve">3. Module Configuration and Dependencies</w:t>
      </w:r>
    </w:p>
    <w:p>
      <w:pPr>
        <w:spacing w:after="120"/>
      </w:pPr>
      <w:r>
        <w:t xml:space="preserve">Like every CloudERP module, Sales can be toggled per company and exposes configuration parameters in the admin console. It depends on Inventory (for stock items and dispatch) and Finance (for AR and GL posting), and integrates with Procurement for shared masters (Item, UOM, Customer, Currency).</w:t>
      </w:r>
    </w:p>
    <w:p>
      <w:pPr>
        <w:pStyle w:val="Heading2"/>
        <w:spacing w:after="100" w:before="200"/>
      </w:pPr>
      <w:r>
        <w:t xml:space="preserve">3.1 Dependency Matrix</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80"/>
        <w:gridCol w:w="3380"/>
      </w:tblGrid>
      <w:tr>
        <w:trPr>
          <w:tblHeader/>
        </w:trPr>
        <w:tc>
          <w:tcPr>
            <w:tcW w:type="dxa" w:w="2600"/>
            <w:shd w:fill="1F4E79" w:val="clear"/>
            <w:tcMar>
              <w:top w:type="dxa" w:w="40"/>
              <w:left w:type="dxa" w:w="80"/>
              <w:bottom w:type="dxa" w:w="40"/>
              <w:right w:type="dxa" w:w="80"/>
            </w:tcMar>
          </w:tcPr>
          <w:p>
            <w:pPr>
              <w:jc w:val="left"/>
            </w:pPr>
            <w:r>
              <w:rPr>
                <w:b/>
                <w:bCs/>
                <w:color w:val="FFFFFF"/>
              </w:rPr>
              <w:t xml:space="preserve">Module</w:t>
            </w:r>
          </w:p>
        </w:tc>
        <w:tc>
          <w:tcPr>
            <w:tcW w:type="dxa" w:w="3380"/>
            <w:shd w:fill="1F4E79" w:val="clear"/>
            <w:tcMar>
              <w:top w:type="dxa" w:w="40"/>
              <w:left w:type="dxa" w:w="80"/>
              <w:bottom w:type="dxa" w:w="40"/>
              <w:right w:type="dxa" w:w="80"/>
            </w:tcMar>
          </w:tcPr>
          <w:p>
            <w:pPr>
              <w:jc w:val="left"/>
            </w:pPr>
            <w:r>
              <w:rPr>
                <w:b/>
                <w:bCs/>
                <w:color w:val="FFFFFF"/>
              </w:rPr>
              <w:t xml:space="preserve">Depends On</w:t>
            </w:r>
          </w:p>
        </w:tc>
        <w:tc>
          <w:tcPr>
            <w:tcW w:type="dxa" w:w="3380"/>
            <w:shd w:fill="1F4E79" w:val="clear"/>
            <w:tcMar>
              <w:top w:type="dxa" w:w="40"/>
              <w:left w:type="dxa" w:w="80"/>
              <w:bottom w:type="dxa" w:w="40"/>
              <w:right w:type="dxa" w:w="80"/>
            </w:tcMar>
          </w:tcPr>
          <w:p>
            <w:pPr>
              <w:jc w:val="left"/>
            </w:pPr>
            <w:r>
              <w:rPr>
                <w:b/>
                <w:bCs/>
                <w:color w:val="FFFFFF"/>
              </w:rPr>
              <w:t xml:space="preserve">Nature of Dependency</w:t>
            </w:r>
          </w:p>
        </w:tc>
      </w:tr>
      <w:tr>
        <w:tc>
          <w:tcPr>
            <w:tcW w:type="dxa" w:w="2600"/>
            <w:tcMar>
              <w:top w:type="dxa" w:w="40"/>
              <w:left w:type="dxa" w:w="80"/>
              <w:bottom w:type="dxa" w:w="40"/>
              <w:right w:type="dxa" w:w="80"/>
            </w:tcMar>
          </w:tcPr>
          <w:p>
            <w:pPr>
              <w:jc w:val="left"/>
            </w:pPr>
            <w:r>
              <w:rPr>
                <w:b w:val="false"/>
                <w:bCs w:val="false"/>
              </w:rPr>
              <w:t xml:space="preserve">Sales</w:t>
            </w:r>
          </w:p>
        </w:tc>
        <w:tc>
          <w:tcPr>
            <w:tcW w:type="dxa" w:w="3380"/>
            <w:tcMar>
              <w:top w:type="dxa" w:w="40"/>
              <w:left w:type="dxa" w:w="80"/>
              <w:bottom w:type="dxa" w:w="40"/>
              <w:right w:type="dxa" w:w="80"/>
            </w:tcMar>
          </w:tcPr>
          <w:p>
            <w:pPr>
              <w:jc w:val="left"/>
            </w:pPr>
            <w:r>
              <w:rPr>
                <w:b w:val="false"/>
                <w:bCs w:val="false"/>
              </w:rPr>
              <w:t xml:space="preserve">Core / Shared</w:t>
            </w:r>
          </w:p>
        </w:tc>
        <w:tc>
          <w:tcPr>
            <w:tcW w:type="dxa" w:w="3380"/>
            <w:tcMar>
              <w:top w:type="dxa" w:w="40"/>
              <w:left w:type="dxa" w:w="80"/>
              <w:bottom w:type="dxa" w:w="40"/>
              <w:right w:type="dxa" w:w="80"/>
            </w:tcMar>
          </w:tcPr>
          <w:p>
            <w:pPr>
              <w:jc w:val="left"/>
            </w:pPr>
            <w:r>
              <w:rPr>
                <w:b w:val="false"/>
                <w:bCs w:val="false"/>
              </w:rPr>
              <w:t xml:space="preserve">Auth, RBAC, doc numbering, workflow, audit, notifications</w:t>
            </w:r>
          </w:p>
        </w:tc>
      </w:tr>
      <w:tr>
        <w:tc>
          <w:tcPr>
            <w:tcW w:type="dxa" w:w="2600"/>
            <w:shd w:fill="F2F2F2" w:val="clear"/>
            <w:tcMar>
              <w:top w:type="dxa" w:w="40"/>
              <w:left w:type="dxa" w:w="80"/>
              <w:bottom w:type="dxa" w:w="40"/>
              <w:right w:type="dxa" w:w="80"/>
            </w:tcMar>
          </w:tcPr>
          <w:p>
            <w:pPr>
              <w:jc w:val="left"/>
            </w:pPr>
            <w:r>
              <w:rPr>
                <w:b w:val="false"/>
                <w:bCs w:val="false"/>
              </w:rPr>
              <w:t xml:space="preserve">Sales</w:t>
            </w:r>
          </w:p>
        </w:tc>
        <w:tc>
          <w:tcPr>
            <w:tcW w:type="dxa" w:w="3380"/>
            <w:shd w:fill="F2F2F2" w:val="clear"/>
            <w:tcMar>
              <w:top w:type="dxa" w:w="40"/>
              <w:left w:type="dxa" w:w="80"/>
              <w:bottom w:type="dxa" w:w="40"/>
              <w:right w:type="dxa" w:w="80"/>
            </w:tcMar>
          </w:tcPr>
          <w:p>
            <w:pPr>
              <w:jc w:val="left"/>
            </w:pPr>
            <w:r>
              <w:rPr>
                <w:b w:val="false"/>
                <w:bCs w:val="false"/>
              </w:rPr>
              <w:t xml:space="preserve">Inventory</w:t>
            </w:r>
          </w:p>
        </w:tc>
        <w:tc>
          <w:tcPr>
            <w:tcW w:type="dxa" w:w="3380"/>
            <w:shd w:fill="F2F2F2" w:val="clear"/>
            <w:tcMar>
              <w:top w:type="dxa" w:w="40"/>
              <w:left w:type="dxa" w:w="80"/>
              <w:bottom w:type="dxa" w:w="40"/>
              <w:right w:type="dxa" w:w="80"/>
            </w:tcMar>
          </w:tcPr>
          <w:p>
            <w:pPr>
              <w:jc w:val="left"/>
            </w:pPr>
            <w:r>
              <w:rPr>
                <w:b w:val="false"/>
                <w:bCs w:val="false"/>
              </w:rPr>
              <w:t xml:space="preserve">Item master, UOM, warehouses, stock availability, stock deduction on delivery</w:t>
            </w:r>
          </w:p>
        </w:tc>
      </w:tr>
      <w:tr>
        <w:tc>
          <w:tcPr>
            <w:tcW w:type="dxa" w:w="2600"/>
            <w:tcMar>
              <w:top w:type="dxa" w:w="40"/>
              <w:left w:type="dxa" w:w="80"/>
              <w:bottom w:type="dxa" w:w="40"/>
              <w:right w:type="dxa" w:w="80"/>
            </w:tcMar>
          </w:tcPr>
          <w:p>
            <w:pPr>
              <w:jc w:val="left"/>
            </w:pPr>
            <w:r>
              <w:rPr>
                <w:b w:val="false"/>
                <w:bCs w:val="false"/>
              </w:rPr>
              <w:t xml:space="preserve">Sales</w:t>
            </w:r>
          </w:p>
        </w:tc>
        <w:tc>
          <w:tcPr>
            <w:tcW w:type="dxa" w:w="3380"/>
            <w:tcMar>
              <w:top w:type="dxa" w:w="40"/>
              <w:left w:type="dxa" w:w="80"/>
              <w:bottom w:type="dxa" w:w="40"/>
              <w:right w:type="dxa" w:w="80"/>
            </w:tcMar>
          </w:tcPr>
          <w:p>
            <w:pPr>
              <w:jc w:val="left"/>
            </w:pPr>
            <w:r>
              <w:rPr>
                <w:b w:val="false"/>
                <w:bCs w:val="false"/>
              </w:rPr>
              <w:t xml:space="preserve">Finance</w:t>
            </w:r>
          </w:p>
        </w:tc>
        <w:tc>
          <w:tcPr>
            <w:tcW w:type="dxa" w:w="3380"/>
            <w:tcMar>
              <w:top w:type="dxa" w:w="40"/>
              <w:left w:type="dxa" w:w="80"/>
              <w:bottom w:type="dxa" w:w="40"/>
              <w:right w:type="dxa" w:w="80"/>
            </w:tcMar>
          </w:tcPr>
          <w:p>
            <w:pPr>
              <w:jc w:val="left"/>
            </w:pPr>
            <w:r>
              <w:rPr>
                <w:b w:val="false"/>
                <w:bCs w:val="false"/>
              </w:rPr>
              <w:t xml:space="preserve">AR invoice creation, GL posting, tax codes, chart of accounts, account mappings</w:t>
            </w:r>
          </w:p>
        </w:tc>
      </w:tr>
      <w:tr>
        <w:tc>
          <w:tcPr>
            <w:tcW w:type="dxa" w:w="2600"/>
            <w:shd w:fill="F2F2F2" w:val="clear"/>
            <w:tcMar>
              <w:top w:type="dxa" w:w="40"/>
              <w:left w:type="dxa" w:w="80"/>
              <w:bottom w:type="dxa" w:w="40"/>
              <w:right w:type="dxa" w:w="80"/>
            </w:tcMar>
          </w:tcPr>
          <w:p>
            <w:pPr>
              <w:jc w:val="left"/>
            </w:pPr>
            <w:r>
              <w:rPr>
                <w:b w:val="false"/>
                <w:bCs w:val="false"/>
              </w:rPr>
              <w:t xml:space="preserve">Sales</w:t>
            </w:r>
          </w:p>
        </w:tc>
        <w:tc>
          <w:tcPr>
            <w:tcW w:type="dxa" w:w="3380"/>
            <w:shd w:fill="F2F2F2" w:val="clear"/>
            <w:tcMar>
              <w:top w:type="dxa" w:w="40"/>
              <w:left w:type="dxa" w:w="80"/>
              <w:bottom w:type="dxa" w:w="40"/>
              <w:right w:type="dxa" w:w="80"/>
            </w:tcMar>
          </w:tcPr>
          <w:p>
            <w:pPr>
              <w:jc w:val="left"/>
            </w:pPr>
            <w:r>
              <w:rPr>
                <w:b w:val="false"/>
                <w:bCs w:val="false"/>
              </w:rPr>
              <w:t xml:space="preserve">Procurement (shared)</w:t>
            </w:r>
          </w:p>
        </w:tc>
        <w:tc>
          <w:tcPr>
            <w:tcW w:type="dxa" w:w="3380"/>
            <w:shd w:fill="F2F2F2" w:val="clear"/>
            <w:tcMar>
              <w:top w:type="dxa" w:w="40"/>
              <w:left w:type="dxa" w:w="80"/>
              <w:bottom w:type="dxa" w:w="40"/>
              <w:right w:type="dxa" w:w="80"/>
            </w:tcMar>
          </w:tcPr>
          <w:p>
            <w:pPr>
              <w:jc w:val="left"/>
            </w:pPr>
            <w:r>
              <w:rPr>
                <w:b w:val="false"/>
                <w:bCs w:val="false"/>
              </w:rPr>
              <w:t xml:space="preserve">Reuses Item, Customer, Currency, and Location masters</w:t>
            </w:r>
          </w:p>
        </w:tc>
      </w:tr>
    </w:tbl>
    <w:p>
      <w:pPr>
        <w:spacing w:after="120"/>
      </w:pPr>
      <w:r>
        <w:rPr>
          <w:i/>
          <w:iCs/>
        </w:rPr>
        <w:t xml:space="preserve">For pure project / contract billing (services with no stock movement), the Inventory dependency is optional at the line level — service lines post revenue without a stock transaction.</w:t>
      </w:r>
    </w:p>
    <w:p>
      <w:pPr>
        <w:pStyle w:val="Heading2"/>
        <w:spacing w:after="100" w:before="200"/>
      </w:pPr>
      <w:r>
        <w:t xml:space="preserve">3.2 Configuration Parameters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80"/>
        <w:gridCol w:w="3380"/>
      </w:tblGrid>
      <w:tr>
        <w:trPr>
          <w:tblHeader/>
        </w:trPr>
        <w:tc>
          <w:tcPr>
            <w:tcW w:type="dxa" w:w="2600"/>
            <w:shd w:fill="1F4E79" w:val="clear"/>
            <w:tcMar>
              <w:top w:type="dxa" w:w="40"/>
              <w:left w:type="dxa" w:w="80"/>
              <w:bottom w:type="dxa" w:w="40"/>
              <w:right w:type="dxa" w:w="80"/>
            </w:tcMar>
          </w:tcPr>
          <w:p>
            <w:pPr>
              <w:jc w:val="left"/>
            </w:pPr>
            <w:r>
              <w:rPr>
                <w:b/>
                <w:bCs/>
                <w:color w:val="FFFFFF"/>
              </w:rPr>
              <w:t xml:space="preserve">Parameter</w:t>
            </w:r>
          </w:p>
        </w:tc>
        <w:tc>
          <w:tcPr>
            <w:tcW w:type="dxa" w:w="3380"/>
            <w:shd w:fill="1F4E79" w:val="clear"/>
            <w:tcMar>
              <w:top w:type="dxa" w:w="40"/>
              <w:left w:type="dxa" w:w="80"/>
              <w:bottom w:type="dxa" w:w="40"/>
              <w:right w:type="dxa" w:w="80"/>
            </w:tcMar>
          </w:tcPr>
          <w:p>
            <w:pPr>
              <w:jc w:val="left"/>
            </w:pPr>
            <w:r>
              <w:rPr>
                <w:b/>
                <w:bCs/>
                <w:color w:val="FFFFFF"/>
              </w:rPr>
              <w:t xml:space="preserve">Description</w:t>
            </w:r>
          </w:p>
        </w:tc>
        <w:tc>
          <w:tcPr>
            <w:tcW w:type="dxa" w:w="3380"/>
            <w:shd w:fill="1F4E79" w:val="clear"/>
            <w:tcMar>
              <w:top w:type="dxa" w:w="40"/>
              <w:left w:type="dxa" w:w="80"/>
              <w:bottom w:type="dxa" w:w="40"/>
              <w:right w:type="dxa" w:w="80"/>
            </w:tcMar>
          </w:tcPr>
          <w:p>
            <w:pPr>
              <w:jc w:val="left"/>
            </w:pPr>
            <w:r>
              <w:rPr>
                <w:b/>
                <w:bCs/>
                <w:color w:val="FFFFFF"/>
              </w:rPr>
              <w:t xml:space="preserve">Default</w:t>
            </w:r>
          </w:p>
        </w:tc>
      </w:tr>
      <w:tr>
        <w:tc>
          <w:tcPr>
            <w:tcW w:type="dxa" w:w="2600"/>
            <w:tcMar>
              <w:top w:type="dxa" w:w="40"/>
              <w:left w:type="dxa" w:w="80"/>
              <w:bottom w:type="dxa" w:w="40"/>
              <w:right w:type="dxa" w:w="80"/>
            </w:tcMar>
          </w:tcPr>
          <w:p>
            <w:pPr>
              <w:jc w:val="left"/>
            </w:pPr>
            <w:r>
              <w:rPr>
                <w:b w:val="false"/>
                <w:bCs w:val="false"/>
              </w:rPr>
              <w:t xml:space="preserve">SALES_DOC_PREFIXES</w:t>
            </w:r>
          </w:p>
        </w:tc>
        <w:tc>
          <w:tcPr>
            <w:tcW w:type="dxa" w:w="3380"/>
            <w:tcMar>
              <w:top w:type="dxa" w:w="40"/>
              <w:left w:type="dxa" w:w="80"/>
              <w:bottom w:type="dxa" w:w="40"/>
              <w:right w:type="dxa" w:w="80"/>
            </w:tcMar>
          </w:tcPr>
          <w:p>
            <w:pPr>
              <w:jc w:val="left"/>
            </w:pPr>
            <w:r>
              <w:rPr>
                <w:b w:val="false"/>
                <w:bCs w:val="false"/>
              </w:rPr>
              <w:t xml:space="preserve">Document code prefixes for each sales document type</w:t>
            </w:r>
          </w:p>
        </w:tc>
        <w:tc>
          <w:tcPr>
            <w:tcW w:type="dxa" w:w="3380"/>
            <w:tcMar>
              <w:top w:type="dxa" w:w="40"/>
              <w:left w:type="dxa" w:w="80"/>
              <w:bottom w:type="dxa" w:w="40"/>
              <w:right w:type="dxa" w:w="80"/>
            </w:tcMar>
          </w:tcPr>
          <w:p>
            <w:pPr>
              <w:jc w:val="left"/>
            </w:pPr>
            <w:r>
              <w:rPr>
                <w:b w:val="false"/>
                <w:bCs w:val="false"/>
              </w:rPr>
              <w:t xml:space="preserve">See Section 14</w:t>
            </w:r>
          </w:p>
        </w:tc>
      </w:tr>
      <w:tr>
        <w:tc>
          <w:tcPr>
            <w:tcW w:type="dxa" w:w="2600"/>
            <w:shd w:fill="F2F2F2" w:val="clear"/>
            <w:tcMar>
              <w:top w:type="dxa" w:w="40"/>
              <w:left w:type="dxa" w:w="80"/>
              <w:bottom w:type="dxa" w:w="40"/>
              <w:right w:type="dxa" w:w="80"/>
            </w:tcMar>
          </w:tcPr>
          <w:p>
            <w:pPr>
              <w:jc w:val="left"/>
            </w:pPr>
            <w:r>
              <w:rPr>
                <w:b w:val="false"/>
                <w:bCs w:val="false"/>
              </w:rPr>
              <w:t xml:space="preserve">CREDIT_CHECK_MODE</w:t>
            </w:r>
          </w:p>
        </w:tc>
        <w:tc>
          <w:tcPr>
            <w:tcW w:type="dxa" w:w="3380"/>
            <w:shd w:fill="F2F2F2" w:val="clear"/>
            <w:tcMar>
              <w:top w:type="dxa" w:w="40"/>
              <w:left w:type="dxa" w:w="80"/>
              <w:bottom w:type="dxa" w:w="40"/>
              <w:right w:type="dxa" w:w="80"/>
            </w:tcMar>
          </w:tcPr>
          <w:p>
            <w:pPr>
              <w:jc w:val="left"/>
            </w:pPr>
            <w:r>
              <w:rPr>
                <w:b w:val="false"/>
                <w:bCs w:val="false"/>
              </w:rPr>
              <w:t xml:space="preserve">Behaviour on credit-limit / overdue breach: BLOCK, WARN, or OFF</w:t>
            </w:r>
          </w:p>
        </w:tc>
        <w:tc>
          <w:tcPr>
            <w:tcW w:type="dxa" w:w="3380"/>
            <w:shd w:fill="F2F2F2" w:val="clear"/>
            <w:tcMar>
              <w:top w:type="dxa" w:w="40"/>
              <w:left w:type="dxa" w:w="80"/>
              <w:bottom w:type="dxa" w:w="40"/>
              <w:right w:type="dxa" w:w="80"/>
            </w:tcMar>
          </w:tcPr>
          <w:p>
            <w:pPr>
              <w:jc w:val="left"/>
            </w:pPr>
            <w:r>
              <w:rPr>
                <w:b w:val="false"/>
                <w:bCs w:val="false"/>
              </w:rPr>
              <w:t xml:space="preserve">WARN</w:t>
            </w:r>
          </w:p>
        </w:tc>
      </w:tr>
      <w:tr>
        <w:tc>
          <w:tcPr>
            <w:tcW w:type="dxa" w:w="2600"/>
            <w:tcMar>
              <w:top w:type="dxa" w:w="40"/>
              <w:left w:type="dxa" w:w="80"/>
              <w:bottom w:type="dxa" w:w="40"/>
              <w:right w:type="dxa" w:w="80"/>
            </w:tcMar>
          </w:tcPr>
          <w:p>
            <w:pPr>
              <w:jc w:val="left"/>
            </w:pPr>
            <w:r>
              <w:rPr>
                <w:b w:val="false"/>
                <w:bCs w:val="false"/>
              </w:rPr>
              <w:t xml:space="preserve">RESERVE_STOCK_ON_ORDER</w:t>
            </w:r>
          </w:p>
        </w:tc>
        <w:tc>
          <w:tcPr>
            <w:tcW w:type="dxa" w:w="3380"/>
            <w:tcMar>
              <w:top w:type="dxa" w:w="40"/>
              <w:left w:type="dxa" w:w="80"/>
              <w:bottom w:type="dxa" w:w="40"/>
              <w:right w:type="dxa" w:w="80"/>
            </w:tcMar>
          </w:tcPr>
          <w:p>
            <w:pPr>
              <w:jc w:val="left"/>
            </w:pPr>
            <w:r>
              <w:rPr>
                <w:b w:val="false"/>
                <w:bCs w:val="false"/>
              </w:rPr>
              <w:t xml:space="preserve">Reserve stock when a Sales Order is confirmed</w:t>
            </w:r>
          </w:p>
        </w:tc>
        <w:tc>
          <w:tcPr>
            <w:tcW w:type="dxa" w:w="3380"/>
            <w:tcMar>
              <w:top w:type="dxa" w:w="40"/>
              <w:left w:type="dxa" w:w="80"/>
              <w:bottom w:type="dxa" w:w="40"/>
              <w:right w:type="dxa" w:w="80"/>
            </w:tcMar>
          </w:tcPr>
          <w:p>
            <w:pPr>
              <w:jc w:val="left"/>
            </w:pPr>
            <w:r>
              <w:rPr>
                <w:b w:val="false"/>
                <w:bCs w:val="false"/>
              </w:rPr>
              <w:t xml:space="preserve">TRUE</w:t>
            </w:r>
          </w:p>
        </w:tc>
      </w:tr>
      <w:tr>
        <w:tc>
          <w:tcPr>
            <w:tcW w:type="dxa" w:w="2600"/>
            <w:shd w:fill="F2F2F2" w:val="clear"/>
            <w:tcMar>
              <w:top w:type="dxa" w:w="40"/>
              <w:left w:type="dxa" w:w="80"/>
              <w:bottom w:type="dxa" w:w="40"/>
              <w:right w:type="dxa" w:w="80"/>
            </w:tcMar>
          </w:tcPr>
          <w:p>
            <w:pPr>
              <w:jc w:val="left"/>
            </w:pPr>
            <w:r>
              <w:rPr>
                <w:b w:val="false"/>
                <w:bCs w:val="false"/>
              </w:rPr>
              <w:t xml:space="preserve">ALLOW_NEGATIVE_STOCK</w:t>
            </w:r>
          </w:p>
        </w:tc>
        <w:tc>
          <w:tcPr>
            <w:tcW w:type="dxa" w:w="3380"/>
            <w:shd w:fill="F2F2F2" w:val="clear"/>
            <w:tcMar>
              <w:top w:type="dxa" w:w="40"/>
              <w:left w:type="dxa" w:w="80"/>
              <w:bottom w:type="dxa" w:w="40"/>
              <w:right w:type="dxa" w:w="80"/>
            </w:tcMar>
          </w:tcPr>
          <w:p>
            <w:pPr>
              <w:jc w:val="left"/>
            </w:pPr>
            <w:r>
              <w:rPr>
                <w:b w:val="false"/>
                <w:bCs w:val="false"/>
              </w:rPr>
              <w:t xml:space="preserve">Permit delivery when available stock is insufficient</w:t>
            </w:r>
          </w:p>
        </w:tc>
        <w:tc>
          <w:tcPr>
            <w:tcW w:type="dxa" w:w="3380"/>
            <w:shd w:fill="F2F2F2" w:val="clear"/>
            <w:tcMar>
              <w:top w:type="dxa" w:w="40"/>
              <w:left w:type="dxa" w:w="80"/>
              <w:bottom w:type="dxa" w:w="40"/>
              <w:right w:type="dxa" w:w="80"/>
            </w:tcMar>
          </w:tcPr>
          <w:p>
            <w:pPr>
              <w:jc w:val="left"/>
            </w:pPr>
            <w:r>
              <w:rPr>
                <w:b w:val="false"/>
                <w:bCs w:val="false"/>
              </w:rPr>
              <w:t xml:space="preserve">FALSE</w:t>
            </w:r>
          </w:p>
        </w:tc>
      </w:tr>
      <w:tr>
        <w:tc>
          <w:tcPr>
            <w:tcW w:type="dxa" w:w="2600"/>
            <w:tcMar>
              <w:top w:type="dxa" w:w="40"/>
              <w:left w:type="dxa" w:w="80"/>
              <w:bottom w:type="dxa" w:w="40"/>
              <w:right w:type="dxa" w:w="80"/>
            </w:tcMar>
          </w:tcPr>
          <w:p>
            <w:pPr>
              <w:jc w:val="left"/>
            </w:pPr>
            <w:r>
              <w:rPr>
                <w:b w:val="false"/>
                <w:bCs w:val="false"/>
              </w:rPr>
              <w:t xml:space="preserve">SO_APPROVAL_REQUIRED</w:t>
            </w:r>
          </w:p>
        </w:tc>
        <w:tc>
          <w:tcPr>
            <w:tcW w:type="dxa" w:w="3380"/>
            <w:tcMar>
              <w:top w:type="dxa" w:w="40"/>
              <w:left w:type="dxa" w:w="80"/>
              <w:bottom w:type="dxa" w:w="40"/>
              <w:right w:type="dxa" w:w="80"/>
            </w:tcMar>
          </w:tcPr>
          <w:p>
            <w:pPr>
              <w:jc w:val="left"/>
            </w:pPr>
            <w:r>
              <w:rPr>
                <w:b w:val="false"/>
                <w:bCs w:val="false"/>
              </w:rPr>
              <w:t xml:space="preserve">Route Sales Orders through approval workflow</w:t>
            </w:r>
          </w:p>
        </w:tc>
        <w:tc>
          <w:tcPr>
            <w:tcW w:type="dxa" w:w="3380"/>
            <w:tcMar>
              <w:top w:type="dxa" w:w="40"/>
              <w:left w:type="dxa" w:w="80"/>
              <w:bottom w:type="dxa" w:w="40"/>
              <w:right w:type="dxa" w:w="80"/>
            </w:tcMar>
          </w:tcPr>
          <w:p>
            <w:pPr>
              <w:jc w:val="left"/>
            </w:pPr>
            <w:r>
              <w:rPr>
                <w:b w:val="false"/>
                <w:bCs w:val="false"/>
              </w:rPr>
              <w:t xml:space="preserve">TRUE</w:t>
            </w:r>
          </w:p>
        </w:tc>
      </w:tr>
      <w:tr>
        <w:tc>
          <w:tcPr>
            <w:tcW w:type="dxa" w:w="2600"/>
            <w:shd w:fill="F2F2F2" w:val="clear"/>
            <w:tcMar>
              <w:top w:type="dxa" w:w="40"/>
              <w:left w:type="dxa" w:w="80"/>
              <w:bottom w:type="dxa" w:w="40"/>
              <w:right w:type="dxa" w:w="80"/>
            </w:tcMar>
          </w:tcPr>
          <w:p>
            <w:pPr>
              <w:jc w:val="left"/>
            </w:pPr>
            <w:r>
              <w:rPr>
                <w:b w:val="false"/>
                <w:bCs w:val="false"/>
              </w:rPr>
              <w:t xml:space="preserve">DEFAULT_TAX_CODE</w:t>
            </w:r>
          </w:p>
        </w:tc>
        <w:tc>
          <w:tcPr>
            <w:tcW w:type="dxa" w:w="3380"/>
            <w:shd w:fill="F2F2F2" w:val="clear"/>
            <w:tcMar>
              <w:top w:type="dxa" w:w="40"/>
              <w:left w:type="dxa" w:w="80"/>
              <w:bottom w:type="dxa" w:w="40"/>
              <w:right w:type="dxa" w:w="80"/>
            </w:tcMar>
          </w:tcPr>
          <w:p>
            <w:pPr>
              <w:jc w:val="left"/>
            </w:pPr>
            <w:r>
              <w:rPr>
                <w:b w:val="false"/>
                <w:bCs w:val="false"/>
              </w:rPr>
              <w:t xml:space="preserve">Default VAT code applied to new sales lines</w:t>
            </w:r>
          </w:p>
        </w:tc>
        <w:tc>
          <w:tcPr>
            <w:tcW w:type="dxa" w:w="3380"/>
            <w:shd w:fill="F2F2F2" w:val="clear"/>
            <w:tcMar>
              <w:top w:type="dxa" w:w="40"/>
              <w:left w:type="dxa" w:w="80"/>
              <w:bottom w:type="dxa" w:w="40"/>
              <w:right w:type="dxa" w:w="80"/>
            </w:tcMar>
          </w:tcPr>
          <w:p>
            <w:pPr>
              <w:jc w:val="left"/>
            </w:pPr>
            <w:r>
              <w:rPr>
                <w:b w:val="false"/>
                <w:bCs w:val="false"/>
              </w:rPr>
              <w:t xml:space="preserve">VAT 5%</w:t>
            </w:r>
          </w:p>
        </w:tc>
      </w:tr>
      <w:tr>
        <w:tc>
          <w:tcPr>
            <w:tcW w:type="dxa" w:w="2600"/>
            <w:tcMar>
              <w:top w:type="dxa" w:w="40"/>
              <w:left w:type="dxa" w:w="80"/>
              <w:bottom w:type="dxa" w:w="40"/>
              <w:right w:type="dxa" w:w="80"/>
            </w:tcMar>
          </w:tcPr>
          <w:p>
            <w:pPr>
              <w:jc w:val="left"/>
            </w:pPr>
            <w:r>
              <w:rPr>
                <w:b w:val="false"/>
                <w:bCs w:val="false"/>
              </w:rPr>
              <w:t xml:space="preserve">AUTO_POST_INVOICE</w:t>
            </w:r>
          </w:p>
        </w:tc>
        <w:tc>
          <w:tcPr>
            <w:tcW w:type="dxa" w:w="3380"/>
            <w:tcMar>
              <w:top w:type="dxa" w:w="40"/>
              <w:left w:type="dxa" w:w="80"/>
              <w:bottom w:type="dxa" w:w="40"/>
              <w:right w:type="dxa" w:w="80"/>
            </w:tcMar>
          </w:tcPr>
          <w:p>
            <w:pPr>
              <w:jc w:val="left"/>
            </w:pPr>
            <w:r>
              <w:rPr>
                <w:b w:val="false"/>
                <w:bCs w:val="false"/>
              </w:rPr>
              <w:t xml:space="preserve">Automatically post AR invoice + GL journal on invoice confirm</w:t>
            </w:r>
          </w:p>
        </w:tc>
        <w:tc>
          <w:tcPr>
            <w:tcW w:type="dxa" w:w="3380"/>
            <w:tcMar>
              <w:top w:type="dxa" w:w="40"/>
              <w:left w:type="dxa" w:w="80"/>
              <w:bottom w:type="dxa" w:w="40"/>
              <w:right w:type="dxa" w:w="80"/>
            </w:tcMar>
          </w:tcPr>
          <w:p>
            <w:pPr>
              <w:jc w:val="left"/>
            </w:pPr>
            <w:r>
              <w:rPr>
                <w:b w:val="false"/>
                <w:bCs w:val="false"/>
              </w:rPr>
              <w:t xml:space="preserve">TRUE</w:t>
            </w:r>
          </w:p>
        </w:tc>
      </w:tr>
      <w:tr>
        <w:tc>
          <w:tcPr>
            <w:tcW w:type="dxa" w:w="2600"/>
            <w:shd w:fill="F2F2F2" w:val="clear"/>
            <w:tcMar>
              <w:top w:type="dxa" w:w="40"/>
              <w:left w:type="dxa" w:w="80"/>
              <w:bottom w:type="dxa" w:w="40"/>
              <w:right w:type="dxa" w:w="80"/>
            </w:tcMar>
          </w:tcPr>
          <w:p>
            <w:pPr>
              <w:jc w:val="left"/>
            </w:pPr>
            <w:r>
              <w:rPr>
                <w:b w:val="false"/>
                <w:bCs w:val="false"/>
              </w:rPr>
              <w:t xml:space="preserve">PRICE_OVERRIDE_ALLOWED</w:t>
            </w:r>
          </w:p>
        </w:tc>
        <w:tc>
          <w:tcPr>
            <w:tcW w:type="dxa" w:w="3380"/>
            <w:shd w:fill="F2F2F2" w:val="clear"/>
            <w:tcMar>
              <w:top w:type="dxa" w:w="40"/>
              <w:left w:type="dxa" w:w="80"/>
              <w:bottom w:type="dxa" w:w="40"/>
              <w:right w:type="dxa" w:w="80"/>
            </w:tcMar>
          </w:tcPr>
          <w:p>
            <w:pPr>
              <w:jc w:val="left"/>
            </w:pPr>
            <w:r>
              <w:rPr>
                <w:b w:val="false"/>
                <w:bCs w:val="false"/>
              </w:rPr>
              <w:t xml:space="preserve">Allow manual unit-price override on lines</w:t>
            </w:r>
          </w:p>
        </w:tc>
        <w:tc>
          <w:tcPr>
            <w:tcW w:type="dxa" w:w="3380"/>
            <w:shd w:fill="F2F2F2" w:val="clear"/>
            <w:tcMar>
              <w:top w:type="dxa" w:w="40"/>
              <w:left w:type="dxa" w:w="80"/>
              <w:bottom w:type="dxa" w:w="40"/>
              <w:right w:type="dxa" w:w="80"/>
            </w:tcMar>
          </w:tcPr>
          <w:p>
            <w:pPr>
              <w:jc w:val="left"/>
            </w:pPr>
            <w:r>
              <w:rPr>
                <w:b w:val="false"/>
                <w:bCs w:val="false"/>
              </w:rPr>
              <w:t xml:space="preserve">TRUE</w:t>
            </w:r>
          </w:p>
        </w:tc>
      </w:tr>
    </w:tbl>
    <w:p>
      <w:pPr>
        <w:pStyle w:val="Heading1"/>
        <w:spacing w:after="120" w:before="240"/>
      </w:pPr>
      <w:r>
        <w:t xml:space="preserve">4. User Roles and Access Control</w:t>
      </w:r>
    </w:p>
    <w:p>
      <w:pPr>
        <w:spacing w:after="120"/>
      </w:pPr>
      <w:r>
        <w:t xml:space="preserve">The Sales module reuses the platform's RBAC engine, permission levels (View, Create, Edit, Approve, Delete, Void / Cancel, Configure), and monetary authorization limits. The existing Sales Manager role is extended, and new sales-specific roles are introduced. Finance and Inventory roles gain read access to sales data where relevant.</w:t>
      </w:r>
    </w:p>
    <w:p>
      <w:pPr>
        <w:pStyle w:val="Heading2"/>
        <w:spacing w:after="100" w:before="200"/>
      </w:pPr>
      <w:r>
        <w:t xml:space="preserve">4.1 Sales Roles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80"/>
        <w:gridCol w:w="3380"/>
      </w:tblGrid>
      <w:tr>
        <w:trPr>
          <w:tblHeader/>
        </w:trPr>
        <w:tc>
          <w:tcPr>
            <w:tcW w:type="dxa" w:w="2600"/>
            <w:shd w:fill="1F4E79" w:val="clear"/>
            <w:tcMar>
              <w:top w:type="dxa" w:w="40"/>
              <w:left w:type="dxa" w:w="80"/>
              <w:bottom w:type="dxa" w:w="40"/>
              <w:right w:type="dxa" w:w="80"/>
            </w:tcMar>
          </w:tcPr>
          <w:p>
            <w:pPr>
              <w:jc w:val="left"/>
            </w:pPr>
            <w:r>
              <w:rPr>
                <w:b/>
                <w:bCs/>
                <w:color w:val="FFFFFF"/>
              </w:rPr>
              <w:t xml:space="preserve">Role</w:t>
            </w:r>
          </w:p>
        </w:tc>
        <w:tc>
          <w:tcPr>
            <w:tcW w:type="dxa" w:w="3380"/>
            <w:shd w:fill="1F4E79" w:val="clear"/>
            <w:tcMar>
              <w:top w:type="dxa" w:w="40"/>
              <w:left w:type="dxa" w:w="80"/>
              <w:bottom w:type="dxa" w:w="40"/>
              <w:right w:type="dxa" w:w="80"/>
            </w:tcMar>
          </w:tcPr>
          <w:p>
            <w:pPr>
              <w:jc w:val="left"/>
            </w:pPr>
            <w:r>
              <w:rPr>
                <w:b/>
                <w:bCs/>
                <w:color w:val="FFFFFF"/>
              </w:rPr>
              <w:t xml:space="preserve">Modules Accessible</w:t>
            </w:r>
          </w:p>
        </w:tc>
        <w:tc>
          <w:tcPr>
            <w:tcW w:type="dxa" w:w="3380"/>
            <w:shd w:fill="1F4E79" w:val="clear"/>
            <w:tcMar>
              <w:top w:type="dxa" w:w="40"/>
              <w:left w:type="dxa" w:w="80"/>
              <w:bottom w:type="dxa" w:w="40"/>
              <w:right w:type="dxa" w:w="80"/>
            </w:tcMar>
          </w:tcPr>
          <w:p>
            <w:pPr>
              <w:jc w:val="left"/>
            </w:pPr>
            <w:r>
              <w:rPr>
                <w:b/>
                <w:bCs/>
                <w:color w:val="FFFFFF"/>
              </w:rPr>
              <w:t xml:space="preserve">Key Permissions</w:t>
            </w:r>
          </w:p>
        </w:tc>
      </w:tr>
      <w:tr>
        <w:tc>
          <w:tcPr>
            <w:tcW w:type="dxa" w:w="2600"/>
            <w:tcMar>
              <w:top w:type="dxa" w:w="40"/>
              <w:left w:type="dxa" w:w="80"/>
              <w:bottom w:type="dxa" w:w="40"/>
              <w:right w:type="dxa" w:w="80"/>
            </w:tcMar>
          </w:tcPr>
          <w:p>
            <w:pPr>
              <w:jc w:val="left"/>
            </w:pPr>
            <w:r>
              <w:rPr>
                <w:b w:val="false"/>
                <w:bCs w:val="false"/>
              </w:rPr>
              <w:t xml:space="preserve">Sales Manager</w:t>
            </w:r>
          </w:p>
        </w:tc>
        <w:tc>
          <w:tcPr>
            <w:tcW w:type="dxa" w:w="3380"/>
            <w:tcMar>
              <w:top w:type="dxa" w:w="40"/>
              <w:left w:type="dxa" w:w="80"/>
              <w:bottom w:type="dxa" w:w="40"/>
              <w:right w:type="dxa" w:w="80"/>
            </w:tcMar>
          </w:tcPr>
          <w:p>
            <w:pPr>
              <w:jc w:val="left"/>
            </w:pPr>
            <w:r>
              <w:rPr>
                <w:b w:val="false"/>
                <w:bCs w:val="false"/>
              </w:rPr>
              <w:t xml:space="preserve">Sales, Inventory (read), Finance (AR read)</w:t>
            </w:r>
          </w:p>
        </w:tc>
        <w:tc>
          <w:tcPr>
            <w:tcW w:type="dxa" w:w="3380"/>
            <w:tcMar>
              <w:top w:type="dxa" w:w="40"/>
              <w:left w:type="dxa" w:w="80"/>
              <w:bottom w:type="dxa" w:w="40"/>
              <w:right w:type="dxa" w:w="80"/>
            </w:tcMar>
          </w:tcPr>
          <w:p>
            <w:pPr>
              <w:jc w:val="left"/>
            </w:pPr>
            <w:r>
              <w:rPr>
                <w:b w:val="false"/>
                <w:bCs w:val="false"/>
              </w:rPr>
              <w:t xml:space="preserve">Create / approve quotations &amp; orders, manage customers &amp; price lists, run sales reports, approve within limit</w:t>
            </w:r>
          </w:p>
        </w:tc>
      </w:tr>
      <w:tr>
        <w:tc>
          <w:tcPr>
            <w:tcW w:type="dxa" w:w="2600"/>
            <w:shd w:fill="F2F2F2" w:val="clear"/>
            <w:tcMar>
              <w:top w:type="dxa" w:w="40"/>
              <w:left w:type="dxa" w:w="80"/>
              <w:bottom w:type="dxa" w:w="40"/>
              <w:right w:type="dxa" w:w="80"/>
            </w:tcMar>
          </w:tcPr>
          <w:p>
            <w:pPr>
              <w:jc w:val="left"/>
            </w:pPr>
            <w:r>
              <w:rPr>
                <w:b w:val="false"/>
                <w:bCs w:val="false"/>
              </w:rPr>
              <w:t xml:space="preserve">Sales Officer</w:t>
            </w:r>
          </w:p>
        </w:tc>
        <w:tc>
          <w:tcPr>
            <w:tcW w:type="dxa" w:w="3380"/>
            <w:shd w:fill="F2F2F2" w:val="clear"/>
            <w:tcMar>
              <w:top w:type="dxa" w:w="40"/>
              <w:left w:type="dxa" w:w="80"/>
              <w:bottom w:type="dxa" w:w="40"/>
              <w:right w:type="dxa" w:w="80"/>
            </w:tcMar>
          </w:tcPr>
          <w:p>
            <w:pPr>
              <w:jc w:val="left"/>
            </w:pPr>
            <w:r>
              <w:rPr>
                <w:b w:val="false"/>
                <w:bCs w:val="false"/>
              </w:rPr>
              <w:t xml:space="preserve">Sales</w:t>
            </w:r>
          </w:p>
        </w:tc>
        <w:tc>
          <w:tcPr>
            <w:tcW w:type="dxa" w:w="3380"/>
            <w:shd w:fill="F2F2F2" w:val="clear"/>
            <w:tcMar>
              <w:top w:type="dxa" w:w="40"/>
              <w:left w:type="dxa" w:w="80"/>
              <w:bottom w:type="dxa" w:w="40"/>
              <w:right w:type="dxa" w:w="80"/>
            </w:tcMar>
          </w:tcPr>
          <w:p>
            <w:pPr>
              <w:jc w:val="left"/>
            </w:pPr>
            <w:r>
              <w:rPr>
                <w:b w:val="false"/>
                <w:bCs w:val="false"/>
              </w:rPr>
              <w:t xml:space="preserve">Create enquiries, quotations, orders; view deliveries &amp; invoices; cannot approve above own limit</w:t>
            </w:r>
          </w:p>
        </w:tc>
      </w:tr>
      <w:tr>
        <w:tc>
          <w:tcPr>
            <w:tcW w:type="dxa" w:w="2600"/>
            <w:tcMar>
              <w:top w:type="dxa" w:w="40"/>
              <w:left w:type="dxa" w:w="80"/>
              <w:bottom w:type="dxa" w:w="40"/>
              <w:right w:type="dxa" w:w="80"/>
            </w:tcMar>
          </w:tcPr>
          <w:p>
            <w:pPr>
              <w:jc w:val="left"/>
            </w:pPr>
            <w:r>
              <w:rPr>
                <w:b w:val="false"/>
                <w:bCs w:val="false"/>
              </w:rPr>
              <w:t xml:space="preserve">Sales Coordinator</w:t>
            </w:r>
          </w:p>
        </w:tc>
        <w:tc>
          <w:tcPr>
            <w:tcW w:type="dxa" w:w="3380"/>
            <w:tcMar>
              <w:top w:type="dxa" w:w="40"/>
              <w:left w:type="dxa" w:w="80"/>
              <w:bottom w:type="dxa" w:w="40"/>
              <w:right w:type="dxa" w:w="80"/>
            </w:tcMar>
          </w:tcPr>
          <w:p>
            <w:pPr>
              <w:jc w:val="left"/>
            </w:pPr>
            <w:r>
              <w:rPr>
                <w:b w:val="false"/>
                <w:bCs w:val="false"/>
              </w:rPr>
              <w:t xml:space="preserve">Sales, Inventory (read)</w:t>
            </w:r>
          </w:p>
        </w:tc>
        <w:tc>
          <w:tcPr>
            <w:tcW w:type="dxa" w:w="3380"/>
            <w:tcMar>
              <w:top w:type="dxa" w:w="40"/>
              <w:left w:type="dxa" w:w="80"/>
              <w:bottom w:type="dxa" w:w="40"/>
              <w:right w:type="dxa" w:w="80"/>
            </w:tcMar>
          </w:tcPr>
          <w:p>
            <w:pPr>
              <w:jc w:val="left"/>
            </w:pPr>
            <w:r>
              <w:rPr>
                <w:b w:val="false"/>
                <w:bCs w:val="false"/>
              </w:rPr>
              <w:t xml:space="preserve">Create delivery notes, manage order fulfilment, track dispatch; no approval</w:t>
            </w:r>
          </w:p>
        </w:tc>
      </w:tr>
      <w:tr>
        <w:tc>
          <w:tcPr>
            <w:tcW w:type="dxa" w:w="2600"/>
            <w:shd w:fill="F2F2F2" w:val="clear"/>
            <w:tcMar>
              <w:top w:type="dxa" w:w="40"/>
              <w:left w:type="dxa" w:w="80"/>
              <w:bottom w:type="dxa" w:w="40"/>
              <w:right w:type="dxa" w:w="80"/>
            </w:tcMar>
          </w:tcPr>
          <w:p>
            <w:pPr>
              <w:jc w:val="left"/>
            </w:pPr>
            <w:r>
              <w:rPr>
                <w:b w:val="false"/>
                <w:bCs w:val="false"/>
              </w:rPr>
              <w:t xml:space="preserve">Credit Controller</w:t>
            </w:r>
          </w:p>
        </w:tc>
        <w:tc>
          <w:tcPr>
            <w:tcW w:type="dxa" w:w="3380"/>
            <w:shd w:fill="F2F2F2" w:val="clear"/>
            <w:tcMar>
              <w:top w:type="dxa" w:w="40"/>
              <w:left w:type="dxa" w:w="80"/>
              <w:bottom w:type="dxa" w:w="40"/>
              <w:right w:type="dxa" w:w="80"/>
            </w:tcMar>
          </w:tcPr>
          <w:p>
            <w:pPr>
              <w:jc w:val="left"/>
            </w:pPr>
            <w:r>
              <w:rPr>
                <w:b w:val="false"/>
                <w:bCs w:val="false"/>
              </w:rPr>
              <w:t xml:space="preserve">Sales (credit), Finance (AR read)</w:t>
            </w:r>
          </w:p>
        </w:tc>
        <w:tc>
          <w:tcPr>
            <w:tcW w:type="dxa" w:w="3380"/>
            <w:shd w:fill="F2F2F2" w:val="clear"/>
            <w:tcMar>
              <w:top w:type="dxa" w:w="40"/>
              <w:left w:type="dxa" w:w="80"/>
              <w:bottom w:type="dxa" w:w="40"/>
              <w:right w:type="dxa" w:w="80"/>
            </w:tcMar>
          </w:tcPr>
          <w:p>
            <w:pPr>
              <w:jc w:val="left"/>
            </w:pPr>
            <w:r>
              <w:rPr>
                <w:b w:val="false"/>
                <w:bCs w:val="false"/>
              </w:rPr>
              <w:t xml:space="preserve">Set / review credit limits, release credit holds, view ageing</w:t>
            </w:r>
          </w:p>
        </w:tc>
      </w:tr>
      <w:tr>
        <w:tc>
          <w:tcPr>
            <w:tcW w:type="dxa" w:w="2600"/>
            <w:tcMar>
              <w:top w:type="dxa" w:w="40"/>
              <w:left w:type="dxa" w:w="80"/>
              <w:bottom w:type="dxa" w:w="40"/>
              <w:right w:type="dxa" w:w="80"/>
            </w:tcMar>
          </w:tcPr>
          <w:p>
            <w:pPr>
              <w:jc w:val="left"/>
            </w:pPr>
            <w:r>
              <w:rPr>
                <w:b w:val="false"/>
                <w:bCs w:val="false"/>
              </w:rPr>
              <w:t xml:space="preserve">Billing Officer</w:t>
            </w:r>
          </w:p>
        </w:tc>
        <w:tc>
          <w:tcPr>
            <w:tcW w:type="dxa" w:w="3380"/>
            <w:tcMar>
              <w:top w:type="dxa" w:w="40"/>
              <w:left w:type="dxa" w:w="80"/>
              <w:bottom w:type="dxa" w:w="40"/>
              <w:right w:type="dxa" w:w="80"/>
            </w:tcMar>
          </w:tcPr>
          <w:p>
            <w:pPr>
              <w:jc w:val="left"/>
            </w:pPr>
            <w:r>
              <w:rPr>
                <w:b w:val="false"/>
                <w:bCs w:val="false"/>
              </w:rPr>
              <w:t xml:space="preserve">Sales, Finance (AR)</w:t>
            </w:r>
          </w:p>
        </w:tc>
        <w:tc>
          <w:tcPr>
            <w:tcW w:type="dxa" w:w="3380"/>
            <w:tcMar>
              <w:top w:type="dxa" w:w="40"/>
              <w:left w:type="dxa" w:w="80"/>
              <w:bottom w:type="dxa" w:w="40"/>
              <w:right w:type="dxa" w:w="80"/>
            </w:tcMar>
          </w:tcPr>
          <w:p>
            <w:pPr>
              <w:jc w:val="left"/>
            </w:pPr>
            <w:r>
              <w:rPr>
                <w:b w:val="false"/>
                <w:bCs w:val="false"/>
              </w:rPr>
              <w:t xml:space="preserve">Generate sales invoices, progress bills, credit notes; post to AR</w:t>
            </w:r>
          </w:p>
        </w:tc>
      </w:tr>
      <w:tr>
        <w:tc>
          <w:tcPr>
            <w:tcW w:type="dxa" w:w="2600"/>
            <w:shd w:fill="F2F2F2" w:val="clear"/>
            <w:tcMar>
              <w:top w:type="dxa" w:w="40"/>
              <w:left w:type="dxa" w:w="80"/>
              <w:bottom w:type="dxa" w:w="40"/>
              <w:right w:type="dxa" w:w="80"/>
            </w:tcMar>
          </w:tcPr>
          <w:p>
            <w:pPr>
              <w:jc w:val="left"/>
            </w:pPr>
            <w:r>
              <w:rPr>
                <w:b w:val="false"/>
                <w:bCs w:val="false"/>
              </w:rPr>
              <w:t xml:space="preserve">System Admin</w:t>
            </w:r>
          </w:p>
        </w:tc>
        <w:tc>
          <w:tcPr>
            <w:tcW w:type="dxa" w:w="3380"/>
            <w:shd w:fill="F2F2F2" w:val="clear"/>
            <w:tcMar>
              <w:top w:type="dxa" w:w="40"/>
              <w:left w:type="dxa" w:w="80"/>
              <w:bottom w:type="dxa" w:w="40"/>
              <w:right w:type="dxa" w:w="80"/>
            </w:tcMar>
          </w:tcPr>
          <w:p>
            <w:pPr>
              <w:jc w:val="left"/>
            </w:pPr>
            <w:r>
              <w:rPr>
                <w:b w:val="false"/>
                <w:bCs w:val="false"/>
              </w:rPr>
              <w:t xml:space="preserve">All</w:t>
            </w:r>
          </w:p>
        </w:tc>
        <w:tc>
          <w:tcPr>
            <w:tcW w:type="dxa" w:w="3380"/>
            <w:shd w:fill="F2F2F2" w:val="clear"/>
            <w:tcMar>
              <w:top w:type="dxa" w:w="40"/>
              <w:left w:type="dxa" w:w="80"/>
              <w:bottom w:type="dxa" w:w="40"/>
              <w:right w:type="dxa" w:w="80"/>
            </w:tcMar>
          </w:tcPr>
          <w:p>
            <w:pPr>
              <w:jc w:val="left"/>
            </w:pPr>
            <w:r>
              <w:rPr>
                <w:b w:val="false"/>
                <w:bCs w:val="false"/>
              </w:rPr>
              <w:t xml:space="preserve">Configure module, prefixes, workflow, mappings; full access</w:t>
            </w:r>
          </w:p>
        </w:tc>
      </w:tr>
      <w:tr>
        <w:tc>
          <w:tcPr>
            <w:tcW w:type="dxa" w:w="2600"/>
            <w:tcMar>
              <w:top w:type="dxa" w:w="40"/>
              <w:left w:type="dxa" w:w="80"/>
              <w:bottom w:type="dxa" w:w="40"/>
              <w:right w:type="dxa" w:w="80"/>
            </w:tcMar>
          </w:tcPr>
          <w:p>
            <w:pPr>
              <w:jc w:val="left"/>
            </w:pPr>
            <w:r>
              <w:rPr>
                <w:b w:val="false"/>
                <w:bCs w:val="false"/>
              </w:rPr>
              <w:t xml:space="preserve">Executive / CEO</w:t>
            </w:r>
          </w:p>
        </w:tc>
        <w:tc>
          <w:tcPr>
            <w:tcW w:type="dxa" w:w="3380"/>
            <w:tcMar>
              <w:top w:type="dxa" w:w="40"/>
              <w:left w:type="dxa" w:w="80"/>
              <w:bottom w:type="dxa" w:w="40"/>
              <w:right w:type="dxa" w:w="80"/>
            </w:tcMar>
          </w:tcPr>
          <w:p>
            <w:pPr>
              <w:jc w:val="left"/>
            </w:pPr>
            <w:r>
              <w:rPr>
                <w:b w:val="false"/>
                <w:bCs w:val="false"/>
              </w:rPr>
              <w:t xml:space="preserve">All (read-only)</w:t>
            </w:r>
          </w:p>
        </w:tc>
        <w:tc>
          <w:tcPr>
            <w:tcW w:type="dxa" w:w="3380"/>
            <w:tcMar>
              <w:top w:type="dxa" w:w="40"/>
              <w:left w:type="dxa" w:w="80"/>
              <w:bottom w:type="dxa" w:w="40"/>
              <w:right w:type="dxa" w:w="80"/>
            </w:tcMar>
          </w:tcPr>
          <w:p>
            <w:pPr>
              <w:jc w:val="left"/>
            </w:pPr>
            <w:r>
              <w:rPr>
                <w:b w:val="false"/>
                <w:bCs w:val="false"/>
              </w:rPr>
              <w:t xml:space="preserve">Dashboards, KPIs, sales &amp; receivables reports only</w:t>
            </w:r>
          </w:p>
        </w:tc>
      </w:tr>
    </w:tbl>
    <w:p>
      <w:pPr>
        <w:pStyle w:val="Heading2"/>
        <w:spacing w:after="100" w:before="200"/>
      </w:pPr>
      <w:r>
        <w:t xml:space="preserve">4.2 Authorization Limits</w:t>
      </w:r>
    </w:p>
    <w:p>
      <w:pPr>
        <w:spacing w:after="120"/>
      </w:pPr>
      <w:r>
        <w:t xml:space="preserve">Sales Order and Credit Note approvals enforce configurable monetary authorization limits per user, consistent with Procurement. For example, a Sales Officer may confirm orders up to a set value, a Sales Manager to a higher threshold, and amounts above that escalate to an Executive role. Credit-limit overrides are restricted to the Credit Controller and above.</w:t>
      </w:r>
    </w:p>
    <w:p>
      <w:pPr>
        <w:pStyle w:val="Heading1"/>
        <w:spacing w:after="120" w:before="240"/>
      </w:pPr>
      <w:r>
        <w:t xml:space="preserve">5. Sales Module Functional Requirements</w:t>
      </w:r>
    </w:p>
    <w:p>
      <w:pPr>
        <w:pStyle w:val="Heading2"/>
        <w:spacing w:after="100" w:before="200"/>
      </w:pPr>
      <w:r>
        <w:t xml:space="preserve">5.1 Sub-Modules and Transactions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80"/>
        <w:gridCol w:w="3380"/>
      </w:tblGrid>
      <w:tr>
        <w:trPr>
          <w:tblHeader/>
        </w:trPr>
        <w:tc>
          <w:tcPr>
            <w:tcW w:type="dxa" w:w="2600"/>
            <w:shd w:fill="1F4E79" w:val="clear"/>
            <w:tcMar>
              <w:top w:type="dxa" w:w="40"/>
              <w:left w:type="dxa" w:w="80"/>
              <w:bottom w:type="dxa" w:w="40"/>
              <w:right w:type="dxa" w:w="80"/>
            </w:tcMar>
          </w:tcPr>
          <w:p>
            <w:pPr>
              <w:jc w:val="left"/>
            </w:pPr>
            <w:r>
              <w:rPr>
                <w:b/>
                <w:bCs/>
                <w:color w:val="FFFFFF"/>
              </w:rPr>
              <w:t xml:space="preserve">Transaction</w:t>
            </w:r>
          </w:p>
        </w:tc>
        <w:tc>
          <w:tcPr>
            <w:tcW w:type="dxa" w:w="3380"/>
            <w:shd w:fill="1F4E79" w:val="clear"/>
            <w:tcMar>
              <w:top w:type="dxa" w:w="40"/>
              <w:left w:type="dxa" w:w="80"/>
              <w:bottom w:type="dxa" w:w="40"/>
              <w:right w:type="dxa" w:w="80"/>
            </w:tcMar>
          </w:tcPr>
          <w:p>
            <w:pPr>
              <w:jc w:val="left"/>
            </w:pPr>
            <w:r>
              <w:rPr>
                <w:b/>
                <w:bCs/>
                <w:color w:val="FFFFFF"/>
              </w:rPr>
              <w:t xml:space="preserve">Document Code</w:t>
            </w:r>
          </w:p>
        </w:tc>
        <w:tc>
          <w:tcPr>
            <w:tcW w:type="dxa" w:w="3380"/>
            <w:shd w:fill="1F4E79" w:val="clear"/>
            <w:tcMar>
              <w:top w:type="dxa" w:w="40"/>
              <w:left w:type="dxa" w:w="80"/>
              <w:bottom w:type="dxa" w:w="40"/>
              <w:right w:type="dxa" w:w="80"/>
            </w:tcMar>
          </w:tcPr>
          <w:p>
            <w:pPr>
              <w:jc w:val="left"/>
            </w:pPr>
            <w:r>
              <w:rPr>
                <w:b/>
                <w:bCs/>
                <w:color w:val="FFFFFF"/>
              </w:rPr>
              <w:t xml:space="preserve">Description</w:t>
            </w:r>
          </w:p>
        </w:tc>
      </w:tr>
      <w:tr>
        <w:tc>
          <w:tcPr>
            <w:tcW w:type="dxa" w:w="2600"/>
            <w:tcMar>
              <w:top w:type="dxa" w:w="40"/>
              <w:left w:type="dxa" w:w="80"/>
              <w:bottom w:type="dxa" w:w="40"/>
              <w:right w:type="dxa" w:w="80"/>
            </w:tcMar>
          </w:tcPr>
          <w:p>
            <w:pPr>
              <w:jc w:val="left"/>
            </w:pPr>
            <w:r>
              <w:rPr>
                <w:b w:val="false"/>
                <w:bCs w:val="false"/>
              </w:rPr>
              <w:t xml:space="preserve">Sales Enquiry</w:t>
            </w:r>
          </w:p>
        </w:tc>
        <w:tc>
          <w:tcPr>
            <w:tcW w:type="dxa" w:w="3380"/>
            <w:tcMar>
              <w:top w:type="dxa" w:w="40"/>
              <w:left w:type="dxa" w:w="80"/>
              <w:bottom w:type="dxa" w:w="40"/>
              <w:right w:type="dxa" w:w="80"/>
            </w:tcMar>
          </w:tcPr>
          <w:p>
            <w:pPr>
              <w:jc w:val="left"/>
            </w:pPr>
            <w:r>
              <w:rPr>
                <w:b w:val="false"/>
                <w:bCs w:val="false"/>
              </w:rPr>
              <w:t xml:space="preserve">SEL-XXXXXXXX</w:t>
            </w:r>
          </w:p>
        </w:tc>
        <w:tc>
          <w:tcPr>
            <w:tcW w:type="dxa" w:w="3380"/>
            <w:tcMar>
              <w:top w:type="dxa" w:w="40"/>
              <w:left w:type="dxa" w:w="80"/>
              <w:bottom w:type="dxa" w:w="40"/>
              <w:right w:type="dxa" w:w="80"/>
            </w:tcMar>
          </w:tcPr>
          <w:p>
            <w:pPr>
              <w:jc w:val="left"/>
            </w:pPr>
            <w:r>
              <w:rPr>
                <w:b w:val="false"/>
                <w:bCs w:val="false"/>
              </w:rPr>
              <w:t xml:space="preserve">Customer request for products / services; captures interest and requirements</w:t>
            </w:r>
          </w:p>
        </w:tc>
      </w:tr>
      <w:tr>
        <w:tc>
          <w:tcPr>
            <w:tcW w:type="dxa" w:w="2600"/>
            <w:shd w:fill="F2F2F2" w:val="clear"/>
            <w:tcMar>
              <w:top w:type="dxa" w:w="40"/>
              <w:left w:type="dxa" w:w="80"/>
              <w:bottom w:type="dxa" w:w="40"/>
              <w:right w:type="dxa" w:w="80"/>
            </w:tcMar>
          </w:tcPr>
          <w:p>
            <w:pPr>
              <w:jc w:val="left"/>
            </w:pPr>
            <w:r>
              <w:rPr>
                <w:b w:val="false"/>
                <w:bCs w:val="false"/>
              </w:rPr>
              <w:t xml:space="preserve">Sales Quotation</w:t>
            </w:r>
          </w:p>
        </w:tc>
        <w:tc>
          <w:tcPr>
            <w:tcW w:type="dxa" w:w="3380"/>
            <w:shd w:fill="F2F2F2" w:val="clear"/>
            <w:tcMar>
              <w:top w:type="dxa" w:w="40"/>
              <w:left w:type="dxa" w:w="80"/>
              <w:bottom w:type="dxa" w:w="40"/>
              <w:right w:type="dxa" w:w="80"/>
            </w:tcMar>
          </w:tcPr>
          <w:p>
            <w:pPr>
              <w:jc w:val="left"/>
            </w:pPr>
            <w:r>
              <w:rPr>
                <w:b w:val="false"/>
                <w:bCs w:val="false"/>
              </w:rPr>
              <w:t xml:space="preserve">SQL-XXXXXXXX</w:t>
            </w:r>
          </w:p>
        </w:tc>
        <w:tc>
          <w:tcPr>
            <w:tcW w:type="dxa" w:w="3380"/>
            <w:shd w:fill="F2F2F2" w:val="clear"/>
            <w:tcMar>
              <w:top w:type="dxa" w:w="40"/>
              <w:left w:type="dxa" w:w="80"/>
              <w:bottom w:type="dxa" w:w="40"/>
              <w:right w:type="dxa" w:w="80"/>
            </w:tcMar>
          </w:tcPr>
          <w:p>
            <w:pPr>
              <w:jc w:val="left"/>
            </w:pPr>
            <w:r>
              <w:rPr>
                <w:b w:val="false"/>
                <w:bCs w:val="false"/>
              </w:rPr>
              <w:t xml:space="preserve">Priced offer sent to the customer; may be revised and versioned</w:t>
            </w:r>
          </w:p>
        </w:tc>
      </w:tr>
      <w:tr>
        <w:tc>
          <w:tcPr>
            <w:tcW w:type="dxa" w:w="2600"/>
            <w:tcMar>
              <w:top w:type="dxa" w:w="40"/>
              <w:left w:type="dxa" w:w="80"/>
              <w:bottom w:type="dxa" w:w="40"/>
              <w:right w:type="dxa" w:w="80"/>
            </w:tcMar>
          </w:tcPr>
          <w:p>
            <w:pPr>
              <w:jc w:val="left"/>
            </w:pPr>
            <w:r>
              <w:rPr>
                <w:b w:val="false"/>
                <w:bCs w:val="false"/>
              </w:rPr>
              <w:t xml:space="preserve">Sales Order</w:t>
            </w:r>
          </w:p>
        </w:tc>
        <w:tc>
          <w:tcPr>
            <w:tcW w:type="dxa" w:w="3380"/>
            <w:tcMar>
              <w:top w:type="dxa" w:w="40"/>
              <w:left w:type="dxa" w:w="80"/>
              <w:bottom w:type="dxa" w:w="40"/>
              <w:right w:type="dxa" w:w="80"/>
            </w:tcMar>
          </w:tcPr>
          <w:p>
            <w:pPr>
              <w:jc w:val="left"/>
            </w:pPr>
            <w:r>
              <w:rPr>
                <w:b w:val="false"/>
                <w:bCs w:val="false"/>
              </w:rPr>
              <w:t xml:space="preserve">SOL-XXXXXXXX</w:t>
            </w:r>
          </w:p>
        </w:tc>
        <w:tc>
          <w:tcPr>
            <w:tcW w:type="dxa" w:w="3380"/>
            <w:tcMar>
              <w:top w:type="dxa" w:w="40"/>
              <w:left w:type="dxa" w:w="80"/>
              <w:bottom w:type="dxa" w:w="40"/>
              <w:right w:type="dxa" w:w="80"/>
            </w:tcMar>
          </w:tcPr>
          <w:p>
            <w:pPr>
              <w:jc w:val="left"/>
            </w:pPr>
            <w:r>
              <w:rPr>
                <w:b w:val="false"/>
                <w:bCs w:val="false"/>
              </w:rPr>
              <w:t xml:space="preserve">Confirmed customer order; commitment to supply after credit &amp; approval</w:t>
            </w:r>
          </w:p>
        </w:tc>
      </w:tr>
      <w:tr>
        <w:tc>
          <w:tcPr>
            <w:tcW w:type="dxa" w:w="2600"/>
            <w:shd w:fill="F2F2F2" w:val="clear"/>
            <w:tcMar>
              <w:top w:type="dxa" w:w="40"/>
              <w:left w:type="dxa" w:w="80"/>
              <w:bottom w:type="dxa" w:w="40"/>
              <w:right w:type="dxa" w:w="80"/>
            </w:tcMar>
          </w:tcPr>
          <w:p>
            <w:pPr>
              <w:jc w:val="left"/>
            </w:pPr>
            <w:r>
              <w:rPr>
                <w:b w:val="false"/>
                <w:bCs w:val="false"/>
              </w:rPr>
              <w:t xml:space="preserve">Delivery Note</w:t>
            </w:r>
          </w:p>
        </w:tc>
        <w:tc>
          <w:tcPr>
            <w:tcW w:type="dxa" w:w="3380"/>
            <w:shd w:fill="F2F2F2" w:val="clear"/>
            <w:tcMar>
              <w:top w:type="dxa" w:w="40"/>
              <w:left w:type="dxa" w:w="80"/>
              <w:bottom w:type="dxa" w:w="40"/>
              <w:right w:type="dxa" w:w="80"/>
            </w:tcMar>
          </w:tcPr>
          <w:p>
            <w:pPr>
              <w:jc w:val="left"/>
            </w:pPr>
            <w:r>
              <w:rPr>
                <w:b w:val="false"/>
                <w:bCs w:val="false"/>
              </w:rPr>
              <w:t xml:space="preserve">DNL-XXXXXXXX</w:t>
            </w:r>
          </w:p>
        </w:tc>
        <w:tc>
          <w:tcPr>
            <w:tcW w:type="dxa" w:w="3380"/>
            <w:shd w:fill="F2F2F2" w:val="clear"/>
            <w:tcMar>
              <w:top w:type="dxa" w:w="40"/>
              <w:left w:type="dxa" w:w="80"/>
              <w:bottom w:type="dxa" w:w="40"/>
              <w:right w:type="dxa" w:w="80"/>
            </w:tcMar>
          </w:tcPr>
          <w:p>
            <w:pPr>
              <w:jc w:val="left"/>
            </w:pPr>
            <w:r>
              <w:rPr>
                <w:b w:val="false"/>
                <w:bCs w:val="false"/>
              </w:rPr>
              <w:t xml:space="preserve">Dispatch / goods issued to customer; deducts stock</w:t>
            </w:r>
          </w:p>
        </w:tc>
      </w:tr>
      <w:tr>
        <w:tc>
          <w:tcPr>
            <w:tcW w:type="dxa" w:w="2600"/>
            <w:tcMar>
              <w:top w:type="dxa" w:w="40"/>
              <w:left w:type="dxa" w:w="80"/>
              <w:bottom w:type="dxa" w:w="40"/>
              <w:right w:type="dxa" w:w="80"/>
            </w:tcMar>
          </w:tcPr>
          <w:p>
            <w:pPr>
              <w:jc w:val="left"/>
            </w:pPr>
            <w:r>
              <w:rPr>
                <w:b w:val="false"/>
                <w:bCs w:val="false"/>
              </w:rPr>
              <w:t xml:space="preserve">Sales Invoice</w:t>
            </w:r>
          </w:p>
        </w:tc>
        <w:tc>
          <w:tcPr>
            <w:tcW w:type="dxa" w:w="3380"/>
            <w:tcMar>
              <w:top w:type="dxa" w:w="40"/>
              <w:left w:type="dxa" w:w="80"/>
              <w:bottom w:type="dxa" w:w="40"/>
              <w:right w:type="dxa" w:w="80"/>
            </w:tcMar>
          </w:tcPr>
          <w:p>
            <w:pPr>
              <w:jc w:val="left"/>
            </w:pPr>
            <w:r>
              <w:rPr>
                <w:b w:val="false"/>
                <w:bCs w:val="false"/>
              </w:rPr>
              <w:t xml:space="preserve">SVL-XXXXXXXX</w:t>
            </w:r>
          </w:p>
        </w:tc>
        <w:tc>
          <w:tcPr>
            <w:tcW w:type="dxa" w:w="3380"/>
            <w:tcMar>
              <w:top w:type="dxa" w:w="40"/>
              <w:left w:type="dxa" w:w="80"/>
              <w:bottom w:type="dxa" w:w="40"/>
              <w:right w:type="dxa" w:w="80"/>
            </w:tcMar>
          </w:tcPr>
          <w:p>
            <w:pPr>
              <w:jc w:val="left"/>
            </w:pPr>
            <w:r>
              <w:rPr>
                <w:b w:val="false"/>
                <w:bCs w:val="false"/>
              </w:rPr>
              <w:t xml:space="preserve">Tax invoice billed to customer; posts to AR and GL</w:t>
            </w:r>
          </w:p>
        </w:tc>
      </w:tr>
      <w:tr>
        <w:tc>
          <w:tcPr>
            <w:tcW w:type="dxa" w:w="2600"/>
            <w:shd w:fill="F2F2F2" w:val="clear"/>
            <w:tcMar>
              <w:top w:type="dxa" w:w="40"/>
              <w:left w:type="dxa" w:w="80"/>
              <w:bottom w:type="dxa" w:w="40"/>
              <w:right w:type="dxa" w:w="80"/>
            </w:tcMar>
          </w:tcPr>
          <w:p>
            <w:pPr>
              <w:jc w:val="left"/>
            </w:pPr>
            <w:r>
              <w:rPr>
                <w:b w:val="false"/>
                <w:bCs w:val="false"/>
              </w:rPr>
              <w:t xml:space="preserve">Sales Return</w:t>
            </w:r>
          </w:p>
        </w:tc>
        <w:tc>
          <w:tcPr>
            <w:tcW w:type="dxa" w:w="3380"/>
            <w:shd w:fill="F2F2F2" w:val="clear"/>
            <w:tcMar>
              <w:top w:type="dxa" w:w="40"/>
              <w:left w:type="dxa" w:w="80"/>
              <w:bottom w:type="dxa" w:w="40"/>
              <w:right w:type="dxa" w:w="80"/>
            </w:tcMar>
          </w:tcPr>
          <w:p>
            <w:pPr>
              <w:jc w:val="left"/>
            </w:pPr>
            <w:r>
              <w:rPr>
                <w:b w:val="false"/>
                <w:bCs w:val="false"/>
              </w:rPr>
              <w:t xml:space="preserve">SRN-XXXXXXXX</w:t>
            </w:r>
          </w:p>
        </w:tc>
        <w:tc>
          <w:tcPr>
            <w:tcW w:type="dxa" w:w="3380"/>
            <w:shd w:fill="F2F2F2" w:val="clear"/>
            <w:tcMar>
              <w:top w:type="dxa" w:w="40"/>
              <w:left w:type="dxa" w:w="80"/>
              <w:bottom w:type="dxa" w:w="40"/>
              <w:right w:type="dxa" w:w="80"/>
            </w:tcMar>
          </w:tcPr>
          <w:p>
            <w:pPr>
              <w:jc w:val="left"/>
            </w:pPr>
            <w:r>
              <w:rPr>
                <w:b w:val="false"/>
                <w:bCs w:val="false"/>
              </w:rPr>
              <w:t xml:space="preserve">Return of goods from customer; receives stock back</w:t>
            </w:r>
          </w:p>
        </w:tc>
      </w:tr>
      <w:tr>
        <w:tc>
          <w:tcPr>
            <w:tcW w:type="dxa" w:w="2600"/>
            <w:tcMar>
              <w:top w:type="dxa" w:w="40"/>
              <w:left w:type="dxa" w:w="80"/>
              <w:bottom w:type="dxa" w:w="40"/>
              <w:right w:type="dxa" w:w="80"/>
            </w:tcMar>
          </w:tcPr>
          <w:p>
            <w:pPr>
              <w:jc w:val="left"/>
            </w:pPr>
            <w:r>
              <w:rPr>
                <w:b w:val="false"/>
                <w:bCs w:val="false"/>
              </w:rPr>
              <w:t xml:space="preserve">Credit Note</w:t>
            </w:r>
          </w:p>
        </w:tc>
        <w:tc>
          <w:tcPr>
            <w:tcW w:type="dxa" w:w="3380"/>
            <w:tcMar>
              <w:top w:type="dxa" w:w="40"/>
              <w:left w:type="dxa" w:w="80"/>
              <w:bottom w:type="dxa" w:w="40"/>
              <w:right w:type="dxa" w:w="80"/>
            </w:tcMar>
          </w:tcPr>
          <w:p>
            <w:pPr>
              <w:jc w:val="left"/>
            </w:pPr>
            <w:r>
              <w:rPr>
                <w:b w:val="false"/>
                <w:bCs w:val="false"/>
              </w:rPr>
              <w:t xml:space="preserve">CRN-XXXXXXXX</w:t>
            </w:r>
          </w:p>
        </w:tc>
        <w:tc>
          <w:tcPr>
            <w:tcW w:type="dxa" w:w="3380"/>
            <w:tcMar>
              <w:top w:type="dxa" w:w="40"/>
              <w:left w:type="dxa" w:w="80"/>
              <w:bottom w:type="dxa" w:w="40"/>
              <w:right w:type="dxa" w:w="80"/>
            </w:tcMar>
          </w:tcPr>
          <w:p>
            <w:pPr>
              <w:jc w:val="left"/>
            </w:pPr>
            <w:r>
              <w:rPr>
                <w:b w:val="false"/>
                <w:bCs w:val="false"/>
              </w:rPr>
              <w:t xml:space="preserve">Credit issued to customer (return, price adjustment, allowance)</w:t>
            </w:r>
          </w:p>
        </w:tc>
      </w:tr>
      <w:tr>
        <w:tc>
          <w:tcPr>
            <w:tcW w:type="dxa" w:w="2600"/>
            <w:shd w:fill="F2F2F2" w:val="clear"/>
            <w:tcMar>
              <w:top w:type="dxa" w:w="40"/>
              <w:left w:type="dxa" w:w="80"/>
              <w:bottom w:type="dxa" w:w="40"/>
              <w:right w:type="dxa" w:w="80"/>
            </w:tcMar>
          </w:tcPr>
          <w:p>
            <w:pPr>
              <w:jc w:val="left"/>
            </w:pPr>
            <w:r>
              <w:rPr>
                <w:b w:val="false"/>
                <w:bCs w:val="false"/>
              </w:rPr>
              <w:t xml:space="preserve">Sales Contract</w:t>
            </w:r>
          </w:p>
        </w:tc>
        <w:tc>
          <w:tcPr>
            <w:tcW w:type="dxa" w:w="3380"/>
            <w:shd w:fill="F2F2F2" w:val="clear"/>
            <w:tcMar>
              <w:top w:type="dxa" w:w="40"/>
              <w:left w:type="dxa" w:w="80"/>
              <w:bottom w:type="dxa" w:w="40"/>
              <w:right w:type="dxa" w:w="80"/>
            </w:tcMar>
          </w:tcPr>
          <w:p>
            <w:pPr>
              <w:jc w:val="left"/>
            </w:pPr>
            <w:r>
              <w:rPr>
                <w:b w:val="false"/>
                <w:bCs w:val="false"/>
              </w:rPr>
              <w:t xml:space="preserve">SCL-XXXXXXXX</w:t>
            </w:r>
          </w:p>
        </w:tc>
        <w:tc>
          <w:tcPr>
            <w:tcW w:type="dxa" w:w="3380"/>
            <w:shd w:fill="F2F2F2" w:val="clear"/>
            <w:tcMar>
              <w:top w:type="dxa" w:w="40"/>
              <w:left w:type="dxa" w:w="80"/>
              <w:bottom w:type="dxa" w:w="40"/>
              <w:right w:type="dxa" w:w="80"/>
            </w:tcMar>
          </w:tcPr>
          <w:p>
            <w:pPr>
              <w:jc w:val="left"/>
            </w:pPr>
            <w:r>
              <w:rPr>
                <w:b w:val="false"/>
                <w:bCs w:val="false"/>
              </w:rPr>
              <w:t xml:space="preserve">Project / construction contract header with a BOQ</w:t>
            </w:r>
          </w:p>
        </w:tc>
      </w:tr>
      <w:tr>
        <w:tc>
          <w:tcPr>
            <w:tcW w:type="dxa" w:w="2600"/>
            <w:tcMar>
              <w:top w:type="dxa" w:w="40"/>
              <w:left w:type="dxa" w:w="80"/>
              <w:bottom w:type="dxa" w:w="40"/>
              <w:right w:type="dxa" w:w="80"/>
            </w:tcMar>
          </w:tcPr>
          <w:p>
            <w:pPr>
              <w:jc w:val="left"/>
            </w:pPr>
            <w:r>
              <w:rPr>
                <w:b w:val="false"/>
                <w:bCs w:val="false"/>
              </w:rPr>
              <w:t xml:space="preserve">Progress Bill (IPC)</w:t>
            </w:r>
          </w:p>
        </w:tc>
        <w:tc>
          <w:tcPr>
            <w:tcW w:type="dxa" w:w="3380"/>
            <w:tcMar>
              <w:top w:type="dxa" w:w="40"/>
              <w:left w:type="dxa" w:w="80"/>
              <w:bottom w:type="dxa" w:w="40"/>
              <w:right w:type="dxa" w:w="80"/>
            </w:tcMar>
          </w:tcPr>
          <w:p>
            <w:pPr>
              <w:jc w:val="left"/>
            </w:pPr>
            <w:r>
              <w:rPr>
                <w:b w:val="false"/>
                <w:bCs w:val="false"/>
              </w:rPr>
              <w:t xml:space="preserve">PBL-XXXXXXXX</w:t>
            </w:r>
          </w:p>
        </w:tc>
        <w:tc>
          <w:tcPr>
            <w:tcW w:type="dxa" w:w="3380"/>
            <w:tcMar>
              <w:top w:type="dxa" w:w="40"/>
              <w:left w:type="dxa" w:w="80"/>
              <w:bottom w:type="dxa" w:w="40"/>
              <w:right w:type="dxa" w:w="80"/>
            </w:tcMar>
          </w:tcPr>
          <w:p>
            <w:pPr>
              <w:jc w:val="left"/>
            </w:pPr>
            <w:r>
              <w:rPr>
                <w:b w:val="false"/>
                <w:bCs w:val="false"/>
              </w:rPr>
              <w:t xml:space="preserve">Interim payment certificate / progress invoice against a BOQ</w:t>
            </w:r>
          </w:p>
        </w:tc>
      </w:tr>
    </w:tbl>
    <w:p>
      <w:pPr>
        <w:pStyle w:val="Heading2"/>
        <w:spacing w:after="100" w:before="200"/>
      </w:pPr>
      <w:r>
        <w:t xml:space="preserve">5.2 Customer Management</w:t>
      </w:r>
    </w:p>
    <w:p>
      <w:pPr>
        <w:spacing w:after="120"/>
      </w:pPr>
      <w:r>
        <w:t xml:space="preserve">The existing minimal Customer record (code + name) is expanded into a full customer master. Customers are shared with Finance (AR), so extension is additive and backward-compatible.</w:t>
      </w:r>
    </w:p>
    <w:p>
      <w:pPr>
        <w:pStyle w:val="Heading3"/>
        <w:spacing w:after="80" w:before="160"/>
      </w:pPr>
      <w:r>
        <w:t xml:space="preserve">5.2.1 Customer Master</w:t>
      </w:r>
    </w:p>
    <w:p>
      <w:pPr>
        <w:pStyle w:val="ListParagraph"/>
        <w:numPr>
          <w:ilvl w:val="0"/>
          <w:numId w:val="2"/>
        </w:numPr>
        <w:spacing w:after="40"/>
      </w:pPr>
      <w:r>
        <w:rPr>
          <w:b/>
          <w:bCs/>
        </w:rPr>
        <w:t xml:space="preserve">Identification</w:t>
      </w:r>
      <w:r>
        <w:t xml:space="preserve"> — customer code (auto or manual), legal name, trade name, customer type (Company / Individual / Government), category / segment.</w:t>
      </w:r>
    </w:p>
    <w:p>
      <w:pPr>
        <w:pStyle w:val="ListParagraph"/>
        <w:numPr>
          <w:ilvl w:val="0"/>
          <w:numId w:val="2"/>
        </w:numPr>
        <w:spacing w:after="40"/>
      </w:pPr>
      <w:r>
        <w:rPr>
          <w:b/>
          <w:bCs/>
        </w:rPr>
        <w:t xml:space="preserve">Tax</w:t>
      </w:r>
      <w:r>
        <w:t xml:space="preserve"> — tax registration number (TRN / VAT), default tax code, tax-exempt flag.</w:t>
      </w:r>
    </w:p>
    <w:p>
      <w:pPr>
        <w:pStyle w:val="ListParagraph"/>
        <w:numPr>
          <w:ilvl w:val="0"/>
          <w:numId w:val="2"/>
        </w:numPr>
        <w:spacing w:after="40"/>
      </w:pPr>
      <w:r>
        <w:rPr>
          <w:b/>
          <w:bCs/>
        </w:rPr>
        <w:t xml:space="preserve">Commercial</w:t>
      </w:r>
      <w:r>
        <w:t xml:space="preserve"> — default payment terms, credit limit, credit-hold flag, price list assignment, default salesperson, default currency (base in this release).</w:t>
      </w:r>
    </w:p>
    <w:p>
      <w:pPr>
        <w:pStyle w:val="ListParagraph"/>
        <w:numPr>
          <w:ilvl w:val="0"/>
          <w:numId w:val="2"/>
        </w:numPr>
        <w:spacing w:after="40"/>
      </w:pPr>
      <w:r>
        <w:rPr>
          <w:b/>
          <w:bCs/>
        </w:rPr>
        <w:t xml:space="preserve">Contacts</w:t>
      </w:r>
      <w:r>
        <w:t xml:space="preserve"> — multiple contacts with name, role, email, phone, primary flag.</w:t>
      </w:r>
    </w:p>
    <w:p>
      <w:pPr>
        <w:pStyle w:val="ListParagraph"/>
        <w:numPr>
          <w:ilvl w:val="0"/>
          <w:numId w:val="2"/>
        </w:numPr>
        <w:spacing w:after="40"/>
      </w:pPr>
      <w:r>
        <w:rPr>
          <w:b/>
          <w:bCs/>
        </w:rPr>
        <w:t xml:space="preserve">Addresses</w:t>
      </w:r>
      <w:r>
        <w:t xml:space="preserve"> — multiple addresses typed as Bill-To and Ship-To, with a default of each.</w:t>
      </w:r>
    </w:p>
    <w:p>
      <w:pPr>
        <w:pStyle w:val="ListParagraph"/>
        <w:numPr>
          <w:ilvl w:val="0"/>
          <w:numId w:val="2"/>
        </w:numPr>
        <w:spacing w:after="40"/>
      </w:pPr>
      <w:r>
        <w:rPr>
          <w:b/>
          <w:bCs/>
        </w:rPr>
        <w:t xml:space="preserve">Status &amp; audit</w:t>
      </w:r>
      <w:r>
        <w:t xml:space="preserve"> — active / inactive, created / updated metadata, full audit trail.</w:t>
      </w:r>
    </w:p>
    <w:p>
      <w:pPr>
        <w:pStyle w:val="ListParagraph"/>
        <w:numPr>
          <w:ilvl w:val="0"/>
          <w:numId w:val="2"/>
        </w:numPr>
        <w:spacing w:after="40"/>
      </w:pPr>
      <w:r>
        <w:rPr>
          <w:b/>
          <w:bCs/>
        </w:rPr>
        <w:t xml:space="preserve">Financial view</w:t>
      </w:r>
      <w:r>
        <w:t xml:space="preserve"> — read-only summary of outstanding balance, overdue amount, and available credit (from AR).</w:t>
      </w:r>
    </w:p>
    <w:p>
      <w:pPr>
        <w:pStyle w:val="Heading3"/>
        <w:spacing w:after="80" w:before="160"/>
      </w:pPr>
      <w:r>
        <w:t xml:space="preserve">5.2.2 Customer Onboarding Workflow</w:t>
      </w:r>
    </w:p>
    <w:p>
      <w:pPr>
        <w:pStyle w:val="ListParagraph"/>
        <w:numPr>
          <w:ilvl w:val="0"/>
          <w:numId w:val="2"/>
        </w:numPr>
        <w:spacing w:after="40"/>
      </w:pPr>
      <w:r>
        <w:t xml:space="preserve">New customers are created in Draft and may require approval before transactions are allowed (configurable, mirroring supplier onboarding).</w:t>
      </w:r>
    </w:p>
    <w:p>
      <w:pPr>
        <w:pStyle w:val="ListParagraph"/>
        <w:numPr>
          <w:ilvl w:val="0"/>
          <w:numId w:val="2"/>
        </w:numPr>
        <w:spacing w:after="40"/>
      </w:pPr>
      <w:r>
        <w:t xml:space="preserve">Credit limit and payment terms above a threshold require Credit Controller approval.</w:t>
      </w:r>
    </w:p>
    <w:p>
      <w:pPr>
        <w:pStyle w:val="ListParagraph"/>
        <w:numPr>
          <w:ilvl w:val="0"/>
          <w:numId w:val="2"/>
        </w:numPr>
        <w:spacing w:after="40"/>
      </w:pPr>
      <w:r>
        <w:t xml:space="preserve">Duplicate detection on tax registration number and name.</w:t>
      </w:r>
    </w:p>
    <w:p>
      <w:pPr>
        <w:pStyle w:val="Heading2"/>
        <w:spacing w:after="100" w:before="200"/>
      </w:pPr>
      <w:r>
        <w:t xml:space="preserve">5.3 Price List Management</w:t>
      </w:r>
    </w:p>
    <w:p>
      <w:pPr>
        <w:spacing w:after="120"/>
      </w:pPr>
      <w:r>
        <w:t xml:space="preserve">Pricing is driven by price lists that auto-populate unit prices on sales documents, with per-line manual override permitted (subject to the PRICE_OVERRIDE_ALLOWED setting and approval limits).</w:t>
      </w:r>
    </w:p>
    <w:p>
      <w:pPr>
        <w:pStyle w:val="ListParagraph"/>
        <w:numPr>
          <w:ilvl w:val="0"/>
          <w:numId w:val="2"/>
        </w:numPr>
        <w:spacing w:after="40"/>
      </w:pPr>
      <w:r>
        <w:rPr>
          <w:b/>
          <w:bCs/>
        </w:rPr>
        <w:t xml:space="preserve">Price list header</w:t>
      </w:r>
      <w:r>
        <w:t xml:space="preserve"> — name, currency (base in this release), validity dates, active flag, default flag.</w:t>
      </w:r>
    </w:p>
    <w:p>
      <w:pPr>
        <w:pStyle w:val="ListParagraph"/>
        <w:numPr>
          <w:ilvl w:val="0"/>
          <w:numId w:val="2"/>
        </w:numPr>
        <w:spacing w:after="40"/>
      </w:pPr>
      <w:r>
        <w:rPr>
          <w:b/>
          <w:bCs/>
        </w:rPr>
        <w:t xml:space="preserve">Price list lines</w:t>
      </w:r>
      <w:r>
        <w:t xml:space="preserve"> — item, UOM, unit price, minimum price (override floor), effective / expiry dates.</w:t>
      </w:r>
    </w:p>
    <w:p>
      <w:pPr>
        <w:pStyle w:val="ListParagraph"/>
        <w:numPr>
          <w:ilvl w:val="0"/>
          <w:numId w:val="2"/>
        </w:numPr>
        <w:spacing w:after="40"/>
      </w:pPr>
      <w:r>
        <w:rPr>
          <w:b/>
          <w:bCs/>
        </w:rPr>
        <w:t xml:space="preserve">Assignment</w:t>
      </w:r>
      <w:r>
        <w:t xml:space="preserve"> — a price list can be assigned to a customer, a customer category, or used as the company default.</w:t>
      </w:r>
    </w:p>
    <w:p>
      <w:pPr>
        <w:pStyle w:val="ListParagraph"/>
        <w:numPr>
          <w:ilvl w:val="0"/>
          <w:numId w:val="2"/>
        </w:numPr>
        <w:spacing w:after="40"/>
      </w:pPr>
      <w:r>
        <w:rPr>
          <w:b/>
          <w:bCs/>
        </w:rPr>
        <w:t xml:space="preserve">Resolution order</w:t>
      </w:r>
      <w:r>
        <w:t xml:space="preserve"> — customer-specific price → customer-category price → default price list → manual entry.</w:t>
      </w:r>
    </w:p>
    <w:p>
      <w:pPr>
        <w:pStyle w:val="ListParagraph"/>
        <w:numPr>
          <w:ilvl w:val="0"/>
          <w:numId w:val="2"/>
        </w:numPr>
        <w:spacing w:after="40"/>
      </w:pPr>
      <w:r>
        <w:rPr>
          <w:b/>
          <w:bCs/>
        </w:rPr>
        <w:t xml:space="preserve">Discounts</w:t>
      </w:r>
      <w:r>
        <w:t xml:space="preserve"> — line-level percentage or amount discount, plus optional document-level discount.</w:t>
      </w:r>
    </w:p>
    <w:p>
      <w:pPr>
        <w:pStyle w:val="ListParagraph"/>
        <w:numPr>
          <w:ilvl w:val="0"/>
          <w:numId w:val="2"/>
        </w:numPr>
        <w:spacing w:after="40"/>
      </w:pPr>
      <w:r>
        <w:rPr>
          <w:b/>
          <w:bCs/>
        </w:rPr>
        <w:t xml:space="preserve">Override control</w:t>
      </w:r>
      <w:r>
        <w:t xml:space="preserve"> — overriding below the minimum price triggers a warning and (optionally) an approval step; all overrides are logged.</w:t>
      </w:r>
    </w:p>
    <w:p>
      <w:pPr>
        <w:pStyle w:val="Heading2"/>
        <w:spacing w:after="100" w:before="200"/>
      </w:pPr>
      <w:r>
        <w:t xml:space="preserve">5.4 Sales Enquiry</w:t>
      </w:r>
    </w:p>
    <w:p>
      <w:pPr>
        <w:spacing w:after="120"/>
      </w:pPr>
      <w:r>
        <w:t xml:space="preserve">Captures an inbound customer request. It is the entry point of the pipeline and can be converted directly into a quotation.</w:t>
      </w:r>
    </w:p>
    <w:p>
      <w:pPr>
        <w:pStyle w:val="ListParagraph"/>
        <w:numPr>
          <w:ilvl w:val="0"/>
          <w:numId w:val="2"/>
        </w:numPr>
        <w:spacing w:after="40"/>
      </w:pPr>
      <w:r>
        <w:t xml:space="preserve">Header: customer (or prospect), enquiry date, required-by date, salesperson, source, notes.</w:t>
      </w:r>
    </w:p>
    <w:p>
      <w:pPr>
        <w:pStyle w:val="ListParagraph"/>
        <w:numPr>
          <w:ilvl w:val="0"/>
          <w:numId w:val="2"/>
        </w:numPr>
        <w:spacing w:after="40"/>
      </w:pPr>
      <w:r>
        <w:t xml:space="preserve">Lines: item / description, UOM, quantity, target price (optional).</w:t>
      </w:r>
    </w:p>
    <w:p>
      <w:pPr>
        <w:pStyle w:val="ListParagraph"/>
        <w:numPr>
          <w:ilvl w:val="0"/>
          <w:numId w:val="2"/>
        </w:numPr>
        <w:spacing w:after="40"/>
      </w:pPr>
      <w:r>
        <w:t xml:space="preserve">Status: Open → Quoted → Won / Lost → Closed.</w:t>
      </w:r>
    </w:p>
    <w:p>
      <w:pPr>
        <w:pStyle w:val="ListParagraph"/>
        <w:numPr>
          <w:ilvl w:val="0"/>
          <w:numId w:val="2"/>
        </w:numPr>
        <w:spacing w:after="40"/>
      </w:pPr>
      <w:r>
        <w:t xml:space="preserve">One-click conversion to a Sales Quotation, carrying header and lines forward.</w:t>
      </w:r>
    </w:p>
    <w:p>
      <w:pPr>
        <w:pStyle w:val="ListParagraph"/>
        <w:numPr>
          <w:ilvl w:val="0"/>
          <w:numId w:val="2"/>
        </w:numPr>
        <w:spacing w:after="40"/>
      </w:pPr>
      <w:r>
        <w:t xml:space="preserve">Lost-reason capture for pipeline analytics.</w:t>
      </w:r>
    </w:p>
    <w:p>
      <w:pPr>
        <w:pStyle w:val="Heading2"/>
        <w:spacing w:after="100" w:before="200"/>
      </w:pPr>
      <w:r>
        <w:t xml:space="preserve">5.5 Sales Quotation</w:t>
      </w:r>
    </w:p>
    <w:p>
      <w:pPr>
        <w:spacing w:after="120"/>
      </w:pPr>
      <w:r>
        <w:t xml:space="preserve">A priced, formal offer to the customer, generated from an enquiry or created directly. Supports revisions and a printable / emailable quotation document.</w:t>
      </w:r>
    </w:p>
    <w:p>
      <w:pPr>
        <w:pStyle w:val="ListParagraph"/>
        <w:numPr>
          <w:ilvl w:val="0"/>
          <w:numId w:val="2"/>
        </w:numPr>
        <w:spacing w:after="40"/>
      </w:pPr>
      <w:r>
        <w:t xml:space="preserve">Header: customer, quotation date, validity date, payment terms, salesperson, currency, tax treatment.</w:t>
      </w:r>
    </w:p>
    <w:p>
      <w:pPr>
        <w:pStyle w:val="ListParagraph"/>
        <w:numPr>
          <w:ilvl w:val="0"/>
          <w:numId w:val="2"/>
        </w:numPr>
        <w:spacing w:after="40"/>
      </w:pPr>
      <w:r>
        <w:t xml:space="preserve">Lines: item, description, UOM, quantity, unit price (from price list, overridable), discount, tax code, net amount.</w:t>
      </w:r>
    </w:p>
    <w:p>
      <w:pPr>
        <w:pStyle w:val="ListParagraph"/>
        <w:numPr>
          <w:ilvl w:val="0"/>
          <w:numId w:val="2"/>
        </w:numPr>
        <w:spacing w:after="40"/>
      </w:pPr>
      <w:r>
        <w:t xml:space="preserve">Auto-calculated totals: sub-total, discount, tax, grand total.</w:t>
      </w:r>
    </w:p>
    <w:p>
      <w:pPr>
        <w:pStyle w:val="ListParagraph"/>
        <w:numPr>
          <w:ilvl w:val="0"/>
          <w:numId w:val="2"/>
        </w:numPr>
        <w:spacing w:after="40"/>
      </w:pPr>
      <w:r>
        <w:t xml:space="preserve">Revision / versioning: superseding a quotation retains history (Rev 0, Rev 1, …).</w:t>
      </w:r>
    </w:p>
    <w:p>
      <w:pPr>
        <w:pStyle w:val="ListParagraph"/>
        <w:numPr>
          <w:ilvl w:val="0"/>
          <w:numId w:val="2"/>
        </w:numPr>
        <w:spacing w:after="40"/>
      </w:pPr>
      <w:r>
        <w:t xml:space="preserve">Status: Draft → Sent → Accepted / Rejected / Expired.</w:t>
      </w:r>
    </w:p>
    <w:p>
      <w:pPr>
        <w:pStyle w:val="ListParagraph"/>
        <w:numPr>
          <w:ilvl w:val="0"/>
          <w:numId w:val="2"/>
        </w:numPr>
        <w:spacing w:after="40"/>
      </w:pPr>
      <w:r>
        <w:t xml:space="preserve">Convert accepted quotation to a Sales Order.</w:t>
      </w:r>
    </w:p>
    <w:p>
      <w:pPr>
        <w:pStyle w:val="ListParagraph"/>
        <w:numPr>
          <w:ilvl w:val="0"/>
          <w:numId w:val="2"/>
        </w:numPr>
        <w:spacing w:after="40"/>
      </w:pPr>
      <w:r>
        <w:t xml:space="preserve">PDF generation and email dispatch using a configurable template.</w:t>
      </w:r>
    </w:p>
    <w:p>
      <w:pPr>
        <w:pStyle w:val="Heading2"/>
        <w:spacing w:after="100" w:before="200"/>
      </w:pPr>
      <w:r>
        <w:t xml:space="preserve">5.6 Sales Order</w:t>
      </w:r>
    </w:p>
    <w:p>
      <w:pPr>
        <w:spacing w:after="120"/>
      </w:pPr>
      <w:r>
        <w:t xml:space="preserve">The confirmed commitment to supply the customer. Creating or confirming a Sales Order triggers the credit check and the approval workflow, and (if enabled) reserves stock.</w:t>
      </w:r>
    </w:p>
    <w:p>
      <w:pPr>
        <w:pStyle w:val="ListParagraph"/>
        <w:numPr>
          <w:ilvl w:val="0"/>
          <w:numId w:val="2"/>
        </w:numPr>
        <w:spacing w:after="40"/>
      </w:pPr>
      <w:r>
        <w:rPr>
          <w:b/>
          <w:bCs/>
        </w:rPr>
        <w:t xml:space="preserve">Order types</w:t>
      </w:r>
      <w:r>
        <w:t xml:space="preserve">: Stock Sale, Non-Stock / Service, Project (contract-linked), Direct Delivery.</w:t>
      </w:r>
    </w:p>
    <w:p>
      <w:pPr>
        <w:pStyle w:val="ListParagraph"/>
        <w:numPr>
          <w:ilvl w:val="0"/>
          <w:numId w:val="2"/>
        </w:numPr>
        <w:spacing w:after="40"/>
      </w:pPr>
      <w:r>
        <w:rPr>
          <w:b/>
          <w:bCs/>
        </w:rPr>
        <w:t xml:space="preserve">Header</w:t>
      </w:r>
      <w:r>
        <w:t xml:space="preserve">: customer, order date, requested delivery date, bill-to / ship-to address, salesperson, payment terms, warehouse, currency, tax treatment, linked quotation / contract.</w:t>
      </w:r>
    </w:p>
    <w:p>
      <w:pPr>
        <w:pStyle w:val="ListParagraph"/>
        <w:numPr>
          <w:ilvl w:val="0"/>
          <w:numId w:val="2"/>
        </w:numPr>
        <w:spacing w:after="40"/>
      </w:pPr>
      <w:r>
        <w:rPr>
          <w:b/>
          <w:bCs/>
        </w:rPr>
        <w:t xml:space="preserve">Lines</w:t>
      </w:r>
      <w:r>
        <w:t xml:space="preserve">: item, description, UOM, ordered qty, unit price, discount, tax code, net amount, requested date, warehouse / stock availability indicator.</w:t>
      </w:r>
    </w:p>
    <w:p>
      <w:pPr>
        <w:pStyle w:val="ListParagraph"/>
        <w:numPr>
          <w:ilvl w:val="0"/>
          <w:numId w:val="2"/>
        </w:numPr>
        <w:spacing w:after="40"/>
      </w:pPr>
      <w:r>
        <w:rPr>
          <w:b/>
          <w:bCs/>
        </w:rPr>
        <w:t xml:space="preserve">Credit check</w:t>
      </w:r>
      <w:r>
        <w:t xml:space="preserve">: on confirm, validate available credit and overdue balance per CREDIT_CHECK_MODE (BLOCK / WARN / OFF); breaches place the order on credit hold.</w:t>
      </w:r>
    </w:p>
    <w:p>
      <w:pPr>
        <w:pStyle w:val="ListParagraph"/>
        <w:numPr>
          <w:ilvl w:val="0"/>
          <w:numId w:val="2"/>
        </w:numPr>
        <w:spacing w:after="40"/>
      </w:pPr>
      <w:r>
        <w:rPr>
          <w:b/>
          <w:bCs/>
        </w:rPr>
        <w:t xml:space="preserve">Approval</w:t>
      </w:r>
      <w:r>
        <w:t xml:space="preserve">: multi-level approval via WorkflowConfig, respecting monetary authorization limits.</w:t>
      </w:r>
    </w:p>
    <w:p>
      <w:pPr>
        <w:pStyle w:val="ListParagraph"/>
        <w:numPr>
          <w:ilvl w:val="0"/>
          <w:numId w:val="2"/>
        </w:numPr>
        <w:spacing w:after="40"/>
      </w:pPr>
      <w:r>
        <w:rPr>
          <w:b/>
          <w:bCs/>
        </w:rPr>
        <w:t xml:space="preserve">Stock reservation</w:t>
      </w:r>
      <w:r>
        <w:t xml:space="preserve">: if RESERVE_STOCK_ON_ORDER is true, confirmed quantities are reserved (Available-to-Promise reduced).</w:t>
      </w:r>
    </w:p>
    <w:p>
      <w:pPr>
        <w:pStyle w:val="ListParagraph"/>
        <w:numPr>
          <w:ilvl w:val="0"/>
          <w:numId w:val="2"/>
        </w:numPr>
        <w:spacing w:after="40"/>
      </w:pPr>
      <w:r>
        <w:rPr>
          <w:b/>
          <w:bCs/>
        </w:rPr>
        <w:t xml:space="preserve">Fulfilment tracking</w:t>
      </w:r>
      <w:r>
        <w:t xml:space="preserve">: per-line delivered / invoiced quantities; partial fulfilment supported.</w:t>
      </w:r>
    </w:p>
    <w:p>
      <w:pPr>
        <w:pStyle w:val="ListParagraph"/>
        <w:numPr>
          <w:ilvl w:val="0"/>
          <w:numId w:val="2"/>
        </w:numPr>
        <w:spacing w:after="40"/>
      </w:pPr>
      <w:r>
        <w:rPr>
          <w:b/>
          <w:bCs/>
        </w:rPr>
        <w:t xml:space="preserve">Amendment history</w:t>
      </w:r>
      <w:r>
        <w:t xml:space="preserve">, short-close / partial-close, and cancellation with reason.</w:t>
      </w:r>
    </w:p>
    <w:p>
      <w:pPr>
        <w:pStyle w:val="ListParagraph"/>
        <w:numPr>
          <w:ilvl w:val="0"/>
          <w:numId w:val="2"/>
        </w:numPr>
        <w:spacing w:after="40"/>
      </w:pPr>
      <w:r>
        <w:rPr>
          <w:b/>
          <w:bCs/>
        </w:rPr>
        <w:t xml:space="preserve">Status</w:t>
      </w:r>
      <w:r>
        <w:t xml:space="preserve">: Draft → Pending Approval → Approved / On Credit Hold → In Progress → Partially / Fully Delivered → Closed / Cancelled.</w:t>
      </w:r>
    </w:p>
    <w:p>
      <w:pPr>
        <w:pStyle w:val="Heading2"/>
        <w:spacing w:after="100" w:before="200"/>
      </w:pPr>
      <w:r>
        <w:t xml:space="preserve">5.7 Delivery Note</w:t>
      </w:r>
    </w:p>
    <w:p>
      <w:pPr>
        <w:spacing w:after="120"/>
      </w:pPr>
      <w:r>
        <w:t xml:space="preserve">Records the physical dispatch of goods to the customer and deducts stock through the existing StockMovement engine. This is the sales counterpart of the GRN.</w:t>
      </w:r>
    </w:p>
    <w:p>
      <w:pPr>
        <w:pStyle w:val="ListParagraph"/>
        <w:numPr>
          <w:ilvl w:val="0"/>
          <w:numId w:val="2"/>
        </w:numPr>
        <w:spacing w:after="40"/>
      </w:pPr>
      <w:r>
        <w:t xml:space="preserve">Created from one or more Sales Order lines; supports partial and consolidated deliveries.</w:t>
      </w:r>
    </w:p>
    <w:p>
      <w:pPr>
        <w:pStyle w:val="ListParagraph"/>
        <w:numPr>
          <w:ilvl w:val="0"/>
          <w:numId w:val="2"/>
        </w:numPr>
        <w:spacing w:after="40"/>
      </w:pPr>
      <w:r>
        <w:t xml:space="preserve">Header: customer, delivery date, ship-to address, warehouse, vehicle / driver, linked Sales Order.</w:t>
      </w:r>
    </w:p>
    <w:p>
      <w:pPr>
        <w:pStyle w:val="ListParagraph"/>
        <w:numPr>
          <w:ilvl w:val="0"/>
          <w:numId w:val="2"/>
        </w:numPr>
        <w:spacing w:after="40"/>
      </w:pPr>
      <w:r>
        <w:t xml:space="preserve">Lines: item, ordered qty, delivered qty, UOM, bin / lot (if enabled).</w:t>
      </w:r>
    </w:p>
    <w:p>
      <w:pPr>
        <w:pStyle w:val="ListParagraph"/>
        <w:numPr>
          <w:ilvl w:val="0"/>
          <w:numId w:val="2"/>
        </w:numPr>
        <w:spacing w:after="40"/>
      </w:pPr>
      <w:r>
        <w:rPr>
          <w:b/>
          <w:bCs/>
        </w:rPr>
        <w:t xml:space="preserve">Stock impact</w:t>
      </w:r>
      <w:r>
        <w:t xml:space="preserve">: posts an outbound StockMovement, releasing any reservation and reducing on-hand quantity; captures cost-of-goods (valuation) for GL.</w:t>
      </w:r>
    </w:p>
    <w:p>
      <w:pPr>
        <w:pStyle w:val="ListParagraph"/>
        <w:numPr>
          <w:ilvl w:val="0"/>
          <w:numId w:val="2"/>
        </w:numPr>
        <w:spacing w:after="40"/>
      </w:pPr>
      <w:r>
        <w:t xml:space="preserve">Availability enforcement per ALLOW_NEGATIVE_STOCK.</w:t>
      </w:r>
    </w:p>
    <w:p>
      <w:pPr>
        <w:pStyle w:val="ListParagraph"/>
        <w:numPr>
          <w:ilvl w:val="0"/>
          <w:numId w:val="2"/>
        </w:numPr>
        <w:spacing w:after="40"/>
      </w:pPr>
      <w:r>
        <w:t xml:space="preserve">Generates a printable Delivery Note / packing slip; supports customer acknowledgement / proof of delivery.</w:t>
      </w:r>
    </w:p>
    <w:p>
      <w:pPr>
        <w:pStyle w:val="ListParagraph"/>
        <w:numPr>
          <w:ilvl w:val="0"/>
          <w:numId w:val="2"/>
        </w:numPr>
        <w:spacing w:after="40"/>
      </w:pPr>
      <w:r>
        <w:t xml:space="preserve">Status: Draft → Dispatched → Delivered / Acknowledged.</w:t>
      </w:r>
    </w:p>
    <w:p>
      <w:pPr>
        <w:pStyle w:val="ListParagraph"/>
        <w:numPr>
          <w:ilvl w:val="0"/>
          <w:numId w:val="2"/>
        </w:numPr>
        <w:spacing w:after="40"/>
      </w:pPr>
      <w:r>
        <w:t xml:space="preserve">Ready-to-invoice flag once delivered.</w:t>
      </w:r>
    </w:p>
    <w:p>
      <w:pPr>
        <w:pStyle w:val="Heading2"/>
        <w:spacing w:after="100" w:before="200"/>
      </w:pPr>
      <w:r>
        <w:t xml:space="preserve">5.8 Sales Invoice</w:t>
      </w:r>
    </w:p>
    <w:p>
      <w:pPr>
        <w:spacing w:after="120"/>
      </w:pPr>
      <w:r>
        <w:t xml:space="preserve">The tax invoice billed to the customer. On confirmation it automatically creates an AR invoice and posts the corresponding GL journal, fully integrating Sales with Finance.</w:t>
      </w:r>
    </w:p>
    <w:p>
      <w:pPr>
        <w:pStyle w:val="ListParagraph"/>
        <w:numPr>
          <w:ilvl w:val="0"/>
          <w:numId w:val="2"/>
        </w:numPr>
        <w:spacing w:after="40"/>
      </w:pPr>
      <w:r>
        <w:t xml:space="preserve">Created from a Delivery Note (deliver-then-bill), directly from a Sales Order (bill-before-delivery), or as a standalone / service invoice.</w:t>
      </w:r>
    </w:p>
    <w:p>
      <w:pPr>
        <w:pStyle w:val="ListParagraph"/>
        <w:numPr>
          <w:ilvl w:val="0"/>
          <w:numId w:val="2"/>
        </w:numPr>
        <w:spacing w:after="40"/>
      </w:pPr>
      <w:r>
        <w:t xml:space="preserve">Header: customer, invoice date, due date (from payment terms), bill-to address, tax registration, currency, linked SO / DN.</w:t>
      </w:r>
    </w:p>
    <w:p>
      <w:pPr>
        <w:pStyle w:val="ListParagraph"/>
        <w:numPr>
          <w:ilvl w:val="0"/>
          <w:numId w:val="2"/>
        </w:numPr>
        <w:spacing w:after="40"/>
      </w:pPr>
      <w:r>
        <w:t xml:space="preserve">Lines: item / description, UOM, quantity, unit price, discount, tax code, net, tax, line total.</w:t>
      </w:r>
    </w:p>
    <w:p>
      <w:pPr>
        <w:pStyle w:val="ListParagraph"/>
        <w:numPr>
          <w:ilvl w:val="0"/>
          <w:numId w:val="2"/>
        </w:numPr>
        <w:spacing w:after="40"/>
      </w:pPr>
      <w:r>
        <w:rPr>
          <w:b/>
          <w:bCs/>
        </w:rPr>
        <w:t xml:space="preserve">Tax</w:t>
      </w:r>
      <w:r>
        <w:t xml:space="preserve">: per-line VAT computed from the tax code; tax summary by rate; compliant tax-invoice layout (TRN, sequential number).</w:t>
      </w:r>
    </w:p>
    <w:p>
      <w:pPr>
        <w:pStyle w:val="ListParagraph"/>
        <w:numPr>
          <w:ilvl w:val="0"/>
          <w:numId w:val="2"/>
        </w:numPr>
        <w:spacing w:after="40"/>
      </w:pPr>
      <w:r>
        <w:rPr>
          <w:b/>
          <w:bCs/>
        </w:rPr>
        <w:t xml:space="preserve">Auto-posting</w:t>
      </w:r>
      <w:r>
        <w:t xml:space="preserve"> (AUTO_POST_INVOICE): creates an AR invoice (ArInvoice) and a GL journal — Dr Accounts Receivable, Cr Revenue, Cr VAT Output, and Dr COGS / Cr Inventory for stock lines — using Finance account mappings.</w:t>
      </w:r>
    </w:p>
    <w:p>
      <w:pPr>
        <w:pStyle w:val="ListParagraph"/>
        <w:numPr>
          <w:ilvl w:val="0"/>
          <w:numId w:val="2"/>
        </w:numPr>
        <w:spacing w:after="40"/>
      </w:pPr>
      <w:r>
        <w:t xml:space="preserve">Links to AR receipts and allocations for collection tracking.</w:t>
      </w:r>
    </w:p>
    <w:p>
      <w:pPr>
        <w:pStyle w:val="ListParagraph"/>
        <w:numPr>
          <w:ilvl w:val="0"/>
          <w:numId w:val="2"/>
        </w:numPr>
        <w:spacing w:after="40"/>
      </w:pPr>
      <w:r>
        <w:t xml:space="preserve">Status: Draft → Posted → Partially Paid → Paid → Cancelled.</w:t>
      </w:r>
    </w:p>
    <w:p>
      <w:pPr>
        <w:pStyle w:val="ListParagraph"/>
        <w:numPr>
          <w:ilvl w:val="0"/>
          <w:numId w:val="2"/>
        </w:numPr>
        <w:spacing w:after="40"/>
      </w:pPr>
      <w:r>
        <w:t xml:space="preserve">PDF generation and email dispatch.</w:t>
      </w:r>
    </w:p>
    <w:p>
      <w:pPr>
        <w:pStyle w:val="Heading2"/>
        <w:spacing w:after="100" w:before="200"/>
      </w:pPr>
      <w:r>
        <w:t xml:space="preserve">5.9 Sales Returns and Credit Notes</w:t>
      </w:r>
    </w:p>
    <w:p>
      <w:pPr>
        <w:spacing w:after="120"/>
      </w:pPr>
      <w:r>
        <w:t xml:space="preserve">Handles goods returned by customers and credits issued for returns, price adjustments, or allowances.</w:t>
      </w:r>
    </w:p>
    <w:p>
      <w:pPr>
        <w:pStyle w:val="ListParagraph"/>
        <w:numPr>
          <w:ilvl w:val="0"/>
          <w:numId w:val="2"/>
        </w:numPr>
        <w:spacing w:after="40"/>
      </w:pPr>
      <w:r>
        <w:rPr>
          <w:b/>
          <w:bCs/>
        </w:rPr>
        <w:t xml:space="preserve">Sales Return</w:t>
      </w:r>
      <w:r>
        <w:t xml:space="preserve">: references an invoice / delivery; receives stock back via an inbound StockMovement; captures return reason and condition.</w:t>
      </w:r>
    </w:p>
    <w:p>
      <w:pPr>
        <w:pStyle w:val="ListParagraph"/>
        <w:numPr>
          <w:ilvl w:val="0"/>
          <w:numId w:val="2"/>
        </w:numPr>
        <w:spacing w:after="40"/>
      </w:pPr>
      <w:r>
        <w:rPr>
          <w:b/>
          <w:bCs/>
        </w:rPr>
        <w:t xml:space="preserve">Credit Note</w:t>
      </w:r>
      <w:r>
        <w:t xml:space="preserve">: reduces the customer's receivable; may be linked to a return (goods) or issued independently (price / allowance).</w:t>
      </w:r>
    </w:p>
    <w:p>
      <w:pPr>
        <w:pStyle w:val="ListParagraph"/>
        <w:numPr>
          <w:ilvl w:val="0"/>
          <w:numId w:val="2"/>
        </w:numPr>
        <w:spacing w:after="40"/>
      </w:pPr>
      <w:r>
        <w:t xml:space="preserve">Credit Notes above a threshold require approval (WorkflowConfig).</w:t>
      </w:r>
    </w:p>
    <w:p>
      <w:pPr>
        <w:pStyle w:val="ListParagraph"/>
        <w:numPr>
          <w:ilvl w:val="0"/>
          <w:numId w:val="2"/>
        </w:numPr>
        <w:spacing w:after="40"/>
      </w:pPr>
      <w:r>
        <w:t xml:space="preserve">Auto-posting reverses the relevant revenue, tax, receivable, and (for goods) COGS / inventory entries.</w:t>
      </w:r>
    </w:p>
    <w:p>
      <w:pPr>
        <w:pStyle w:val="ListParagraph"/>
        <w:numPr>
          <w:ilvl w:val="0"/>
          <w:numId w:val="2"/>
        </w:numPr>
        <w:spacing w:after="40"/>
      </w:pPr>
      <w:r>
        <w:t xml:space="preserve">Status: Draft → Approved → Posted → Applied / Cancelled.</w:t>
      </w:r>
    </w:p>
    <w:p>
      <w:pPr>
        <w:pStyle w:val="Heading2"/>
        <w:spacing w:after="100" w:before="200"/>
      </w:pPr>
      <w:r>
        <w:t xml:space="preserve">5.10 Project / Contract Billing (BOQ Progress Billing)</w:t>
      </w:r>
    </w:p>
    <w:p>
      <w:pPr>
        <w:spacing w:after="120"/>
      </w:pPr>
      <w:r>
        <w:t xml:space="preserve">Supports construction revenue recognised progressively against a Bill of Quantities. A Sales Contract holds the BOQ; Progress Bills (interim payment certificates) invoice the certified value of work done to date.</w:t>
      </w:r>
    </w:p>
    <w:p>
      <w:pPr>
        <w:pStyle w:val="Heading3"/>
        <w:spacing w:after="80" w:before="160"/>
      </w:pPr>
      <w:r>
        <w:t xml:space="preserve">5.10.1 Sales Contract &amp; BOQ</w:t>
      </w:r>
    </w:p>
    <w:p>
      <w:pPr>
        <w:pStyle w:val="ListParagraph"/>
        <w:numPr>
          <w:ilvl w:val="0"/>
          <w:numId w:val="2"/>
        </w:numPr>
        <w:spacing w:after="40"/>
      </w:pPr>
      <w:r>
        <w:rPr>
          <w:b/>
          <w:bCs/>
        </w:rPr>
        <w:t xml:space="preserve">Contract header</w:t>
      </w:r>
      <w:r>
        <w:t xml:space="preserve">: customer, project name / reference, contract value, start / end dates, payment terms, linked cost centre / project.</w:t>
      </w:r>
    </w:p>
    <w:p>
      <w:pPr>
        <w:pStyle w:val="ListParagraph"/>
        <w:numPr>
          <w:ilvl w:val="0"/>
          <w:numId w:val="2"/>
        </w:numPr>
        <w:spacing w:after="40"/>
      </w:pPr>
      <w:r>
        <w:rPr>
          <w:b/>
          <w:bCs/>
        </w:rPr>
        <w:t xml:space="preserve">Bill of Quantities</w:t>
      </w:r>
      <w:r>
        <w:t xml:space="preserve">: BOQ lines with item / description, unit, contract quantity, rate, and contract amount; grouped into sections / sub-sections.</w:t>
      </w:r>
    </w:p>
    <w:p>
      <w:pPr>
        <w:pStyle w:val="ListParagraph"/>
        <w:numPr>
          <w:ilvl w:val="0"/>
          <w:numId w:val="2"/>
        </w:numPr>
        <w:spacing w:after="40"/>
      </w:pPr>
      <w:r>
        <w:rPr>
          <w:b/>
          <w:bCs/>
        </w:rPr>
        <w:t xml:space="preserve">Variations</w:t>
      </w:r>
      <w:r>
        <w:t xml:space="preserve">: additive / omission variation orders adjust BOQ quantities or add lines, with their own approval and audit.</w:t>
      </w:r>
    </w:p>
    <w:p>
      <w:pPr>
        <w:pStyle w:val="Heading3"/>
        <w:spacing w:after="80" w:before="160"/>
      </w:pPr>
      <w:r>
        <w:t xml:space="preserve">5.10.2 Progress Bill (Interim Payment Certificate)</w:t>
      </w:r>
    </w:p>
    <w:p>
      <w:pPr>
        <w:pStyle w:val="ListParagraph"/>
        <w:numPr>
          <w:ilvl w:val="0"/>
          <w:numId w:val="2"/>
        </w:numPr>
        <w:spacing w:after="40"/>
      </w:pPr>
      <w:r>
        <w:t xml:space="preserve">Each progress bill records, per BOQ line, the cumulative quantity / percentage completed to date.</w:t>
      </w:r>
    </w:p>
    <w:p>
      <w:pPr>
        <w:pStyle w:val="ListParagraph"/>
        <w:numPr>
          <w:ilvl w:val="0"/>
          <w:numId w:val="2"/>
        </w:numPr>
        <w:spacing w:after="40"/>
      </w:pPr>
      <w:r>
        <w:t xml:space="preserve">The system computes the current-period value as (cumulative value to date − previously certified value).</w:t>
      </w:r>
    </w:p>
    <w:p>
      <w:pPr>
        <w:pStyle w:val="ListParagraph"/>
        <w:numPr>
          <w:ilvl w:val="0"/>
          <w:numId w:val="2"/>
        </w:numPr>
        <w:spacing w:after="40"/>
      </w:pPr>
      <w:r>
        <w:t xml:space="preserve">Prevents over-billing: cumulative certified quantity cannot exceed contract (plus approved variations) quantity.</w:t>
      </w:r>
    </w:p>
    <w:p>
      <w:pPr>
        <w:pStyle w:val="ListParagraph"/>
        <w:numPr>
          <w:ilvl w:val="0"/>
          <w:numId w:val="2"/>
        </w:numPr>
        <w:spacing w:after="40"/>
      </w:pPr>
      <w:r>
        <w:t xml:space="preserve">Tax (VAT) applied to the current-period certified value.</w:t>
      </w:r>
    </w:p>
    <w:p>
      <w:pPr>
        <w:pStyle w:val="ListParagraph"/>
        <w:numPr>
          <w:ilvl w:val="0"/>
          <w:numId w:val="2"/>
        </w:numPr>
        <w:spacing w:after="40"/>
      </w:pPr>
      <w:r>
        <w:t xml:space="preserve">On approval / posting, creates an AR invoice and GL journal (Dr Receivable, Cr Contract Revenue, Cr VAT Output).</w:t>
      </w:r>
    </w:p>
    <w:p>
      <w:pPr>
        <w:pStyle w:val="ListParagraph"/>
        <w:numPr>
          <w:ilvl w:val="0"/>
          <w:numId w:val="2"/>
        </w:numPr>
        <w:spacing w:after="40"/>
      </w:pPr>
      <w:r>
        <w:t xml:space="preserve">Progress summary: contract value, certified to date, this bill, balance to complete, % complete.</w:t>
      </w:r>
    </w:p>
    <w:p>
      <w:pPr>
        <w:pStyle w:val="ListParagraph"/>
        <w:numPr>
          <w:ilvl w:val="0"/>
          <w:numId w:val="2"/>
        </w:numPr>
        <w:spacing w:after="40"/>
      </w:pPr>
      <w:r>
        <w:t xml:space="preserve">Status: Draft → Submitted → Certified / Approved → Posted.</w:t>
      </w:r>
    </w:p>
    <w:p>
      <w:pPr>
        <w:spacing w:after="120"/>
      </w:pPr>
      <w:r>
        <w:rPr>
          <w:i/>
          <w:iCs/>
        </w:rPr>
        <w:t xml:space="preserve">Note: retention withholding, mobilisation-advance recovery, and milestone billing are out of scope for this release but the BOQ / progress-bill model is structured to accommodate them later.</w:t>
      </w:r>
    </w:p>
    <w:p>
      <w:pPr>
        <w:pStyle w:val="Heading1"/>
        <w:spacing w:after="120" w:before="240"/>
      </w:pPr>
      <w:r>
        <w:t xml:space="preserve">6. Business Rules and Workflows</w:t>
      </w:r>
    </w:p>
    <w:p>
      <w:pPr>
        <w:pStyle w:val="Heading2"/>
        <w:spacing w:after="100" w:before="200"/>
      </w:pPr>
      <w:r>
        <w:t xml:space="preserve">6.1 Order-to-Cash Flow</w:t>
      </w:r>
    </w:p>
    <w:p>
      <w:pPr>
        <w:spacing w:after="120"/>
      </w:pPr>
      <w:r>
        <w:t xml:space="preserve">Standard product sale: Sales Enquiry → Sales Quotation → Sales Order (credit check + approval, stock reserved) → Delivery Note (stock deducted) → Sales Invoice (AR + GL posted) → AR Receipt (Finance). Returns flow back via Sales Return → Credit Note.</w:t>
      </w:r>
    </w:p>
    <w:p>
      <w:pPr>
        <w:spacing w:after="120"/>
      </w:pPr>
      <w:r>
        <w:t xml:space="preserve">Project sale: Sales Contract + BOQ → periodic Progress Bill (certified value) → AR + GL posted → AR Receipt.</w:t>
      </w:r>
    </w:p>
    <w:p>
      <w:pPr>
        <w:pStyle w:val="Heading2"/>
        <w:spacing w:after="100" w:before="200"/>
      </w:pPr>
      <w:r>
        <w:t xml:space="preserve">6.2 Credit Control Rules</w:t>
      </w:r>
    </w:p>
    <w:p>
      <w:pPr>
        <w:pStyle w:val="ListParagraph"/>
        <w:numPr>
          <w:ilvl w:val="0"/>
          <w:numId w:val="2"/>
        </w:numPr>
        <w:spacing w:after="40"/>
      </w:pPr>
      <w:r>
        <w:t xml:space="preserve">Available credit = credit limit − (outstanding receivable + open orders not yet invoiced).</w:t>
      </w:r>
    </w:p>
    <w:p>
      <w:pPr>
        <w:pStyle w:val="ListParagraph"/>
        <w:numPr>
          <w:ilvl w:val="0"/>
          <w:numId w:val="2"/>
        </w:numPr>
        <w:spacing w:after="40"/>
      </w:pPr>
      <w:r>
        <w:t xml:space="preserve">On Sales Order confirm, if the order would exceed available credit or the customer has overdue invoices, apply CREDIT_CHECK_MODE: BLOCK (cannot proceed), WARN (proceed with flag + credit hold), or OFF.</w:t>
      </w:r>
    </w:p>
    <w:p>
      <w:pPr>
        <w:pStyle w:val="ListParagraph"/>
        <w:numPr>
          <w:ilvl w:val="0"/>
          <w:numId w:val="2"/>
        </w:numPr>
        <w:spacing w:after="40"/>
      </w:pPr>
      <w:r>
        <w:t xml:space="preserve">Orders on credit hold cannot generate deliveries until released by a Credit Controller.</w:t>
      </w:r>
    </w:p>
    <w:p>
      <w:pPr>
        <w:pStyle w:val="ListParagraph"/>
        <w:numPr>
          <w:ilvl w:val="0"/>
          <w:numId w:val="2"/>
        </w:numPr>
        <w:spacing w:after="40"/>
      </w:pPr>
      <w:r>
        <w:t xml:space="preserve">All credit overrides and releases are logged in the audit trail.</w:t>
      </w:r>
    </w:p>
    <w:p>
      <w:pPr>
        <w:pStyle w:val="Heading2"/>
        <w:spacing w:after="100" w:before="200"/>
      </w:pPr>
      <w:r>
        <w:t xml:space="preserve">6.3 Approval Workflow</w:t>
      </w:r>
    </w:p>
    <w:p>
      <w:pPr>
        <w:pStyle w:val="ListParagraph"/>
        <w:numPr>
          <w:ilvl w:val="0"/>
          <w:numId w:val="2"/>
        </w:numPr>
        <w:spacing w:after="40"/>
      </w:pPr>
      <w:r>
        <w:t xml:space="preserve">Sales Orders and Credit Notes route through WorkflowConfig based on document value and monetary authorization limits.</w:t>
      </w:r>
    </w:p>
    <w:p>
      <w:pPr>
        <w:pStyle w:val="ListParagraph"/>
        <w:numPr>
          <w:ilvl w:val="0"/>
          <w:numId w:val="2"/>
        </w:numPr>
        <w:spacing w:after="40"/>
      </w:pPr>
      <w:r>
        <w:t xml:space="preserve">Approvers receive in-app and (optionally) email notifications.</w:t>
      </w:r>
    </w:p>
    <w:p>
      <w:pPr>
        <w:pStyle w:val="ListParagraph"/>
        <w:numPr>
          <w:ilvl w:val="0"/>
          <w:numId w:val="2"/>
        </w:numPr>
        <w:spacing w:after="40"/>
      </w:pPr>
      <w:r>
        <w:t xml:space="preserve">Approval, rejection, and re-submission are versioned and audited.</w:t>
      </w:r>
    </w:p>
    <w:p>
      <w:pPr>
        <w:pStyle w:val="ListParagraph"/>
        <w:numPr>
          <w:ilvl w:val="0"/>
          <w:numId w:val="2"/>
        </w:numPr>
        <w:spacing w:after="40"/>
      </w:pPr>
      <w:r>
        <w:t xml:space="preserve">Rejected documents return to Draft with reason.</w:t>
      </w:r>
    </w:p>
    <w:p>
      <w:pPr>
        <w:pStyle w:val="Heading2"/>
        <w:spacing w:after="100" w:before="200"/>
      </w:pPr>
      <w:r>
        <w:t xml:space="preserve">6.4 Stock Availability &amp; Reservation</w:t>
      </w:r>
    </w:p>
    <w:p>
      <w:pPr>
        <w:pStyle w:val="ListParagraph"/>
        <w:numPr>
          <w:ilvl w:val="0"/>
          <w:numId w:val="2"/>
        </w:numPr>
        <w:spacing w:after="40"/>
      </w:pPr>
      <w:r>
        <w:t xml:space="preserve">Available-to-Promise (ATP) = on-hand − reserved. Displayed on order and delivery lines.</w:t>
      </w:r>
    </w:p>
    <w:p>
      <w:pPr>
        <w:pStyle w:val="ListParagraph"/>
        <w:numPr>
          <w:ilvl w:val="0"/>
          <w:numId w:val="2"/>
        </w:numPr>
        <w:spacing w:after="40"/>
      </w:pPr>
      <w:r>
        <w:t xml:space="preserve">Confirmed Sales Orders reserve stock (if enabled); deliveries consume the reservation.</w:t>
      </w:r>
    </w:p>
    <w:p>
      <w:pPr>
        <w:pStyle w:val="ListParagraph"/>
        <w:numPr>
          <w:ilvl w:val="0"/>
          <w:numId w:val="2"/>
        </w:numPr>
        <w:spacing w:after="40"/>
      </w:pPr>
      <w:r>
        <w:t xml:space="preserve">Cancelling / short-closing an order releases the outstanding reservation.</w:t>
      </w:r>
    </w:p>
    <w:p>
      <w:pPr>
        <w:pStyle w:val="ListParagraph"/>
        <w:numPr>
          <w:ilvl w:val="0"/>
          <w:numId w:val="2"/>
        </w:numPr>
        <w:spacing w:after="40"/>
      </w:pPr>
      <w:r>
        <w:t xml:space="preserve">Delivery is blocked when ATP is insufficient unless ALLOW_NEGATIVE_STOCK is true.</w:t>
      </w:r>
    </w:p>
    <w:p>
      <w:pPr>
        <w:pStyle w:val="Heading2"/>
        <w:spacing w:after="100" w:before="200"/>
      </w:pPr>
      <w:r>
        <w:t xml:space="preserve">6.5 Document Status State Machines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120"/>
        <w:gridCol w:w="6240"/>
      </w:tblGrid>
      <w:tr>
        <w:trPr>
          <w:tblHeader/>
        </w:trPr>
        <w:tc>
          <w:tcPr>
            <w:tcW w:type="dxa" w:w="3120"/>
            <w:shd w:fill="1F4E79" w:val="clear"/>
            <w:tcMar>
              <w:top w:type="dxa" w:w="40"/>
              <w:left w:type="dxa" w:w="80"/>
              <w:bottom w:type="dxa" w:w="40"/>
              <w:right w:type="dxa" w:w="80"/>
            </w:tcMar>
          </w:tcPr>
          <w:p>
            <w:pPr>
              <w:jc w:val="left"/>
            </w:pPr>
            <w:r>
              <w:rPr>
                <w:b/>
                <w:bCs/>
                <w:color w:val="FFFFFF"/>
              </w:rPr>
              <w:t xml:space="preserve">Document</w:t>
            </w:r>
          </w:p>
        </w:tc>
        <w:tc>
          <w:tcPr>
            <w:tcW w:type="dxa" w:w="6240"/>
            <w:shd w:fill="1F4E79" w:val="clear"/>
            <w:tcMar>
              <w:top w:type="dxa" w:w="40"/>
              <w:left w:type="dxa" w:w="80"/>
              <w:bottom w:type="dxa" w:w="40"/>
              <w:right w:type="dxa" w:w="80"/>
            </w:tcMar>
          </w:tcPr>
          <w:p>
            <w:pPr>
              <w:jc w:val="left"/>
            </w:pPr>
            <w:r>
              <w:rPr>
                <w:b/>
                <w:bCs/>
                <w:color w:val="FFFFFF"/>
              </w:rPr>
              <w:t xml:space="preserve">Statuses</w:t>
            </w:r>
          </w:p>
        </w:tc>
      </w:tr>
      <w:tr>
        <w:tc>
          <w:tcPr>
            <w:tcW w:type="dxa" w:w="3120"/>
            <w:tcMar>
              <w:top w:type="dxa" w:w="40"/>
              <w:left w:type="dxa" w:w="80"/>
              <w:bottom w:type="dxa" w:w="40"/>
              <w:right w:type="dxa" w:w="80"/>
            </w:tcMar>
          </w:tcPr>
          <w:p>
            <w:pPr>
              <w:jc w:val="left"/>
            </w:pPr>
            <w:r>
              <w:rPr>
                <w:b w:val="false"/>
                <w:bCs w:val="false"/>
              </w:rPr>
              <w:t xml:space="preserve">Sales Enquiry</w:t>
            </w:r>
          </w:p>
        </w:tc>
        <w:tc>
          <w:tcPr>
            <w:tcW w:type="dxa" w:w="6240"/>
            <w:tcMar>
              <w:top w:type="dxa" w:w="40"/>
              <w:left w:type="dxa" w:w="80"/>
              <w:bottom w:type="dxa" w:w="40"/>
              <w:right w:type="dxa" w:w="80"/>
            </w:tcMar>
          </w:tcPr>
          <w:p>
            <w:pPr>
              <w:jc w:val="left"/>
            </w:pPr>
            <w:r>
              <w:rPr>
                <w:b w:val="false"/>
                <w:bCs w:val="false"/>
              </w:rPr>
              <w:t xml:space="preserve">Open → Quoted → Won / Lost → Closed</w:t>
            </w:r>
          </w:p>
        </w:tc>
      </w:tr>
      <w:tr>
        <w:tc>
          <w:tcPr>
            <w:tcW w:type="dxa" w:w="3120"/>
            <w:shd w:fill="F2F2F2" w:val="clear"/>
            <w:tcMar>
              <w:top w:type="dxa" w:w="40"/>
              <w:left w:type="dxa" w:w="80"/>
              <w:bottom w:type="dxa" w:w="40"/>
              <w:right w:type="dxa" w:w="80"/>
            </w:tcMar>
          </w:tcPr>
          <w:p>
            <w:pPr>
              <w:jc w:val="left"/>
            </w:pPr>
            <w:r>
              <w:rPr>
                <w:b w:val="false"/>
                <w:bCs w:val="false"/>
              </w:rPr>
              <w:t xml:space="preserve">Sales Quotation</w:t>
            </w:r>
          </w:p>
        </w:tc>
        <w:tc>
          <w:tcPr>
            <w:tcW w:type="dxa" w:w="6240"/>
            <w:shd w:fill="F2F2F2" w:val="clear"/>
            <w:tcMar>
              <w:top w:type="dxa" w:w="40"/>
              <w:left w:type="dxa" w:w="80"/>
              <w:bottom w:type="dxa" w:w="40"/>
              <w:right w:type="dxa" w:w="80"/>
            </w:tcMar>
          </w:tcPr>
          <w:p>
            <w:pPr>
              <w:jc w:val="left"/>
            </w:pPr>
            <w:r>
              <w:rPr>
                <w:b w:val="false"/>
                <w:bCs w:val="false"/>
              </w:rPr>
              <w:t xml:space="preserve">Draft → Sent → Accepted / Rejected / Expired</w:t>
            </w:r>
          </w:p>
        </w:tc>
      </w:tr>
      <w:tr>
        <w:tc>
          <w:tcPr>
            <w:tcW w:type="dxa" w:w="3120"/>
            <w:tcMar>
              <w:top w:type="dxa" w:w="40"/>
              <w:left w:type="dxa" w:w="80"/>
              <w:bottom w:type="dxa" w:w="40"/>
              <w:right w:type="dxa" w:w="80"/>
            </w:tcMar>
          </w:tcPr>
          <w:p>
            <w:pPr>
              <w:jc w:val="left"/>
            </w:pPr>
            <w:r>
              <w:rPr>
                <w:b w:val="false"/>
                <w:bCs w:val="false"/>
              </w:rPr>
              <w:t xml:space="preserve">Sales Order</w:t>
            </w:r>
          </w:p>
        </w:tc>
        <w:tc>
          <w:tcPr>
            <w:tcW w:type="dxa" w:w="6240"/>
            <w:tcMar>
              <w:top w:type="dxa" w:w="40"/>
              <w:left w:type="dxa" w:w="80"/>
              <w:bottom w:type="dxa" w:w="40"/>
              <w:right w:type="dxa" w:w="80"/>
            </w:tcMar>
          </w:tcPr>
          <w:p>
            <w:pPr>
              <w:jc w:val="left"/>
            </w:pPr>
            <w:r>
              <w:rPr>
                <w:b w:val="false"/>
                <w:bCs w:val="false"/>
              </w:rPr>
              <w:t xml:space="preserve">Draft → Pending Approval → Approved / On Credit Hold → In Progress → Delivered → Closed / Cancelled</w:t>
            </w:r>
          </w:p>
        </w:tc>
      </w:tr>
      <w:tr>
        <w:tc>
          <w:tcPr>
            <w:tcW w:type="dxa" w:w="3120"/>
            <w:shd w:fill="F2F2F2" w:val="clear"/>
            <w:tcMar>
              <w:top w:type="dxa" w:w="40"/>
              <w:left w:type="dxa" w:w="80"/>
              <w:bottom w:type="dxa" w:w="40"/>
              <w:right w:type="dxa" w:w="80"/>
            </w:tcMar>
          </w:tcPr>
          <w:p>
            <w:pPr>
              <w:jc w:val="left"/>
            </w:pPr>
            <w:r>
              <w:rPr>
                <w:b w:val="false"/>
                <w:bCs w:val="false"/>
              </w:rPr>
              <w:t xml:space="preserve">Delivery Note</w:t>
            </w:r>
          </w:p>
        </w:tc>
        <w:tc>
          <w:tcPr>
            <w:tcW w:type="dxa" w:w="6240"/>
            <w:shd w:fill="F2F2F2" w:val="clear"/>
            <w:tcMar>
              <w:top w:type="dxa" w:w="40"/>
              <w:left w:type="dxa" w:w="80"/>
              <w:bottom w:type="dxa" w:w="40"/>
              <w:right w:type="dxa" w:w="80"/>
            </w:tcMar>
          </w:tcPr>
          <w:p>
            <w:pPr>
              <w:jc w:val="left"/>
            </w:pPr>
            <w:r>
              <w:rPr>
                <w:b w:val="false"/>
                <w:bCs w:val="false"/>
              </w:rPr>
              <w:t xml:space="preserve">Draft → Dispatched → Delivered / Acknowledged</w:t>
            </w:r>
          </w:p>
        </w:tc>
      </w:tr>
      <w:tr>
        <w:tc>
          <w:tcPr>
            <w:tcW w:type="dxa" w:w="3120"/>
            <w:tcMar>
              <w:top w:type="dxa" w:w="40"/>
              <w:left w:type="dxa" w:w="80"/>
              <w:bottom w:type="dxa" w:w="40"/>
              <w:right w:type="dxa" w:w="80"/>
            </w:tcMar>
          </w:tcPr>
          <w:p>
            <w:pPr>
              <w:jc w:val="left"/>
            </w:pPr>
            <w:r>
              <w:rPr>
                <w:b w:val="false"/>
                <w:bCs w:val="false"/>
              </w:rPr>
              <w:t xml:space="preserve">Sales Invoice</w:t>
            </w:r>
          </w:p>
        </w:tc>
        <w:tc>
          <w:tcPr>
            <w:tcW w:type="dxa" w:w="6240"/>
            <w:tcMar>
              <w:top w:type="dxa" w:w="40"/>
              <w:left w:type="dxa" w:w="80"/>
              <w:bottom w:type="dxa" w:w="40"/>
              <w:right w:type="dxa" w:w="80"/>
            </w:tcMar>
          </w:tcPr>
          <w:p>
            <w:pPr>
              <w:jc w:val="left"/>
            </w:pPr>
            <w:r>
              <w:rPr>
                <w:b w:val="false"/>
                <w:bCs w:val="false"/>
              </w:rPr>
              <w:t xml:space="preserve">Draft → Posted → Partially Paid → Paid → Cancelled</w:t>
            </w:r>
          </w:p>
        </w:tc>
      </w:tr>
      <w:tr>
        <w:tc>
          <w:tcPr>
            <w:tcW w:type="dxa" w:w="3120"/>
            <w:shd w:fill="F2F2F2" w:val="clear"/>
            <w:tcMar>
              <w:top w:type="dxa" w:w="40"/>
              <w:left w:type="dxa" w:w="80"/>
              <w:bottom w:type="dxa" w:w="40"/>
              <w:right w:type="dxa" w:w="80"/>
            </w:tcMar>
          </w:tcPr>
          <w:p>
            <w:pPr>
              <w:jc w:val="left"/>
            </w:pPr>
            <w:r>
              <w:rPr>
                <w:b w:val="false"/>
                <w:bCs w:val="false"/>
              </w:rPr>
              <w:t xml:space="preserve">Sales Return</w:t>
            </w:r>
          </w:p>
        </w:tc>
        <w:tc>
          <w:tcPr>
            <w:tcW w:type="dxa" w:w="6240"/>
            <w:shd w:fill="F2F2F2" w:val="clear"/>
            <w:tcMar>
              <w:top w:type="dxa" w:w="40"/>
              <w:left w:type="dxa" w:w="80"/>
              <w:bottom w:type="dxa" w:w="40"/>
              <w:right w:type="dxa" w:w="80"/>
            </w:tcMar>
          </w:tcPr>
          <w:p>
            <w:pPr>
              <w:jc w:val="left"/>
            </w:pPr>
            <w:r>
              <w:rPr>
                <w:b w:val="false"/>
                <w:bCs w:val="false"/>
              </w:rPr>
              <w:t xml:space="preserve">Draft → Approved → Received → Closed</w:t>
            </w:r>
          </w:p>
        </w:tc>
      </w:tr>
      <w:tr>
        <w:tc>
          <w:tcPr>
            <w:tcW w:type="dxa" w:w="3120"/>
            <w:tcMar>
              <w:top w:type="dxa" w:w="40"/>
              <w:left w:type="dxa" w:w="80"/>
              <w:bottom w:type="dxa" w:w="40"/>
              <w:right w:type="dxa" w:w="80"/>
            </w:tcMar>
          </w:tcPr>
          <w:p>
            <w:pPr>
              <w:jc w:val="left"/>
            </w:pPr>
            <w:r>
              <w:rPr>
                <w:b w:val="false"/>
                <w:bCs w:val="false"/>
              </w:rPr>
              <w:t xml:space="preserve">Credit Note</w:t>
            </w:r>
          </w:p>
        </w:tc>
        <w:tc>
          <w:tcPr>
            <w:tcW w:type="dxa" w:w="6240"/>
            <w:tcMar>
              <w:top w:type="dxa" w:w="40"/>
              <w:left w:type="dxa" w:w="80"/>
              <w:bottom w:type="dxa" w:w="40"/>
              <w:right w:type="dxa" w:w="80"/>
            </w:tcMar>
          </w:tcPr>
          <w:p>
            <w:pPr>
              <w:jc w:val="left"/>
            </w:pPr>
            <w:r>
              <w:rPr>
                <w:b w:val="false"/>
                <w:bCs w:val="false"/>
              </w:rPr>
              <w:t xml:space="preserve">Draft → Approved → Posted → Applied / Cancelled</w:t>
            </w:r>
          </w:p>
        </w:tc>
      </w:tr>
      <w:tr>
        <w:tc>
          <w:tcPr>
            <w:tcW w:type="dxa" w:w="3120"/>
            <w:shd w:fill="F2F2F2" w:val="clear"/>
            <w:tcMar>
              <w:top w:type="dxa" w:w="40"/>
              <w:left w:type="dxa" w:w="80"/>
              <w:bottom w:type="dxa" w:w="40"/>
              <w:right w:type="dxa" w:w="80"/>
            </w:tcMar>
          </w:tcPr>
          <w:p>
            <w:pPr>
              <w:jc w:val="left"/>
            </w:pPr>
            <w:r>
              <w:rPr>
                <w:b w:val="false"/>
                <w:bCs w:val="false"/>
              </w:rPr>
              <w:t xml:space="preserve">Progress Bill</w:t>
            </w:r>
          </w:p>
        </w:tc>
        <w:tc>
          <w:tcPr>
            <w:tcW w:type="dxa" w:w="6240"/>
            <w:shd w:fill="F2F2F2" w:val="clear"/>
            <w:tcMar>
              <w:top w:type="dxa" w:w="40"/>
              <w:left w:type="dxa" w:w="80"/>
              <w:bottom w:type="dxa" w:w="40"/>
              <w:right w:type="dxa" w:w="80"/>
            </w:tcMar>
          </w:tcPr>
          <w:p>
            <w:pPr>
              <w:jc w:val="left"/>
            </w:pPr>
            <w:r>
              <w:rPr>
                <w:b w:val="false"/>
                <w:bCs w:val="false"/>
              </w:rPr>
              <w:t xml:space="preserve">Draft → Submitted → Certified → Posted</w:t>
            </w:r>
          </w:p>
        </w:tc>
      </w:tr>
    </w:tbl>
    <w:p>
      <w:pPr>
        <w:pStyle w:val="Heading1"/>
        <w:spacing w:after="120" w:before="240"/>
      </w:pPr>
      <w:r>
        <w:t xml:space="preserve">7. Integration Requirements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80"/>
        <w:gridCol w:w="3380"/>
      </w:tblGrid>
      <w:tr>
        <w:trPr>
          <w:tblHeader/>
        </w:trPr>
        <w:tc>
          <w:tcPr>
            <w:tcW w:type="dxa" w:w="2600"/>
            <w:shd w:fill="1F4E79" w:val="clear"/>
            <w:tcMar>
              <w:top w:type="dxa" w:w="40"/>
              <w:left w:type="dxa" w:w="80"/>
              <w:bottom w:type="dxa" w:w="40"/>
              <w:right w:type="dxa" w:w="80"/>
            </w:tcMar>
          </w:tcPr>
          <w:p>
            <w:pPr>
              <w:jc w:val="left"/>
            </w:pPr>
            <w:r>
              <w:rPr>
                <w:b/>
                <w:bCs/>
                <w:color w:val="FFFFFF"/>
              </w:rPr>
              <w:t xml:space="preserve">Integrates With</w:t>
            </w:r>
          </w:p>
        </w:tc>
        <w:tc>
          <w:tcPr>
            <w:tcW w:type="dxa" w:w="3380"/>
            <w:shd w:fill="1F4E79" w:val="clear"/>
            <w:tcMar>
              <w:top w:type="dxa" w:w="40"/>
              <w:left w:type="dxa" w:w="80"/>
              <w:bottom w:type="dxa" w:w="40"/>
              <w:right w:type="dxa" w:w="80"/>
            </w:tcMar>
          </w:tcPr>
          <w:p>
            <w:pPr>
              <w:jc w:val="left"/>
            </w:pPr>
            <w:r>
              <w:rPr>
                <w:b/>
                <w:bCs/>
                <w:color w:val="FFFFFF"/>
              </w:rPr>
              <w:t xml:space="preserve">Trigger</w:t>
            </w:r>
          </w:p>
        </w:tc>
        <w:tc>
          <w:tcPr>
            <w:tcW w:type="dxa" w:w="3380"/>
            <w:shd w:fill="1F4E79" w:val="clear"/>
            <w:tcMar>
              <w:top w:type="dxa" w:w="40"/>
              <w:left w:type="dxa" w:w="80"/>
              <w:bottom w:type="dxa" w:w="40"/>
              <w:right w:type="dxa" w:w="80"/>
            </w:tcMar>
          </w:tcPr>
          <w:p>
            <w:pPr>
              <w:jc w:val="left"/>
            </w:pPr>
            <w:r>
              <w:rPr>
                <w:b/>
                <w:bCs/>
                <w:color w:val="FFFFFF"/>
              </w:rPr>
              <w:t xml:space="preserve">Effect</w:t>
            </w:r>
          </w:p>
        </w:tc>
      </w:tr>
      <w:tr>
        <w:tc>
          <w:tcPr>
            <w:tcW w:type="dxa" w:w="2600"/>
            <w:tcMar>
              <w:top w:type="dxa" w:w="40"/>
              <w:left w:type="dxa" w:w="80"/>
              <w:bottom w:type="dxa" w:w="40"/>
              <w:right w:type="dxa" w:w="80"/>
            </w:tcMar>
          </w:tcPr>
          <w:p>
            <w:pPr>
              <w:jc w:val="left"/>
            </w:pPr>
            <w:r>
              <w:rPr>
                <w:b w:val="false"/>
                <w:bCs w:val="false"/>
              </w:rPr>
              <w:t xml:space="preserve">Inventory</w:t>
            </w:r>
          </w:p>
        </w:tc>
        <w:tc>
          <w:tcPr>
            <w:tcW w:type="dxa" w:w="3380"/>
            <w:tcMar>
              <w:top w:type="dxa" w:w="40"/>
              <w:left w:type="dxa" w:w="80"/>
              <w:bottom w:type="dxa" w:w="40"/>
              <w:right w:type="dxa" w:w="80"/>
            </w:tcMar>
          </w:tcPr>
          <w:p>
            <w:pPr>
              <w:jc w:val="left"/>
            </w:pPr>
            <w:r>
              <w:rPr>
                <w:b w:val="false"/>
                <w:bCs w:val="false"/>
              </w:rPr>
              <w:t xml:space="preserve">Delivery Note posted</w:t>
            </w:r>
          </w:p>
        </w:tc>
        <w:tc>
          <w:tcPr>
            <w:tcW w:type="dxa" w:w="3380"/>
            <w:tcMar>
              <w:top w:type="dxa" w:w="40"/>
              <w:left w:type="dxa" w:w="80"/>
              <w:bottom w:type="dxa" w:w="40"/>
              <w:right w:type="dxa" w:w="80"/>
            </w:tcMar>
          </w:tcPr>
          <w:p>
            <w:pPr>
              <w:jc w:val="left"/>
            </w:pPr>
            <w:r>
              <w:rPr>
                <w:b w:val="false"/>
                <w:bCs w:val="false"/>
              </w:rPr>
              <w:t xml:space="preserve">Outbound StockMovement; on-hand reduced; reservation released; valuation captured</w:t>
            </w:r>
          </w:p>
        </w:tc>
      </w:tr>
      <w:tr>
        <w:tc>
          <w:tcPr>
            <w:tcW w:type="dxa" w:w="2600"/>
            <w:shd w:fill="F2F2F2" w:val="clear"/>
            <w:tcMar>
              <w:top w:type="dxa" w:w="40"/>
              <w:left w:type="dxa" w:w="80"/>
              <w:bottom w:type="dxa" w:w="40"/>
              <w:right w:type="dxa" w:w="80"/>
            </w:tcMar>
          </w:tcPr>
          <w:p>
            <w:pPr>
              <w:jc w:val="left"/>
            </w:pPr>
            <w:r>
              <w:rPr>
                <w:b w:val="false"/>
                <w:bCs w:val="false"/>
              </w:rPr>
              <w:t xml:space="preserve">Inventory</w:t>
            </w:r>
          </w:p>
        </w:tc>
        <w:tc>
          <w:tcPr>
            <w:tcW w:type="dxa" w:w="3380"/>
            <w:shd w:fill="F2F2F2" w:val="clear"/>
            <w:tcMar>
              <w:top w:type="dxa" w:w="40"/>
              <w:left w:type="dxa" w:w="80"/>
              <w:bottom w:type="dxa" w:w="40"/>
              <w:right w:type="dxa" w:w="80"/>
            </w:tcMar>
          </w:tcPr>
          <w:p>
            <w:pPr>
              <w:jc w:val="left"/>
            </w:pPr>
            <w:r>
              <w:rPr>
                <w:b w:val="false"/>
                <w:bCs w:val="false"/>
              </w:rPr>
              <w:t xml:space="preserve">Sales Order confirmed</w:t>
            </w:r>
          </w:p>
        </w:tc>
        <w:tc>
          <w:tcPr>
            <w:tcW w:type="dxa" w:w="3380"/>
            <w:shd w:fill="F2F2F2" w:val="clear"/>
            <w:tcMar>
              <w:top w:type="dxa" w:w="40"/>
              <w:left w:type="dxa" w:w="80"/>
              <w:bottom w:type="dxa" w:w="40"/>
              <w:right w:type="dxa" w:w="80"/>
            </w:tcMar>
          </w:tcPr>
          <w:p>
            <w:pPr>
              <w:jc w:val="left"/>
            </w:pPr>
            <w:r>
              <w:rPr>
                <w:b w:val="false"/>
                <w:bCs w:val="false"/>
              </w:rPr>
              <w:t xml:space="preserve">Stock reserved (ATP reduced) if enabled</w:t>
            </w:r>
          </w:p>
        </w:tc>
      </w:tr>
      <w:tr>
        <w:tc>
          <w:tcPr>
            <w:tcW w:type="dxa" w:w="2600"/>
            <w:tcMar>
              <w:top w:type="dxa" w:w="40"/>
              <w:left w:type="dxa" w:w="80"/>
              <w:bottom w:type="dxa" w:w="40"/>
              <w:right w:type="dxa" w:w="80"/>
            </w:tcMar>
          </w:tcPr>
          <w:p>
            <w:pPr>
              <w:jc w:val="left"/>
            </w:pPr>
            <w:r>
              <w:rPr>
                <w:b w:val="false"/>
                <w:bCs w:val="false"/>
              </w:rPr>
              <w:t xml:space="preserve">Inventory</w:t>
            </w:r>
          </w:p>
        </w:tc>
        <w:tc>
          <w:tcPr>
            <w:tcW w:type="dxa" w:w="3380"/>
            <w:tcMar>
              <w:top w:type="dxa" w:w="40"/>
              <w:left w:type="dxa" w:w="80"/>
              <w:bottom w:type="dxa" w:w="40"/>
              <w:right w:type="dxa" w:w="80"/>
            </w:tcMar>
          </w:tcPr>
          <w:p>
            <w:pPr>
              <w:jc w:val="left"/>
            </w:pPr>
            <w:r>
              <w:rPr>
                <w:b w:val="false"/>
                <w:bCs w:val="false"/>
              </w:rPr>
              <w:t xml:space="preserve">Sales Return received</w:t>
            </w:r>
          </w:p>
        </w:tc>
        <w:tc>
          <w:tcPr>
            <w:tcW w:type="dxa" w:w="3380"/>
            <w:tcMar>
              <w:top w:type="dxa" w:w="40"/>
              <w:left w:type="dxa" w:w="80"/>
              <w:bottom w:type="dxa" w:w="40"/>
              <w:right w:type="dxa" w:w="80"/>
            </w:tcMar>
          </w:tcPr>
          <w:p>
            <w:pPr>
              <w:jc w:val="left"/>
            </w:pPr>
            <w:r>
              <w:rPr>
                <w:b w:val="false"/>
                <w:bCs w:val="false"/>
              </w:rPr>
              <w:t xml:space="preserve">Inbound StockMovement; on-hand increased</w:t>
            </w:r>
          </w:p>
        </w:tc>
      </w:tr>
      <w:tr>
        <w:tc>
          <w:tcPr>
            <w:tcW w:type="dxa" w:w="2600"/>
            <w:shd w:fill="F2F2F2" w:val="clear"/>
            <w:tcMar>
              <w:top w:type="dxa" w:w="40"/>
              <w:left w:type="dxa" w:w="80"/>
              <w:bottom w:type="dxa" w:w="40"/>
              <w:right w:type="dxa" w:w="80"/>
            </w:tcMar>
          </w:tcPr>
          <w:p>
            <w:pPr>
              <w:jc w:val="left"/>
            </w:pPr>
            <w:r>
              <w:rPr>
                <w:b w:val="false"/>
                <w:bCs w:val="false"/>
              </w:rPr>
              <w:t xml:space="preserve">Finance (AR)</w:t>
            </w:r>
          </w:p>
        </w:tc>
        <w:tc>
          <w:tcPr>
            <w:tcW w:type="dxa" w:w="3380"/>
            <w:shd w:fill="F2F2F2" w:val="clear"/>
            <w:tcMar>
              <w:top w:type="dxa" w:w="40"/>
              <w:left w:type="dxa" w:w="80"/>
              <w:bottom w:type="dxa" w:w="40"/>
              <w:right w:type="dxa" w:w="80"/>
            </w:tcMar>
          </w:tcPr>
          <w:p>
            <w:pPr>
              <w:jc w:val="left"/>
            </w:pPr>
            <w:r>
              <w:rPr>
                <w:b w:val="false"/>
                <w:bCs w:val="false"/>
              </w:rPr>
              <w:t xml:space="preserve">Sales Invoice / Progress Bill posted</w:t>
            </w:r>
          </w:p>
        </w:tc>
        <w:tc>
          <w:tcPr>
            <w:tcW w:type="dxa" w:w="3380"/>
            <w:shd w:fill="F2F2F2" w:val="clear"/>
            <w:tcMar>
              <w:top w:type="dxa" w:w="40"/>
              <w:left w:type="dxa" w:w="80"/>
              <w:bottom w:type="dxa" w:w="40"/>
              <w:right w:type="dxa" w:w="80"/>
            </w:tcMar>
          </w:tcPr>
          <w:p>
            <w:pPr>
              <w:jc w:val="left"/>
            </w:pPr>
            <w:r>
              <w:rPr>
                <w:b w:val="false"/>
                <w:bCs w:val="false"/>
              </w:rPr>
              <w:t xml:space="preserve">ArInvoice created with due date, amount, tax, and links</w:t>
            </w:r>
          </w:p>
        </w:tc>
      </w:tr>
      <w:tr>
        <w:tc>
          <w:tcPr>
            <w:tcW w:type="dxa" w:w="2600"/>
            <w:tcMar>
              <w:top w:type="dxa" w:w="40"/>
              <w:left w:type="dxa" w:w="80"/>
              <w:bottom w:type="dxa" w:w="40"/>
              <w:right w:type="dxa" w:w="80"/>
            </w:tcMar>
          </w:tcPr>
          <w:p>
            <w:pPr>
              <w:jc w:val="left"/>
            </w:pPr>
            <w:r>
              <w:rPr>
                <w:b w:val="false"/>
                <w:bCs w:val="false"/>
              </w:rPr>
              <w:t xml:space="preserve">Finance (GL)</w:t>
            </w:r>
          </w:p>
        </w:tc>
        <w:tc>
          <w:tcPr>
            <w:tcW w:type="dxa" w:w="3380"/>
            <w:tcMar>
              <w:top w:type="dxa" w:w="40"/>
              <w:left w:type="dxa" w:w="80"/>
              <w:bottom w:type="dxa" w:w="40"/>
              <w:right w:type="dxa" w:w="80"/>
            </w:tcMar>
          </w:tcPr>
          <w:p>
            <w:pPr>
              <w:jc w:val="left"/>
            </w:pPr>
            <w:r>
              <w:rPr>
                <w:b w:val="false"/>
                <w:bCs w:val="false"/>
              </w:rPr>
              <w:t xml:space="preserve">Invoice / Credit Note posted</w:t>
            </w:r>
          </w:p>
        </w:tc>
        <w:tc>
          <w:tcPr>
            <w:tcW w:type="dxa" w:w="3380"/>
            <w:tcMar>
              <w:top w:type="dxa" w:w="40"/>
              <w:left w:type="dxa" w:w="80"/>
              <w:bottom w:type="dxa" w:w="40"/>
              <w:right w:type="dxa" w:w="80"/>
            </w:tcMar>
          </w:tcPr>
          <w:p>
            <w:pPr>
              <w:jc w:val="left"/>
            </w:pPr>
            <w:r>
              <w:rPr>
                <w:b w:val="false"/>
                <w:bCs w:val="false"/>
              </w:rPr>
              <w:t xml:space="preserve">Journal: Dr AR, Cr Revenue, Cr VAT Output; Dr COGS / Cr Inventory for stock lines</w:t>
            </w:r>
          </w:p>
        </w:tc>
      </w:tr>
      <w:tr>
        <w:tc>
          <w:tcPr>
            <w:tcW w:type="dxa" w:w="2600"/>
            <w:shd w:fill="F2F2F2" w:val="clear"/>
            <w:tcMar>
              <w:top w:type="dxa" w:w="40"/>
              <w:left w:type="dxa" w:w="80"/>
              <w:bottom w:type="dxa" w:w="40"/>
              <w:right w:type="dxa" w:w="80"/>
            </w:tcMar>
          </w:tcPr>
          <w:p>
            <w:pPr>
              <w:jc w:val="left"/>
            </w:pPr>
            <w:r>
              <w:rPr>
                <w:b w:val="false"/>
                <w:bCs w:val="false"/>
              </w:rPr>
              <w:t xml:space="preserve">Finance (AR)</w:t>
            </w:r>
          </w:p>
        </w:tc>
        <w:tc>
          <w:tcPr>
            <w:tcW w:type="dxa" w:w="3380"/>
            <w:shd w:fill="F2F2F2" w:val="clear"/>
            <w:tcMar>
              <w:top w:type="dxa" w:w="40"/>
              <w:left w:type="dxa" w:w="80"/>
              <w:bottom w:type="dxa" w:w="40"/>
              <w:right w:type="dxa" w:w="80"/>
            </w:tcMar>
          </w:tcPr>
          <w:p>
            <w:pPr>
              <w:jc w:val="left"/>
            </w:pPr>
            <w:r>
              <w:rPr>
                <w:b w:val="false"/>
                <w:bCs w:val="false"/>
              </w:rPr>
              <w:t xml:space="preserve">AR Receipt allocated</w:t>
            </w:r>
          </w:p>
        </w:tc>
        <w:tc>
          <w:tcPr>
            <w:tcW w:type="dxa" w:w="3380"/>
            <w:shd w:fill="F2F2F2" w:val="clear"/>
            <w:tcMar>
              <w:top w:type="dxa" w:w="40"/>
              <w:left w:type="dxa" w:w="80"/>
              <w:bottom w:type="dxa" w:w="40"/>
              <w:right w:type="dxa" w:w="80"/>
            </w:tcMar>
          </w:tcPr>
          <w:p>
            <w:pPr>
              <w:jc w:val="left"/>
            </w:pPr>
            <w:r>
              <w:rPr>
                <w:b w:val="false"/>
                <w:bCs w:val="false"/>
              </w:rPr>
              <w:t xml:space="preserve">Invoice paid / partially-paid status updated on the sales invoice</w:t>
            </w:r>
          </w:p>
        </w:tc>
      </w:tr>
      <w:tr>
        <w:tc>
          <w:tcPr>
            <w:tcW w:type="dxa" w:w="2600"/>
            <w:tcMar>
              <w:top w:type="dxa" w:w="40"/>
              <w:left w:type="dxa" w:w="80"/>
              <w:bottom w:type="dxa" w:w="40"/>
              <w:right w:type="dxa" w:w="80"/>
            </w:tcMar>
          </w:tcPr>
          <w:p>
            <w:pPr>
              <w:jc w:val="left"/>
            </w:pPr>
            <w:r>
              <w:rPr>
                <w:b w:val="false"/>
                <w:bCs w:val="false"/>
              </w:rPr>
              <w:t xml:space="preserve">Notifications</w:t>
            </w:r>
          </w:p>
        </w:tc>
        <w:tc>
          <w:tcPr>
            <w:tcW w:type="dxa" w:w="3380"/>
            <w:tcMar>
              <w:top w:type="dxa" w:w="40"/>
              <w:left w:type="dxa" w:w="80"/>
              <w:bottom w:type="dxa" w:w="40"/>
              <w:right w:type="dxa" w:w="80"/>
            </w:tcMar>
          </w:tcPr>
          <w:p>
            <w:pPr>
              <w:jc w:val="left"/>
            </w:pPr>
            <w:r>
              <w:rPr>
                <w:b w:val="false"/>
                <w:bCs w:val="false"/>
              </w:rPr>
              <w:t xml:space="preserve">Approval, credit hold, dispatch, overdue</w:t>
            </w:r>
          </w:p>
        </w:tc>
        <w:tc>
          <w:tcPr>
            <w:tcW w:type="dxa" w:w="3380"/>
            <w:tcMar>
              <w:top w:type="dxa" w:w="40"/>
              <w:left w:type="dxa" w:w="80"/>
              <w:bottom w:type="dxa" w:w="40"/>
              <w:right w:type="dxa" w:w="80"/>
            </w:tcMar>
          </w:tcPr>
          <w:p>
            <w:pPr>
              <w:jc w:val="left"/>
            </w:pPr>
            <w:r>
              <w:rPr>
                <w:b w:val="false"/>
                <w:bCs w:val="false"/>
              </w:rPr>
              <w:t xml:space="preserve">In-app and optional email alerts to relevant roles</w:t>
            </w:r>
          </w:p>
        </w:tc>
      </w:tr>
      <w:tr>
        <w:tc>
          <w:tcPr>
            <w:tcW w:type="dxa" w:w="2600"/>
            <w:shd w:fill="F2F2F2" w:val="clear"/>
            <w:tcMar>
              <w:top w:type="dxa" w:w="40"/>
              <w:left w:type="dxa" w:w="80"/>
              <w:bottom w:type="dxa" w:w="40"/>
              <w:right w:type="dxa" w:w="80"/>
            </w:tcMar>
          </w:tcPr>
          <w:p>
            <w:pPr>
              <w:jc w:val="left"/>
            </w:pPr>
            <w:r>
              <w:rPr>
                <w:b w:val="false"/>
                <w:bCs w:val="false"/>
              </w:rPr>
              <w:t xml:space="preserve">Audit</w:t>
            </w:r>
          </w:p>
        </w:tc>
        <w:tc>
          <w:tcPr>
            <w:tcW w:type="dxa" w:w="3380"/>
            <w:shd w:fill="F2F2F2" w:val="clear"/>
            <w:tcMar>
              <w:top w:type="dxa" w:w="40"/>
              <w:left w:type="dxa" w:w="80"/>
              <w:bottom w:type="dxa" w:w="40"/>
              <w:right w:type="dxa" w:w="80"/>
            </w:tcMar>
          </w:tcPr>
          <w:p>
            <w:pPr>
              <w:jc w:val="left"/>
            </w:pPr>
            <w:r>
              <w:rPr>
                <w:b w:val="false"/>
                <w:bCs w:val="false"/>
              </w:rPr>
              <w:t xml:space="preserve">All create / update / post / void</w:t>
            </w:r>
          </w:p>
        </w:tc>
        <w:tc>
          <w:tcPr>
            <w:tcW w:type="dxa" w:w="3380"/>
            <w:shd w:fill="F2F2F2" w:val="clear"/>
            <w:tcMar>
              <w:top w:type="dxa" w:w="40"/>
              <w:left w:type="dxa" w:w="80"/>
              <w:bottom w:type="dxa" w:w="40"/>
              <w:right w:type="dxa" w:w="80"/>
            </w:tcMar>
          </w:tcPr>
          <w:p>
            <w:pPr>
              <w:jc w:val="left"/>
            </w:pPr>
            <w:r>
              <w:rPr>
                <w:b w:val="false"/>
                <w:bCs w:val="false"/>
              </w:rPr>
              <w:t xml:space="preserve">Immutable audit-log entries</w:t>
            </w:r>
          </w:p>
        </w:tc>
      </w:tr>
    </w:tbl>
    <w:p>
      <w:pPr>
        <w:spacing w:after="120"/>
      </w:pPr>
      <w:r>
        <w:t xml:space="preserve">GL account determination reuses the Finance AccountMapping mechanism (revenue, receivable, VAT output, COGS, and inventory accounts, optionally by item category or customer segment).</w:t>
      </w:r>
    </w:p>
    <w:p>
      <w:pPr>
        <w:pStyle w:val="Heading1"/>
        <w:spacing w:after="120" w:before="240"/>
      </w:pPr>
      <w:r>
        <w:t xml:space="preserve">8. Data Model / Database Design</w:t>
      </w:r>
    </w:p>
    <w:p>
      <w:pPr>
        <w:spacing w:after="120"/>
      </w:pPr>
      <w:r>
        <w:t xml:space="preserve">New Prisma models follow the existing schema conventions (cuid IDs, companyId scoping, docNo with a per-company unique constraint, Decimal(18,3) money, status enums, audit fields). The Customer model is extended additively. Below is the logical model; final field lists are confirmed at build time.</w:t>
      </w:r>
    </w:p>
    <w:p>
      <w:pPr>
        <w:pStyle w:val="Heading2"/>
        <w:spacing w:after="100" w:before="200"/>
      </w:pPr>
      <w:r>
        <w:t xml:space="preserve">8.1 New / Extended Entities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80"/>
        <w:gridCol w:w="3380"/>
      </w:tblGrid>
      <w:tr>
        <w:trPr>
          <w:tblHeader/>
        </w:trPr>
        <w:tc>
          <w:tcPr>
            <w:tcW w:type="dxa" w:w="2600"/>
            <w:shd w:fill="1F4E79" w:val="clear"/>
            <w:tcMar>
              <w:top w:type="dxa" w:w="40"/>
              <w:left w:type="dxa" w:w="80"/>
              <w:bottom w:type="dxa" w:w="40"/>
              <w:right w:type="dxa" w:w="80"/>
            </w:tcMar>
          </w:tcPr>
          <w:p>
            <w:pPr>
              <w:jc w:val="left"/>
            </w:pPr>
            <w:r>
              <w:rPr>
                <w:b/>
                <w:bCs/>
                <w:color w:val="FFFFFF"/>
              </w:rPr>
              <w:t xml:space="preserve">Entity</w:t>
            </w:r>
          </w:p>
        </w:tc>
        <w:tc>
          <w:tcPr>
            <w:tcW w:type="dxa" w:w="3380"/>
            <w:shd w:fill="1F4E79" w:val="clear"/>
            <w:tcMar>
              <w:top w:type="dxa" w:w="40"/>
              <w:left w:type="dxa" w:w="80"/>
              <w:bottom w:type="dxa" w:w="40"/>
              <w:right w:type="dxa" w:w="80"/>
            </w:tcMar>
          </w:tcPr>
          <w:p>
            <w:pPr>
              <w:jc w:val="left"/>
            </w:pPr>
            <w:r>
              <w:rPr>
                <w:b/>
                <w:bCs/>
                <w:color w:val="FFFFFF"/>
              </w:rPr>
              <w:t xml:space="preserve">Key Fields</w:t>
            </w:r>
          </w:p>
        </w:tc>
        <w:tc>
          <w:tcPr>
            <w:tcW w:type="dxa" w:w="3380"/>
            <w:shd w:fill="1F4E79" w:val="clear"/>
            <w:tcMar>
              <w:top w:type="dxa" w:w="40"/>
              <w:left w:type="dxa" w:w="80"/>
              <w:bottom w:type="dxa" w:w="40"/>
              <w:right w:type="dxa" w:w="80"/>
            </w:tcMar>
          </w:tcPr>
          <w:p>
            <w:pPr>
              <w:jc w:val="left"/>
            </w:pPr>
            <w:r>
              <w:rPr>
                <w:b/>
                <w:bCs/>
                <w:color w:val="FFFFFF"/>
              </w:rPr>
              <w:t xml:space="preserve">Purpose</w:t>
            </w:r>
          </w:p>
        </w:tc>
      </w:tr>
      <w:tr>
        <w:tc>
          <w:tcPr>
            <w:tcW w:type="dxa" w:w="2600"/>
            <w:tcMar>
              <w:top w:type="dxa" w:w="40"/>
              <w:left w:type="dxa" w:w="80"/>
              <w:bottom w:type="dxa" w:w="40"/>
              <w:right w:type="dxa" w:w="80"/>
            </w:tcMar>
          </w:tcPr>
          <w:p>
            <w:pPr>
              <w:jc w:val="left"/>
            </w:pPr>
            <w:r>
              <w:rPr>
                <w:b w:val="false"/>
                <w:bCs w:val="false"/>
              </w:rPr>
              <w:t xml:space="preserve">Customer (extended)</w:t>
            </w:r>
          </w:p>
        </w:tc>
        <w:tc>
          <w:tcPr>
            <w:tcW w:type="dxa" w:w="3380"/>
            <w:tcMar>
              <w:top w:type="dxa" w:w="40"/>
              <w:left w:type="dxa" w:w="80"/>
              <w:bottom w:type="dxa" w:w="40"/>
              <w:right w:type="dxa" w:w="80"/>
            </w:tcMar>
          </w:tcPr>
          <w:p>
            <w:pPr>
              <w:jc w:val="left"/>
            </w:pPr>
            <w:r>
              <w:rPr>
                <w:b w:val="false"/>
                <w:bCs w:val="false"/>
              </w:rPr>
              <w:t xml:space="preserve">type, trn, taxCode, paymentTerms, creditLimit, creditHold, priceListId, salespersonId, categoryId</w:t>
            </w:r>
          </w:p>
        </w:tc>
        <w:tc>
          <w:tcPr>
            <w:tcW w:type="dxa" w:w="3380"/>
            <w:tcMar>
              <w:top w:type="dxa" w:w="40"/>
              <w:left w:type="dxa" w:w="80"/>
              <w:bottom w:type="dxa" w:w="40"/>
              <w:right w:type="dxa" w:w="80"/>
            </w:tcMar>
          </w:tcPr>
          <w:p>
            <w:pPr>
              <w:jc w:val="left"/>
            </w:pPr>
            <w:r>
              <w:rPr>
                <w:b w:val="false"/>
                <w:bCs w:val="false"/>
              </w:rPr>
              <w:t xml:space="preserve">Full customer master</w:t>
            </w:r>
          </w:p>
        </w:tc>
      </w:tr>
      <w:tr>
        <w:tc>
          <w:tcPr>
            <w:tcW w:type="dxa" w:w="2600"/>
            <w:shd w:fill="F2F2F2" w:val="clear"/>
            <w:tcMar>
              <w:top w:type="dxa" w:w="40"/>
              <w:left w:type="dxa" w:w="80"/>
              <w:bottom w:type="dxa" w:w="40"/>
              <w:right w:type="dxa" w:w="80"/>
            </w:tcMar>
          </w:tcPr>
          <w:p>
            <w:pPr>
              <w:jc w:val="left"/>
            </w:pPr>
            <w:r>
              <w:rPr>
                <w:b w:val="false"/>
                <w:bCs w:val="false"/>
              </w:rPr>
              <w:t xml:space="preserve">CustomerContact</w:t>
            </w:r>
          </w:p>
        </w:tc>
        <w:tc>
          <w:tcPr>
            <w:tcW w:type="dxa" w:w="3380"/>
            <w:shd w:fill="F2F2F2" w:val="clear"/>
            <w:tcMar>
              <w:top w:type="dxa" w:w="40"/>
              <w:left w:type="dxa" w:w="80"/>
              <w:bottom w:type="dxa" w:w="40"/>
              <w:right w:type="dxa" w:w="80"/>
            </w:tcMar>
          </w:tcPr>
          <w:p>
            <w:pPr>
              <w:jc w:val="left"/>
            </w:pPr>
            <w:r>
              <w:rPr>
                <w:b w:val="false"/>
                <w:bCs w:val="false"/>
              </w:rPr>
              <w:t xml:space="preserve">customerId, name, role, email, phone, isPrimary</w:t>
            </w:r>
          </w:p>
        </w:tc>
        <w:tc>
          <w:tcPr>
            <w:tcW w:type="dxa" w:w="3380"/>
            <w:shd w:fill="F2F2F2" w:val="clear"/>
            <w:tcMar>
              <w:top w:type="dxa" w:w="40"/>
              <w:left w:type="dxa" w:w="80"/>
              <w:bottom w:type="dxa" w:w="40"/>
              <w:right w:type="dxa" w:w="80"/>
            </w:tcMar>
          </w:tcPr>
          <w:p>
            <w:pPr>
              <w:jc w:val="left"/>
            </w:pPr>
            <w:r>
              <w:rPr>
                <w:b w:val="false"/>
                <w:bCs w:val="false"/>
              </w:rPr>
              <w:t xml:space="preserve">Multiple customer contacts</w:t>
            </w:r>
          </w:p>
        </w:tc>
      </w:tr>
      <w:tr>
        <w:tc>
          <w:tcPr>
            <w:tcW w:type="dxa" w:w="2600"/>
            <w:tcMar>
              <w:top w:type="dxa" w:w="40"/>
              <w:left w:type="dxa" w:w="80"/>
              <w:bottom w:type="dxa" w:w="40"/>
              <w:right w:type="dxa" w:w="80"/>
            </w:tcMar>
          </w:tcPr>
          <w:p>
            <w:pPr>
              <w:jc w:val="left"/>
            </w:pPr>
            <w:r>
              <w:rPr>
                <w:b w:val="false"/>
                <w:bCs w:val="false"/>
              </w:rPr>
              <w:t xml:space="preserve">CustomerAddress</w:t>
            </w:r>
          </w:p>
        </w:tc>
        <w:tc>
          <w:tcPr>
            <w:tcW w:type="dxa" w:w="3380"/>
            <w:tcMar>
              <w:top w:type="dxa" w:w="40"/>
              <w:left w:type="dxa" w:w="80"/>
              <w:bottom w:type="dxa" w:w="40"/>
              <w:right w:type="dxa" w:w="80"/>
            </w:tcMar>
          </w:tcPr>
          <w:p>
            <w:pPr>
              <w:jc w:val="left"/>
            </w:pPr>
            <w:r>
              <w:rPr>
                <w:b w:val="false"/>
                <w:bCs w:val="false"/>
              </w:rPr>
              <w:t xml:space="preserve">customerId, type (BILL/SHIP), lines, city, country, isDefault</w:t>
            </w:r>
          </w:p>
        </w:tc>
        <w:tc>
          <w:tcPr>
            <w:tcW w:type="dxa" w:w="3380"/>
            <w:tcMar>
              <w:top w:type="dxa" w:w="40"/>
              <w:left w:type="dxa" w:w="80"/>
              <w:bottom w:type="dxa" w:w="40"/>
              <w:right w:type="dxa" w:w="80"/>
            </w:tcMar>
          </w:tcPr>
          <w:p>
            <w:pPr>
              <w:jc w:val="left"/>
            </w:pPr>
            <w:r>
              <w:rPr>
                <w:b w:val="false"/>
                <w:bCs w:val="false"/>
              </w:rPr>
              <w:t xml:space="preserve">Bill-to / ship-to addresses</w:t>
            </w:r>
          </w:p>
        </w:tc>
      </w:tr>
      <w:tr>
        <w:tc>
          <w:tcPr>
            <w:tcW w:type="dxa" w:w="2600"/>
            <w:shd w:fill="F2F2F2" w:val="clear"/>
            <w:tcMar>
              <w:top w:type="dxa" w:w="40"/>
              <w:left w:type="dxa" w:w="80"/>
              <w:bottom w:type="dxa" w:w="40"/>
              <w:right w:type="dxa" w:w="80"/>
            </w:tcMar>
          </w:tcPr>
          <w:p>
            <w:pPr>
              <w:jc w:val="left"/>
            </w:pPr>
            <w:r>
              <w:rPr>
                <w:b w:val="false"/>
                <w:bCs w:val="false"/>
              </w:rPr>
              <w:t xml:space="preserve">PriceList / PriceListItem</w:t>
            </w:r>
          </w:p>
        </w:tc>
        <w:tc>
          <w:tcPr>
            <w:tcW w:type="dxa" w:w="3380"/>
            <w:shd w:fill="F2F2F2" w:val="clear"/>
            <w:tcMar>
              <w:top w:type="dxa" w:w="40"/>
              <w:left w:type="dxa" w:w="80"/>
              <w:bottom w:type="dxa" w:w="40"/>
              <w:right w:type="dxa" w:w="80"/>
            </w:tcMar>
          </w:tcPr>
          <w:p>
            <w:pPr>
              <w:jc w:val="left"/>
            </w:pPr>
            <w:r>
              <w:rPr>
                <w:b w:val="false"/>
                <w:bCs w:val="false"/>
              </w:rPr>
              <w:t xml:space="preserve">name, currencyId, validFrom/To; itemId, uomId, unitPrice, minPrice</w:t>
            </w:r>
          </w:p>
        </w:tc>
        <w:tc>
          <w:tcPr>
            <w:tcW w:type="dxa" w:w="3380"/>
            <w:shd w:fill="F2F2F2" w:val="clear"/>
            <w:tcMar>
              <w:top w:type="dxa" w:w="40"/>
              <w:left w:type="dxa" w:w="80"/>
              <w:bottom w:type="dxa" w:w="40"/>
              <w:right w:type="dxa" w:w="80"/>
            </w:tcMar>
          </w:tcPr>
          <w:p>
            <w:pPr>
              <w:jc w:val="left"/>
            </w:pPr>
            <w:r>
              <w:rPr>
                <w:b w:val="false"/>
                <w:bCs w:val="false"/>
              </w:rPr>
              <w:t xml:space="preserve">Pricing masters</w:t>
            </w:r>
          </w:p>
        </w:tc>
      </w:tr>
      <w:tr>
        <w:tc>
          <w:tcPr>
            <w:tcW w:type="dxa" w:w="2600"/>
            <w:tcMar>
              <w:top w:type="dxa" w:w="40"/>
              <w:left w:type="dxa" w:w="80"/>
              <w:bottom w:type="dxa" w:w="40"/>
              <w:right w:type="dxa" w:w="80"/>
            </w:tcMar>
          </w:tcPr>
          <w:p>
            <w:pPr>
              <w:jc w:val="left"/>
            </w:pPr>
            <w:r>
              <w:rPr>
                <w:b w:val="false"/>
                <w:bCs w:val="false"/>
              </w:rPr>
              <w:t xml:space="preserve">SalesEnquiry / Line</w:t>
            </w:r>
          </w:p>
        </w:tc>
        <w:tc>
          <w:tcPr>
            <w:tcW w:type="dxa" w:w="3380"/>
            <w:tcMar>
              <w:top w:type="dxa" w:w="40"/>
              <w:left w:type="dxa" w:w="80"/>
              <w:bottom w:type="dxa" w:w="40"/>
              <w:right w:type="dxa" w:w="80"/>
            </w:tcMar>
          </w:tcPr>
          <w:p>
            <w:pPr>
              <w:jc w:val="left"/>
            </w:pPr>
            <w:r>
              <w:rPr>
                <w:b w:val="false"/>
                <w:bCs w:val="false"/>
              </w:rPr>
              <w:t xml:space="preserve">customerId, date, status; itemId, qty, targetPrice</w:t>
            </w:r>
          </w:p>
        </w:tc>
        <w:tc>
          <w:tcPr>
            <w:tcW w:type="dxa" w:w="3380"/>
            <w:tcMar>
              <w:top w:type="dxa" w:w="40"/>
              <w:left w:type="dxa" w:w="80"/>
              <w:bottom w:type="dxa" w:w="40"/>
              <w:right w:type="dxa" w:w="80"/>
            </w:tcMar>
          </w:tcPr>
          <w:p>
            <w:pPr>
              <w:jc w:val="left"/>
            </w:pPr>
            <w:r>
              <w:rPr>
                <w:b w:val="false"/>
                <w:bCs w:val="false"/>
              </w:rPr>
              <w:t xml:space="preserve">Pipeline entry</w:t>
            </w:r>
          </w:p>
        </w:tc>
      </w:tr>
      <w:tr>
        <w:tc>
          <w:tcPr>
            <w:tcW w:type="dxa" w:w="2600"/>
            <w:shd w:fill="F2F2F2" w:val="clear"/>
            <w:tcMar>
              <w:top w:type="dxa" w:w="40"/>
              <w:left w:type="dxa" w:w="80"/>
              <w:bottom w:type="dxa" w:w="40"/>
              <w:right w:type="dxa" w:w="80"/>
            </w:tcMar>
          </w:tcPr>
          <w:p>
            <w:pPr>
              <w:jc w:val="left"/>
            </w:pPr>
            <w:r>
              <w:rPr>
                <w:b w:val="false"/>
                <w:bCs w:val="false"/>
              </w:rPr>
              <w:t xml:space="preserve">SalesQuotation / Line</w:t>
            </w:r>
          </w:p>
        </w:tc>
        <w:tc>
          <w:tcPr>
            <w:tcW w:type="dxa" w:w="3380"/>
            <w:shd w:fill="F2F2F2" w:val="clear"/>
            <w:tcMar>
              <w:top w:type="dxa" w:w="40"/>
              <w:left w:type="dxa" w:w="80"/>
              <w:bottom w:type="dxa" w:w="40"/>
              <w:right w:type="dxa" w:w="80"/>
            </w:tcMar>
          </w:tcPr>
          <w:p>
            <w:pPr>
              <w:jc w:val="left"/>
            </w:pPr>
            <w:r>
              <w:rPr>
                <w:b w:val="false"/>
                <w:bCs w:val="false"/>
              </w:rPr>
              <w:t xml:space="preserve">customerId, validTo, rev, status; itemId, qty, unitPrice, discount, taxCode, netAmount</w:t>
            </w:r>
          </w:p>
        </w:tc>
        <w:tc>
          <w:tcPr>
            <w:tcW w:type="dxa" w:w="3380"/>
            <w:shd w:fill="F2F2F2" w:val="clear"/>
            <w:tcMar>
              <w:top w:type="dxa" w:w="40"/>
              <w:left w:type="dxa" w:w="80"/>
              <w:bottom w:type="dxa" w:w="40"/>
              <w:right w:type="dxa" w:w="80"/>
            </w:tcMar>
          </w:tcPr>
          <w:p>
            <w:pPr>
              <w:jc w:val="left"/>
            </w:pPr>
            <w:r>
              <w:rPr>
                <w:b w:val="false"/>
                <w:bCs w:val="false"/>
              </w:rPr>
              <w:t xml:space="preserve">Priced offer</w:t>
            </w:r>
          </w:p>
        </w:tc>
      </w:tr>
      <w:tr>
        <w:tc>
          <w:tcPr>
            <w:tcW w:type="dxa" w:w="2600"/>
            <w:tcMar>
              <w:top w:type="dxa" w:w="40"/>
              <w:left w:type="dxa" w:w="80"/>
              <w:bottom w:type="dxa" w:w="40"/>
              <w:right w:type="dxa" w:w="80"/>
            </w:tcMar>
          </w:tcPr>
          <w:p>
            <w:pPr>
              <w:jc w:val="left"/>
            </w:pPr>
            <w:r>
              <w:rPr>
                <w:b w:val="false"/>
                <w:bCs w:val="false"/>
              </w:rPr>
              <w:t xml:space="preserve">SalesOrder / Line</w:t>
            </w:r>
          </w:p>
        </w:tc>
        <w:tc>
          <w:tcPr>
            <w:tcW w:type="dxa" w:w="3380"/>
            <w:tcMar>
              <w:top w:type="dxa" w:w="40"/>
              <w:left w:type="dxa" w:w="80"/>
              <w:bottom w:type="dxa" w:w="40"/>
              <w:right w:type="dxa" w:w="80"/>
            </w:tcMar>
          </w:tcPr>
          <w:p>
            <w:pPr>
              <w:jc w:val="left"/>
            </w:pPr>
            <w:r>
              <w:rPr>
                <w:b w:val="false"/>
                <w:bCs w:val="false"/>
              </w:rPr>
              <w:t xml:space="preserve">customerId, shipToId, status, totalAmount; itemId, qty, deliveredQty, invoicedQty, unitPrice, taxCode</w:t>
            </w:r>
          </w:p>
        </w:tc>
        <w:tc>
          <w:tcPr>
            <w:tcW w:type="dxa" w:w="3380"/>
            <w:tcMar>
              <w:top w:type="dxa" w:w="40"/>
              <w:left w:type="dxa" w:w="80"/>
              <w:bottom w:type="dxa" w:w="40"/>
              <w:right w:type="dxa" w:w="80"/>
            </w:tcMar>
          </w:tcPr>
          <w:p>
            <w:pPr>
              <w:jc w:val="left"/>
            </w:pPr>
            <w:r>
              <w:rPr>
                <w:b w:val="false"/>
                <w:bCs w:val="false"/>
              </w:rPr>
              <w:t xml:space="preserve">Confirmed order</w:t>
            </w:r>
          </w:p>
        </w:tc>
      </w:tr>
      <w:tr>
        <w:tc>
          <w:tcPr>
            <w:tcW w:type="dxa" w:w="2600"/>
            <w:shd w:fill="F2F2F2" w:val="clear"/>
            <w:tcMar>
              <w:top w:type="dxa" w:w="40"/>
              <w:left w:type="dxa" w:w="80"/>
              <w:bottom w:type="dxa" w:w="40"/>
              <w:right w:type="dxa" w:w="80"/>
            </w:tcMar>
          </w:tcPr>
          <w:p>
            <w:pPr>
              <w:jc w:val="left"/>
            </w:pPr>
            <w:r>
              <w:rPr>
                <w:b w:val="false"/>
                <w:bCs w:val="false"/>
              </w:rPr>
              <w:t xml:space="preserve">DeliveryNote / Line</w:t>
            </w:r>
          </w:p>
        </w:tc>
        <w:tc>
          <w:tcPr>
            <w:tcW w:type="dxa" w:w="3380"/>
            <w:shd w:fill="F2F2F2" w:val="clear"/>
            <w:tcMar>
              <w:top w:type="dxa" w:w="40"/>
              <w:left w:type="dxa" w:w="80"/>
              <w:bottom w:type="dxa" w:w="40"/>
              <w:right w:type="dxa" w:w="80"/>
            </w:tcMar>
          </w:tcPr>
          <w:p>
            <w:pPr>
              <w:jc w:val="left"/>
            </w:pPr>
            <w:r>
              <w:rPr>
                <w:b w:val="false"/>
                <w:bCs w:val="false"/>
              </w:rPr>
              <w:t xml:space="preserve">customerId, warehouseId, soId, status; itemId, deliveredQty, cost</w:t>
            </w:r>
          </w:p>
        </w:tc>
        <w:tc>
          <w:tcPr>
            <w:tcW w:type="dxa" w:w="3380"/>
            <w:shd w:fill="F2F2F2" w:val="clear"/>
            <w:tcMar>
              <w:top w:type="dxa" w:w="40"/>
              <w:left w:type="dxa" w:w="80"/>
              <w:bottom w:type="dxa" w:w="40"/>
              <w:right w:type="dxa" w:w="80"/>
            </w:tcMar>
          </w:tcPr>
          <w:p>
            <w:pPr>
              <w:jc w:val="left"/>
            </w:pPr>
            <w:r>
              <w:rPr>
                <w:b w:val="false"/>
                <w:bCs w:val="false"/>
              </w:rPr>
              <w:t xml:space="preserve">Dispatch + stock issue</w:t>
            </w:r>
          </w:p>
        </w:tc>
      </w:tr>
      <w:tr>
        <w:tc>
          <w:tcPr>
            <w:tcW w:type="dxa" w:w="2600"/>
            <w:tcMar>
              <w:top w:type="dxa" w:w="40"/>
              <w:left w:type="dxa" w:w="80"/>
              <w:bottom w:type="dxa" w:w="40"/>
              <w:right w:type="dxa" w:w="80"/>
            </w:tcMar>
          </w:tcPr>
          <w:p>
            <w:pPr>
              <w:jc w:val="left"/>
            </w:pPr>
            <w:r>
              <w:rPr>
                <w:b w:val="false"/>
                <w:bCs w:val="false"/>
              </w:rPr>
              <w:t xml:space="preserve">SalesInvoice / Line</w:t>
            </w:r>
          </w:p>
        </w:tc>
        <w:tc>
          <w:tcPr>
            <w:tcW w:type="dxa" w:w="3380"/>
            <w:tcMar>
              <w:top w:type="dxa" w:w="40"/>
              <w:left w:type="dxa" w:w="80"/>
              <w:bottom w:type="dxa" w:w="40"/>
              <w:right w:type="dxa" w:w="80"/>
            </w:tcMar>
          </w:tcPr>
          <w:p>
            <w:pPr>
              <w:jc w:val="left"/>
            </w:pPr>
            <w:r>
              <w:rPr>
                <w:b w:val="false"/>
                <w:bCs w:val="false"/>
              </w:rPr>
              <w:t xml:space="preserve">customerId, dnId, soId, invoiceDate, dueDate, amount, taxAmount, totalAmount, status, journalId</w:t>
            </w:r>
          </w:p>
        </w:tc>
        <w:tc>
          <w:tcPr>
            <w:tcW w:type="dxa" w:w="3380"/>
            <w:tcMar>
              <w:top w:type="dxa" w:w="40"/>
              <w:left w:type="dxa" w:w="80"/>
              <w:bottom w:type="dxa" w:w="40"/>
              <w:right w:type="dxa" w:w="80"/>
            </w:tcMar>
          </w:tcPr>
          <w:p>
            <w:pPr>
              <w:jc w:val="left"/>
            </w:pPr>
            <w:r>
              <w:rPr>
                <w:b w:val="false"/>
                <w:bCs w:val="false"/>
              </w:rPr>
              <w:t xml:space="preserve">Tax invoice → AR/GL</w:t>
            </w:r>
          </w:p>
        </w:tc>
      </w:tr>
      <w:tr>
        <w:tc>
          <w:tcPr>
            <w:tcW w:type="dxa" w:w="2600"/>
            <w:shd w:fill="F2F2F2" w:val="clear"/>
            <w:tcMar>
              <w:top w:type="dxa" w:w="40"/>
              <w:left w:type="dxa" w:w="80"/>
              <w:bottom w:type="dxa" w:w="40"/>
              <w:right w:type="dxa" w:w="80"/>
            </w:tcMar>
          </w:tcPr>
          <w:p>
            <w:pPr>
              <w:jc w:val="left"/>
            </w:pPr>
            <w:r>
              <w:rPr>
                <w:b w:val="false"/>
                <w:bCs w:val="false"/>
              </w:rPr>
              <w:t xml:space="preserve">SalesReturn / Line</w:t>
            </w:r>
          </w:p>
        </w:tc>
        <w:tc>
          <w:tcPr>
            <w:tcW w:type="dxa" w:w="3380"/>
            <w:shd w:fill="F2F2F2" w:val="clear"/>
            <w:tcMar>
              <w:top w:type="dxa" w:w="40"/>
              <w:left w:type="dxa" w:w="80"/>
              <w:bottom w:type="dxa" w:w="40"/>
              <w:right w:type="dxa" w:w="80"/>
            </w:tcMar>
          </w:tcPr>
          <w:p>
            <w:pPr>
              <w:jc w:val="left"/>
            </w:pPr>
            <w:r>
              <w:rPr>
                <w:b w:val="false"/>
                <w:bCs w:val="false"/>
              </w:rPr>
              <w:t xml:space="preserve">invoiceId, reason, status; itemId, qty</w:t>
            </w:r>
          </w:p>
        </w:tc>
        <w:tc>
          <w:tcPr>
            <w:tcW w:type="dxa" w:w="3380"/>
            <w:shd w:fill="F2F2F2" w:val="clear"/>
            <w:tcMar>
              <w:top w:type="dxa" w:w="40"/>
              <w:left w:type="dxa" w:w="80"/>
              <w:bottom w:type="dxa" w:w="40"/>
              <w:right w:type="dxa" w:w="80"/>
            </w:tcMar>
          </w:tcPr>
          <w:p>
            <w:pPr>
              <w:jc w:val="left"/>
            </w:pPr>
            <w:r>
              <w:rPr>
                <w:b w:val="false"/>
                <w:bCs w:val="false"/>
              </w:rPr>
              <w:t xml:space="preserve">Goods returned</w:t>
            </w:r>
          </w:p>
        </w:tc>
      </w:tr>
      <w:tr>
        <w:tc>
          <w:tcPr>
            <w:tcW w:type="dxa" w:w="2600"/>
            <w:tcMar>
              <w:top w:type="dxa" w:w="40"/>
              <w:left w:type="dxa" w:w="80"/>
              <w:bottom w:type="dxa" w:w="40"/>
              <w:right w:type="dxa" w:w="80"/>
            </w:tcMar>
          </w:tcPr>
          <w:p>
            <w:pPr>
              <w:jc w:val="left"/>
            </w:pPr>
            <w:r>
              <w:rPr>
                <w:b w:val="false"/>
                <w:bCs w:val="false"/>
              </w:rPr>
              <w:t xml:space="preserve">CreditNote / Line</w:t>
            </w:r>
          </w:p>
        </w:tc>
        <w:tc>
          <w:tcPr>
            <w:tcW w:type="dxa" w:w="3380"/>
            <w:tcMar>
              <w:top w:type="dxa" w:w="40"/>
              <w:left w:type="dxa" w:w="80"/>
              <w:bottom w:type="dxa" w:w="40"/>
              <w:right w:type="dxa" w:w="80"/>
            </w:tcMar>
          </w:tcPr>
          <w:p>
            <w:pPr>
              <w:jc w:val="left"/>
            </w:pPr>
            <w:r>
              <w:rPr>
                <w:b w:val="false"/>
                <w:bCs w:val="false"/>
              </w:rPr>
              <w:t xml:space="preserve">customerId, returnId?, amount, taxAmount, status, journalId</w:t>
            </w:r>
          </w:p>
        </w:tc>
        <w:tc>
          <w:tcPr>
            <w:tcW w:type="dxa" w:w="3380"/>
            <w:tcMar>
              <w:top w:type="dxa" w:w="40"/>
              <w:left w:type="dxa" w:w="80"/>
              <w:bottom w:type="dxa" w:w="40"/>
              <w:right w:type="dxa" w:w="80"/>
            </w:tcMar>
          </w:tcPr>
          <w:p>
            <w:pPr>
              <w:jc w:val="left"/>
            </w:pPr>
            <w:r>
              <w:rPr>
                <w:b w:val="false"/>
                <w:bCs w:val="false"/>
              </w:rPr>
              <w:t xml:space="preserve">Customer credit</w:t>
            </w:r>
          </w:p>
        </w:tc>
      </w:tr>
      <w:tr>
        <w:tc>
          <w:tcPr>
            <w:tcW w:type="dxa" w:w="2600"/>
            <w:shd w:fill="F2F2F2" w:val="clear"/>
            <w:tcMar>
              <w:top w:type="dxa" w:w="40"/>
              <w:left w:type="dxa" w:w="80"/>
              <w:bottom w:type="dxa" w:w="40"/>
              <w:right w:type="dxa" w:w="80"/>
            </w:tcMar>
          </w:tcPr>
          <w:p>
            <w:pPr>
              <w:jc w:val="left"/>
            </w:pPr>
            <w:r>
              <w:rPr>
                <w:b w:val="false"/>
                <w:bCs w:val="false"/>
              </w:rPr>
              <w:t xml:space="preserve">SalesContract + Boq / BoqLine</w:t>
            </w:r>
          </w:p>
        </w:tc>
        <w:tc>
          <w:tcPr>
            <w:tcW w:type="dxa" w:w="3380"/>
            <w:shd w:fill="F2F2F2" w:val="clear"/>
            <w:tcMar>
              <w:top w:type="dxa" w:w="40"/>
              <w:left w:type="dxa" w:w="80"/>
              <w:bottom w:type="dxa" w:w="40"/>
              <w:right w:type="dxa" w:w="80"/>
            </w:tcMar>
          </w:tcPr>
          <w:p>
            <w:pPr>
              <w:jc w:val="left"/>
            </w:pPr>
            <w:r>
              <w:rPr>
                <w:b w:val="false"/>
                <w:bCs w:val="false"/>
              </w:rPr>
              <w:t xml:space="preserve">customerId, value, dates; section, itemDesc, contractQty, rate, amount</w:t>
            </w:r>
          </w:p>
        </w:tc>
        <w:tc>
          <w:tcPr>
            <w:tcW w:type="dxa" w:w="3380"/>
            <w:shd w:fill="F2F2F2" w:val="clear"/>
            <w:tcMar>
              <w:top w:type="dxa" w:w="40"/>
              <w:left w:type="dxa" w:w="80"/>
              <w:bottom w:type="dxa" w:w="40"/>
              <w:right w:type="dxa" w:w="80"/>
            </w:tcMar>
          </w:tcPr>
          <w:p>
            <w:pPr>
              <w:jc w:val="left"/>
            </w:pPr>
            <w:r>
              <w:rPr>
                <w:b w:val="false"/>
                <w:bCs w:val="false"/>
              </w:rPr>
              <w:t xml:space="preserve">Project BOQ</w:t>
            </w:r>
          </w:p>
        </w:tc>
      </w:tr>
      <w:tr>
        <w:tc>
          <w:tcPr>
            <w:tcW w:type="dxa" w:w="2600"/>
            <w:tcMar>
              <w:top w:type="dxa" w:w="40"/>
              <w:left w:type="dxa" w:w="80"/>
              <w:bottom w:type="dxa" w:w="40"/>
              <w:right w:type="dxa" w:w="80"/>
            </w:tcMar>
          </w:tcPr>
          <w:p>
            <w:pPr>
              <w:jc w:val="left"/>
            </w:pPr>
            <w:r>
              <w:rPr>
                <w:b w:val="false"/>
                <w:bCs w:val="false"/>
              </w:rPr>
              <w:t xml:space="preserve">ProgressBill / Line</w:t>
            </w:r>
          </w:p>
        </w:tc>
        <w:tc>
          <w:tcPr>
            <w:tcW w:type="dxa" w:w="3380"/>
            <w:tcMar>
              <w:top w:type="dxa" w:w="40"/>
              <w:left w:type="dxa" w:w="80"/>
              <w:bottom w:type="dxa" w:w="40"/>
              <w:right w:type="dxa" w:w="80"/>
            </w:tcMar>
          </w:tcPr>
          <w:p>
            <w:pPr>
              <w:jc w:val="left"/>
            </w:pPr>
            <w:r>
              <w:rPr>
                <w:b w:val="false"/>
                <w:bCs w:val="false"/>
              </w:rPr>
              <w:t xml:space="preserve">contractId, period, status; boqLineId, cumQty, cumValue, thisValue</w:t>
            </w:r>
          </w:p>
        </w:tc>
        <w:tc>
          <w:tcPr>
            <w:tcW w:type="dxa" w:w="3380"/>
            <w:tcMar>
              <w:top w:type="dxa" w:w="40"/>
              <w:left w:type="dxa" w:w="80"/>
              <w:bottom w:type="dxa" w:w="40"/>
              <w:right w:type="dxa" w:w="80"/>
            </w:tcMar>
          </w:tcPr>
          <w:p>
            <w:pPr>
              <w:jc w:val="left"/>
            </w:pPr>
            <w:r>
              <w:rPr>
                <w:b w:val="false"/>
                <w:bCs w:val="false"/>
              </w:rPr>
              <w:t xml:space="preserve">Interim payment certificate</w:t>
            </w:r>
          </w:p>
        </w:tc>
      </w:tr>
      <w:tr>
        <w:tc>
          <w:tcPr>
            <w:tcW w:type="dxa" w:w="2600"/>
            <w:shd w:fill="F2F2F2" w:val="clear"/>
            <w:tcMar>
              <w:top w:type="dxa" w:w="40"/>
              <w:left w:type="dxa" w:w="80"/>
              <w:bottom w:type="dxa" w:w="40"/>
              <w:right w:type="dxa" w:w="80"/>
            </w:tcMar>
          </w:tcPr>
          <w:p>
            <w:pPr>
              <w:jc w:val="left"/>
            </w:pPr>
            <w:r>
              <w:rPr>
                <w:b w:val="false"/>
                <w:bCs w:val="false"/>
              </w:rPr>
              <w:t xml:space="preserve">StockMovement (reuse)</w:t>
            </w:r>
          </w:p>
        </w:tc>
        <w:tc>
          <w:tcPr>
            <w:tcW w:type="dxa" w:w="3380"/>
            <w:shd w:fill="F2F2F2" w:val="clear"/>
            <w:tcMar>
              <w:top w:type="dxa" w:w="40"/>
              <w:left w:type="dxa" w:w="80"/>
              <w:bottom w:type="dxa" w:w="40"/>
              <w:right w:type="dxa" w:w="80"/>
            </w:tcMar>
          </w:tcPr>
          <w:p>
            <w:pPr>
              <w:jc w:val="left"/>
            </w:pPr>
            <w:r>
              <w:rPr>
                <w:b w:val="false"/>
                <w:bCs w:val="false"/>
              </w:rPr>
              <w:t xml:space="preserve">type = SALES_ISSUE / SALES_RETURN</w:t>
            </w:r>
          </w:p>
        </w:tc>
        <w:tc>
          <w:tcPr>
            <w:tcW w:type="dxa" w:w="3380"/>
            <w:shd w:fill="F2F2F2" w:val="clear"/>
            <w:tcMar>
              <w:top w:type="dxa" w:w="40"/>
              <w:left w:type="dxa" w:w="80"/>
              <w:bottom w:type="dxa" w:w="40"/>
              <w:right w:type="dxa" w:w="80"/>
            </w:tcMar>
          </w:tcPr>
          <w:p>
            <w:pPr>
              <w:jc w:val="left"/>
            </w:pPr>
            <w:r>
              <w:rPr>
                <w:b w:val="false"/>
                <w:bCs w:val="false"/>
              </w:rPr>
              <w:t xml:space="preserve">Inventory posting</w:t>
            </w:r>
          </w:p>
        </w:tc>
      </w:tr>
      <w:tr>
        <w:tc>
          <w:tcPr>
            <w:tcW w:type="dxa" w:w="2600"/>
            <w:tcMar>
              <w:top w:type="dxa" w:w="40"/>
              <w:left w:type="dxa" w:w="80"/>
              <w:bottom w:type="dxa" w:w="40"/>
              <w:right w:type="dxa" w:w="80"/>
            </w:tcMar>
          </w:tcPr>
          <w:p>
            <w:pPr>
              <w:jc w:val="left"/>
            </w:pPr>
            <w:r>
              <w:rPr>
                <w:b w:val="false"/>
                <w:bCs w:val="false"/>
              </w:rPr>
              <w:t xml:space="preserve">ArInvoice (reuse)</w:t>
            </w:r>
          </w:p>
        </w:tc>
        <w:tc>
          <w:tcPr>
            <w:tcW w:type="dxa" w:w="3380"/>
            <w:tcMar>
              <w:top w:type="dxa" w:w="40"/>
              <w:left w:type="dxa" w:w="80"/>
              <w:bottom w:type="dxa" w:w="40"/>
              <w:right w:type="dxa" w:w="80"/>
            </w:tcMar>
          </w:tcPr>
          <w:p>
            <w:pPr>
              <w:jc w:val="left"/>
            </w:pPr>
            <w:r>
              <w:rPr>
                <w:b w:val="false"/>
                <w:bCs w:val="false"/>
              </w:rPr>
              <w:t xml:space="preserve">linked from SalesInvoice / ProgressBill</w:t>
            </w:r>
          </w:p>
        </w:tc>
        <w:tc>
          <w:tcPr>
            <w:tcW w:type="dxa" w:w="3380"/>
            <w:tcMar>
              <w:top w:type="dxa" w:w="40"/>
              <w:left w:type="dxa" w:w="80"/>
              <w:bottom w:type="dxa" w:w="40"/>
              <w:right w:type="dxa" w:w="80"/>
            </w:tcMar>
          </w:tcPr>
          <w:p>
            <w:pPr>
              <w:jc w:val="left"/>
            </w:pPr>
            <w:r>
              <w:rPr>
                <w:b w:val="false"/>
                <w:bCs w:val="false"/>
              </w:rPr>
              <w:t xml:space="preserve">Receivables posting</w:t>
            </w:r>
          </w:p>
        </w:tc>
      </w:tr>
    </w:tbl>
    <w:p>
      <w:pPr>
        <w:pStyle w:val="Heading2"/>
        <w:spacing w:after="100" w:before="200"/>
      </w:pPr>
      <w:r>
        <w:t xml:space="preserve">8.2 Conventions</w:t>
      </w:r>
    </w:p>
    <w:p>
      <w:pPr>
        <w:pStyle w:val="ListParagraph"/>
        <w:numPr>
          <w:ilvl w:val="0"/>
          <w:numId w:val="2"/>
        </w:numPr>
        <w:spacing w:after="40"/>
      </w:pPr>
      <w:r>
        <w:t xml:space="preserve">All money fields Decimal(18,3); tax rates / exchange Decimal(18,6); quantities Decimal(18,3).</w:t>
      </w:r>
    </w:p>
    <w:p>
      <w:pPr>
        <w:pStyle w:val="ListParagraph"/>
        <w:numPr>
          <w:ilvl w:val="0"/>
          <w:numId w:val="2"/>
        </w:numPr>
        <w:spacing w:after="40"/>
      </w:pPr>
      <w:r>
        <w:t xml:space="preserve">Every transactional entity carries companyId, docNo (@@unique [companyId, docNo]), status, createdById, timestamps.</w:t>
      </w:r>
    </w:p>
    <w:p>
      <w:pPr>
        <w:pStyle w:val="ListParagraph"/>
        <w:numPr>
          <w:ilvl w:val="0"/>
          <w:numId w:val="2"/>
        </w:numPr>
        <w:spacing w:after="40"/>
      </w:pPr>
      <w:r>
        <w:t xml:space="preserve">Document numbers generated atomically via the shared DocSequence service (advisory locks — no duplicates under load).</w:t>
      </w:r>
    </w:p>
    <w:p>
      <w:pPr>
        <w:pStyle w:val="ListParagraph"/>
        <w:numPr>
          <w:ilvl w:val="0"/>
          <w:numId w:val="2"/>
        </w:numPr>
        <w:spacing w:after="40"/>
      </w:pPr>
      <w:r>
        <w:t xml:space="preserve">Soft references between sales, inventory, and finance documents preserve full traceability (quotation → order → delivery → invoice).</w:t>
      </w:r>
    </w:p>
    <w:p>
      <w:pPr>
        <w:pStyle w:val="Heading1"/>
        <w:spacing w:after="120" w:before="240"/>
      </w:pPr>
      <w:r>
        <w:t xml:space="preserve">9. API Architecture</w:t>
      </w:r>
    </w:p>
    <w:p>
      <w:pPr>
        <w:spacing w:after="120"/>
      </w:pPr>
      <w:r>
        <w:t xml:space="preserve">Sales endpoints follow the existing Fastify + REST convention under /api/v1/sales, protected by JWT auth and RBAC preHandlers, documented in Swagger. Representative endpoints: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120"/>
        <w:gridCol w:w="6240"/>
      </w:tblGrid>
      <w:tr>
        <w:trPr>
          <w:tblHeader/>
        </w:trPr>
        <w:tc>
          <w:tcPr>
            <w:tcW w:type="dxa" w:w="3120"/>
            <w:shd w:fill="1F4E79" w:val="clear"/>
            <w:tcMar>
              <w:top w:type="dxa" w:w="40"/>
              <w:left w:type="dxa" w:w="80"/>
              <w:bottom w:type="dxa" w:w="40"/>
              <w:right w:type="dxa" w:w="80"/>
            </w:tcMar>
          </w:tcPr>
          <w:p>
            <w:pPr>
              <w:jc w:val="left"/>
            </w:pPr>
            <w:r>
              <w:rPr>
                <w:b/>
                <w:bCs/>
                <w:color w:val="FFFFFF"/>
              </w:rPr>
              <w:t xml:space="preserve">Method &amp; Path</w:t>
            </w:r>
          </w:p>
        </w:tc>
        <w:tc>
          <w:tcPr>
            <w:tcW w:type="dxa" w:w="6240"/>
            <w:shd w:fill="1F4E79" w:val="clear"/>
            <w:tcMar>
              <w:top w:type="dxa" w:w="40"/>
              <w:left w:type="dxa" w:w="80"/>
              <w:bottom w:type="dxa" w:w="40"/>
              <w:right w:type="dxa" w:w="80"/>
            </w:tcMar>
          </w:tcPr>
          <w:p>
            <w:pPr>
              <w:jc w:val="left"/>
            </w:pPr>
            <w:r>
              <w:rPr>
                <w:b/>
                <w:bCs/>
                <w:color w:val="FFFFFF"/>
              </w:rPr>
              <w:t xml:space="preserve">Purpose</w:t>
            </w:r>
          </w:p>
        </w:tc>
      </w:tr>
      <w:tr>
        <w:tc>
          <w:tcPr>
            <w:tcW w:type="dxa" w:w="3120"/>
            <w:tcMar>
              <w:top w:type="dxa" w:w="40"/>
              <w:left w:type="dxa" w:w="80"/>
              <w:bottom w:type="dxa" w:w="40"/>
              <w:right w:type="dxa" w:w="80"/>
            </w:tcMar>
          </w:tcPr>
          <w:p>
            <w:pPr>
              <w:jc w:val="left"/>
            </w:pPr>
            <w:r>
              <w:rPr>
                <w:b w:val="false"/>
                <w:bCs w:val="false"/>
              </w:rPr>
              <w:t xml:space="preserve">GET/POST /api/v1/sales/customers</w:t>
            </w:r>
          </w:p>
        </w:tc>
        <w:tc>
          <w:tcPr>
            <w:tcW w:type="dxa" w:w="6240"/>
            <w:tcMar>
              <w:top w:type="dxa" w:w="40"/>
              <w:left w:type="dxa" w:w="80"/>
              <w:bottom w:type="dxa" w:w="40"/>
              <w:right w:type="dxa" w:w="80"/>
            </w:tcMar>
          </w:tcPr>
          <w:p>
            <w:pPr>
              <w:jc w:val="left"/>
            </w:pPr>
            <w:r>
              <w:rPr>
                <w:b w:val="false"/>
                <w:bCs w:val="false"/>
              </w:rPr>
              <w:t xml:space="preserve">List / create customers (+ contacts, addresses)</w:t>
            </w:r>
          </w:p>
        </w:tc>
      </w:tr>
      <w:tr>
        <w:tc>
          <w:tcPr>
            <w:tcW w:type="dxa" w:w="3120"/>
            <w:shd w:fill="F2F2F2" w:val="clear"/>
            <w:tcMar>
              <w:top w:type="dxa" w:w="40"/>
              <w:left w:type="dxa" w:w="80"/>
              <w:bottom w:type="dxa" w:w="40"/>
              <w:right w:type="dxa" w:w="80"/>
            </w:tcMar>
          </w:tcPr>
          <w:p>
            <w:pPr>
              <w:jc w:val="left"/>
            </w:pPr>
            <w:r>
              <w:rPr>
                <w:b w:val="false"/>
                <w:bCs w:val="false"/>
              </w:rPr>
              <w:t xml:space="preserve">GET/POST /api/v1/sales/price-lists</w:t>
            </w:r>
          </w:p>
        </w:tc>
        <w:tc>
          <w:tcPr>
            <w:tcW w:type="dxa" w:w="6240"/>
            <w:shd w:fill="F2F2F2" w:val="clear"/>
            <w:tcMar>
              <w:top w:type="dxa" w:w="40"/>
              <w:left w:type="dxa" w:w="80"/>
              <w:bottom w:type="dxa" w:w="40"/>
              <w:right w:type="dxa" w:w="80"/>
            </w:tcMar>
          </w:tcPr>
          <w:p>
            <w:pPr>
              <w:jc w:val="left"/>
            </w:pPr>
            <w:r>
              <w:rPr>
                <w:b w:val="false"/>
                <w:bCs w:val="false"/>
              </w:rPr>
              <w:t xml:space="preserve">Manage price lists and items</w:t>
            </w:r>
          </w:p>
        </w:tc>
      </w:tr>
      <w:tr>
        <w:tc>
          <w:tcPr>
            <w:tcW w:type="dxa" w:w="3120"/>
            <w:tcMar>
              <w:top w:type="dxa" w:w="40"/>
              <w:left w:type="dxa" w:w="80"/>
              <w:bottom w:type="dxa" w:w="40"/>
              <w:right w:type="dxa" w:w="80"/>
            </w:tcMar>
          </w:tcPr>
          <w:p>
            <w:pPr>
              <w:jc w:val="left"/>
            </w:pPr>
            <w:r>
              <w:rPr>
                <w:b w:val="false"/>
                <w:bCs w:val="false"/>
              </w:rPr>
              <w:t xml:space="preserve">POST /api/v1/sales/enquiries</w:t>
            </w:r>
          </w:p>
        </w:tc>
        <w:tc>
          <w:tcPr>
            <w:tcW w:type="dxa" w:w="6240"/>
            <w:tcMar>
              <w:top w:type="dxa" w:w="40"/>
              <w:left w:type="dxa" w:w="80"/>
              <w:bottom w:type="dxa" w:w="40"/>
              <w:right w:type="dxa" w:w="80"/>
            </w:tcMar>
          </w:tcPr>
          <w:p>
            <w:pPr>
              <w:jc w:val="left"/>
            </w:pPr>
            <w:r>
              <w:rPr>
                <w:b w:val="false"/>
                <w:bCs w:val="false"/>
              </w:rPr>
              <w:t xml:space="preserve">Create a sales enquiry</w:t>
            </w:r>
          </w:p>
        </w:tc>
      </w:tr>
      <w:tr>
        <w:tc>
          <w:tcPr>
            <w:tcW w:type="dxa" w:w="3120"/>
            <w:shd w:fill="F2F2F2" w:val="clear"/>
            <w:tcMar>
              <w:top w:type="dxa" w:w="40"/>
              <w:left w:type="dxa" w:w="80"/>
              <w:bottom w:type="dxa" w:w="40"/>
              <w:right w:type="dxa" w:w="80"/>
            </w:tcMar>
          </w:tcPr>
          <w:p>
            <w:pPr>
              <w:jc w:val="left"/>
            </w:pPr>
            <w:r>
              <w:rPr>
                <w:b w:val="false"/>
                <w:bCs w:val="false"/>
              </w:rPr>
              <w:t xml:space="preserve">POST /api/v1/sales/quotations</w:t>
            </w:r>
          </w:p>
        </w:tc>
        <w:tc>
          <w:tcPr>
            <w:tcW w:type="dxa" w:w="6240"/>
            <w:shd w:fill="F2F2F2" w:val="clear"/>
            <w:tcMar>
              <w:top w:type="dxa" w:w="40"/>
              <w:left w:type="dxa" w:w="80"/>
              <w:bottom w:type="dxa" w:w="40"/>
              <w:right w:type="dxa" w:w="80"/>
            </w:tcMar>
          </w:tcPr>
          <w:p>
            <w:pPr>
              <w:jc w:val="left"/>
            </w:pPr>
            <w:r>
              <w:rPr>
                <w:b w:val="false"/>
                <w:bCs w:val="false"/>
              </w:rPr>
              <w:t xml:space="preserve">Create quotation; POST …/{id}/convert → order</w:t>
            </w:r>
          </w:p>
        </w:tc>
      </w:tr>
      <w:tr>
        <w:tc>
          <w:tcPr>
            <w:tcW w:type="dxa" w:w="3120"/>
            <w:tcMar>
              <w:top w:type="dxa" w:w="40"/>
              <w:left w:type="dxa" w:w="80"/>
              <w:bottom w:type="dxa" w:w="40"/>
              <w:right w:type="dxa" w:w="80"/>
            </w:tcMar>
          </w:tcPr>
          <w:p>
            <w:pPr>
              <w:jc w:val="left"/>
            </w:pPr>
            <w:r>
              <w:rPr>
                <w:b w:val="false"/>
                <w:bCs w:val="false"/>
              </w:rPr>
              <w:t xml:space="preserve">POST /api/v1/sales/orders</w:t>
            </w:r>
          </w:p>
        </w:tc>
        <w:tc>
          <w:tcPr>
            <w:tcW w:type="dxa" w:w="6240"/>
            <w:tcMar>
              <w:top w:type="dxa" w:w="40"/>
              <w:left w:type="dxa" w:w="80"/>
              <w:bottom w:type="dxa" w:w="40"/>
              <w:right w:type="dxa" w:w="80"/>
            </w:tcMar>
          </w:tcPr>
          <w:p>
            <w:pPr>
              <w:jc w:val="left"/>
            </w:pPr>
            <w:r>
              <w:rPr>
                <w:b w:val="false"/>
                <w:bCs w:val="false"/>
              </w:rPr>
              <w:t xml:space="preserve">Create order; POST …/{id}/confirm (credit check + workflow)</w:t>
            </w:r>
          </w:p>
        </w:tc>
      </w:tr>
      <w:tr>
        <w:tc>
          <w:tcPr>
            <w:tcW w:type="dxa" w:w="3120"/>
            <w:shd w:fill="F2F2F2" w:val="clear"/>
            <w:tcMar>
              <w:top w:type="dxa" w:w="40"/>
              <w:left w:type="dxa" w:w="80"/>
              <w:bottom w:type="dxa" w:w="40"/>
              <w:right w:type="dxa" w:w="80"/>
            </w:tcMar>
          </w:tcPr>
          <w:p>
            <w:pPr>
              <w:jc w:val="left"/>
            </w:pPr>
            <w:r>
              <w:rPr>
                <w:b w:val="false"/>
                <w:bCs w:val="false"/>
              </w:rPr>
              <w:t xml:space="preserve">POST /api/v1/sales/orders/{id}/approve</w:t>
            </w:r>
          </w:p>
        </w:tc>
        <w:tc>
          <w:tcPr>
            <w:tcW w:type="dxa" w:w="6240"/>
            <w:shd w:fill="F2F2F2" w:val="clear"/>
            <w:tcMar>
              <w:top w:type="dxa" w:w="40"/>
              <w:left w:type="dxa" w:w="80"/>
              <w:bottom w:type="dxa" w:w="40"/>
              <w:right w:type="dxa" w:w="80"/>
            </w:tcMar>
          </w:tcPr>
          <w:p>
            <w:pPr>
              <w:jc w:val="left"/>
            </w:pPr>
            <w:r>
              <w:rPr>
                <w:b w:val="false"/>
                <w:bCs w:val="false"/>
              </w:rPr>
              <w:t xml:space="preserve">Approve / reject order</w:t>
            </w:r>
          </w:p>
        </w:tc>
      </w:tr>
      <w:tr>
        <w:tc>
          <w:tcPr>
            <w:tcW w:type="dxa" w:w="3120"/>
            <w:tcMar>
              <w:top w:type="dxa" w:w="40"/>
              <w:left w:type="dxa" w:w="80"/>
              <w:bottom w:type="dxa" w:w="40"/>
              <w:right w:type="dxa" w:w="80"/>
            </w:tcMar>
          </w:tcPr>
          <w:p>
            <w:pPr>
              <w:jc w:val="left"/>
            </w:pPr>
            <w:r>
              <w:rPr>
                <w:b w:val="false"/>
                <w:bCs w:val="false"/>
              </w:rPr>
              <w:t xml:space="preserve">POST /api/v1/sales/deliveries</w:t>
            </w:r>
          </w:p>
        </w:tc>
        <w:tc>
          <w:tcPr>
            <w:tcW w:type="dxa" w:w="6240"/>
            <w:tcMar>
              <w:top w:type="dxa" w:w="40"/>
              <w:left w:type="dxa" w:w="80"/>
              <w:bottom w:type="dxa" w:w="40"/>
              <w:right w:type="dxa" w:w="80"/>
            </w:tcMar>
          </w:tcPr>
          <w:p>
            <w:pPr>
              <w:jc w:val="left"/>
            </w:pPr>
            <w:r>
              <w:rPr>
                <w:b w:val="false"/>
                <w:bCs w:val="false"/>
              </w:rPr>
              <w:t xml:space="preserve">Create delivery note (stock issue)</w:t>
            </w:r>
          </w:p>
        </w:tc>
      </w:tr>
      <w:tr>
        <w:tc>
          <w:tcPr>
            <w:tcW w:type="dxa" w:w="3120"/>
            <w:shd w:fill="F2F2F2" w:val="clear"/>
            <w:tcMar>
              <w:top w:type="dxa" w:w="40"/>
              <w:left w:type="dxa" w:w="80"/>
              <w:bottom w:type="dxa" w:w="40"/>
              <w:right w:type="dxa" w:w="80"/>
            </w:tcMar>
          </w:tcPr>
          <w:p>
            <w:pPr>
              <w:jc w:val="left"/>
            </w:pPr>
            <w:r>
              <w:rPr>
                <w:b w:val="false"/>
                <w:bCs w:val="false"/>
              </w:rPr>
              <w:t xml:space="preserve">POST /api/v1/sales/invoices</w:t>
            </w:r>
          </w:p>
        </w:tc>
        <w:tc>
          <w:tcPr>
            <w:tcW w:type="dxa" w:w="6240"/>
            <w:shd w:fill="F2F2F2" w:val="clear"/>
            <w:tcMar>
              <w:top w:type="dxa" w:w="40"/>
              <w:left w:type="dxa" w:w="80"/>
              <w:bottom w:type="dxa" w:w="40"/>
              <w:right w:type="dxa" w:w="80"/>
            </w:tcMar>
          </w:tcPr>
          <w:p>
            <w:pPr>
              <w:jc w:val="left"/>
            </w:pPr>
            <w:r>
              <w:rPr>
                <w:b w:val="false"/>
                <w:bCs w:val="false"/>
              </w:rPr>
              <w:t xml:space="preserve">Create invoice; POST …/{id}/post → AR + GL</w:t>
            </w:r>
          </w:p>
        </w:tc>
      </w:tr>
      <w:tr>
        <w:tc>
          <w:tcPr>
            <w:tcW w:type="dxa" w:w="3120"/>
            <w:tcMar>
              <w:top w:type="dxa" w:w="40"/>
              <w:left w:type="dxa" w:w="80"/>
              <w:bottom w:type="dxa" w:w="40"/>
              <w:right w:type="dxa" w:w="80"/>
            </w:tcMar>
          </w:tcPr>
          <w:p>
            <w:pPr>
              <w:jc w:val="left"/>
            </w:pPr>
            <w:r>
              <w:rPr>
                <w:b w:val="false"/>
                <w:bCs w:val="false"/>
              </w:rPr>
              <w:t xml:space="preserve">POST /api/v1/sales/returns  /  /credit-notes</w:t>
            </w:r>
          </w:p>
        </w:tc>
        <w:tc>
          <w:tcPr>
            <w:tcW w:type="dxa" w:w="6240"/>
            <w:tcMar>
              <w:top w:type="dxa" w:w="40"/>
              <w:left w:type="dxa" w:w="80"/>
              <w:bottom w:type="dxa" w:w="40"/>
              <w:right w:type="dxa" w:w="80"/>
            </w:tcMar>
          </w:tcPr>
          <w:p>
            <w:pPr>
              <w:jc w:val="left"/>
            </w:pPr>
            <w:r>
              <w:rPr>
                <w:b w:val="false"/>
                <w:bCs w:val="false"/>
              </w:rPr>
              <w:t xml:space="preserve">Returns and credit notes</w:t>
            </w:r>
          </w:p>
        </w:tc>
      </w:tr>
      <w:tr>
        <w:tc>
          <w:tcPr>
            <w:tcW w:type="dxa" w:w="3120"/>
            <w:shd w:fill="F2F2F2" w:val="clear"/>
            <w:tcMar>
              <w:top w:type="dxa" w:w="40"/>
              <w:left w:type="dxa" w:w="80"/>
              <w:bottom w:type="dxa" w:w="40"/>
              <w:right w:type="dxa" w:w="80"/>
            </w:tcMar>
          </w:tcPr>
          <w:p>
            <w:pPr>
              <w:jc w:val="left"/>
            </w:pPr>
            <w:r>
              <w:rPr>
                <w:b w:val="false"/>
                <w:bCs w:val="false"/>
              </w:rPr>
              <w:t xml:space="preserve">GET/POST /api/v1/sales/contracts  /  /progress-bills</w:t>
            </w:r>
          </w:p>
        </w:tc>
        <w:tc>
          <w:tcPr>
            <w:tcW w:type="dxa" w:w="6240"/>
            <w:shd w:fill="F2F2F2" w:val="clear"/>
            <w:tcMar>
              <w:top w:type="dxa" w:w="40"/>
              <w:left w:type="dxa" w:w="80"/>
              <w:bottom w:type="dxa" w:w="40"/>
              <w:right w:type="dxa" w:w="80"/>
            </w:tcMar>
          </w:tcPr>
          <w:p>
            <w:pPr>
              <w:jc w:val="left"/>
            </w:pPr>
            <w:r>
              <w:rPr>
                <w:b w:val="false"/>
                <w:bCs w:val="false"/>
              </w:rPr>
              <w:t xml:space="preserve">Contract BOQ and progress billing</w:t>
            </w:r>
          </w:p>
        </w:tc>
      </w:tr>
      <w:tr>
        <w:tc>
          <w:tcPr>
            <w:tcW w:type="dxa" w:w="3120"/>
            <w:tcMar>
              <w:top w:type="dxa" w:w="40"/>
              <w:left w:type="dxa" w:w="80"/>
              <w:bottom w:type="dxa" w:w="40"/>
              <w:right w:type="dxa" w:w="80"/>
            </w:tcMar>
          </w:tcPr>
          <w:p>
            <w:pPr>
              <w:jc w:val="left"/>
            </w:pPr>
            <w:r>
              <w:rPr>
                <w:b w:val="false"/>
                <w:bCs w:val="false"/>
              </w:rPr>
              <w:t xml:space="preserve">GET /api/v1/sales/reports/{name}</w:t>
            </w:r>
          </w:p>
        </w:tc>
        <w:tc>
          <w:tcPr>
            <w:tcW w:type="dxa" w:w="6240"/>
            <w:tcMar>
              <w:top w:type="dxa" w:w="40"/>
              <w:left w:type="dxa" w:w="80"/>
              <w:bottom w:type="dxa" w:w="40"/>
              <w:right w:type="dxa" w:w="80"/>
            </w:tcMar>
          </w:tcPr>
          <w:p>
            <w:pPr>
              <w:jc w:val="left"/>
            </w:pPr>
            <w:r>
              <w:rPr>
                <w:b w:val="false"/>
                <w:bCs w:val="false"/>
              </w:rPr>
              <w:t xml:space="preserve">Pipeline, order book, sales register, ageing, BOQ progress</w:t>
            </w:r>
          </w:p>
        </w:tc>
      </w:tr>
    </w:tbl>
    <w:p>
      <w:pPr>
        <w:pStyle w:val="Heading1"/>
        <w:spacing w:after="120" w:before="240"/>
      </w:pPr>
      <w:r>
        <w:t xml:space="preserve">10. UI / UX Requirements</w:t>
      </w:r>
    </w:p>
    <w:p>
      <w:pPr>
        <w:pStyle w:val="ListParagraph"/>
        <w:numPr>
          <w:ilvl w:val="0"/>
          <w:numId w:val="2"/>
        </w:numPr>
        <w:spacing w:after="40"/>
      </w:pPr>
      <w:r>
        <w:t xml:space="preserve">Consistent with the existing platform layout: left navigation, tabbed module pages, ag-grid list views with server-side filtering / paging.</w:t>
      </w:r>
    </w:p>
    <w:p>
      <w:pPr>
        <w:pStyle w:val="ListParagraph"/>
        <w:numPr>
          <w:ilvl w:val="0"/>
          <w:numId w:val="2"/>
        </w:numPr>
        <w:spacing w:after="40"/>
      </w:pPr>
      <w:r>
        <w:t xml:space="preserve">A dedicated Sales section in the main navigation with sub-tabs: Customers, Price Lists, Enquiries, Quotations, Orders, Deliveries, Invoices, Returns &amp; Credit Notes, Contracts, Reports.</w:t>
      </w:r>
    </w:p>
    <w:p>
      <w:pPr>
        <w:pStyle w:val="ListParagraph"/>
        <w:numPr>
          <w:ilvl w:val="0"/>
          <w:numId w:val="2"/>
        </w:numPr>
        <w:spacing w:after="40"/>
      </w:pPr>
      <w:r>
        <w:t xml:space="preserve">Document forms mirror Procurement form design: header panel + editable line grid + totals footer + action bar (Save Draft / Submit / Approve / Print).</w:t>
      </w:r>
    </w:p>
    <w:p>
      <w:pPr>
        <w:pStyle w:val="ListParagraph"/>
        <w:numPr>
          <w:ilvl w:val="0"/>
          <w:numId w:val="2"/>
        </w:numPr>
        <w:spacing w:after="40"/>
      </w:pPr>
      <w:r>
        <w:t xml:space="preserve">Inline stock-availability indicator on order and delivery lines; credit-status badge on customer and order headers.</w:t>
      </w:r>
    </w:p>
    <w:p>
      <w:pPr>
        <w:pStyle w:val="ListParagraph"/>
        <w:numPr>
          <w:ilvl w:val="0"/>
          <w:numId w:val="2"/>
        </w:numPr>
        <w:spacing w:after="40"/>
      </w:pPr>
      <w:r>
        <w:t xml:space="preserve">Sales dashboard KPIs: order book value, monthly sales, pipeline value, deliveries due, overdue receivables, top customers.</w:t>
      </w:r>
    </w:p>
    <w:p>
      <w:pPr>
        <w:pStyle w:val="ListParagraph"/>
        <w:numPr>
          <w:ilvl w:val="0"/>
          <w:numId w:val="2"/>
        </w:numPr>
        <w:spacing w:after="40"/>
      </w:pPr>
      <w:r>
        <w:t xml:space="preserve">PDF preview and email for quotations, delivery notes, and invoices.</w:t>
      </w:r>
    </w:p>
    <w:p>
      <w:pPr>
        <w:pStyle w:val="ListParagraph"/>
        <w:numPr>
          <w:ilvl w:val="0"/>
          <w:numId w:val="2"/>
        </w:numPr>
        <w:spacing w:after="40"/>
      </w:pPr>
      <w:r>
        <w:t xml:space="preserve">Full support for the existing responsive / mobile companion app patterns.</w:t>
      </w:r>
    </w:p>
    <w:p>
      <w:pPr>
        <w:pStyle w:val="Heading1"/>
        <w:spacing w:after="120" w:before="240"/>
      </w:pPr>
      <w:r>
        <w:t xml:space="preserve">11. Reports and Queries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120"/>
        <w:gridCol w:w="6240"/>
      </w:tblGrid>
      <w:tr>
        <w:trPr>
          <w:tblHeader/>
        </w:trPr>
        <w:tc>
          <w:tcPr>
            <w:tcW w:type="dxa" w:w="3120"/>
            <w:shd w:fill="1F4E79" w:val="clear"/>
            <w:tcMar>
              <w:top w:type="dxa" w:w="40"/>
              <w:left w:type="dxa" w:w="80"/>
              <w:bottom w:type="dxa" w:w="40"/>
              <w:right w:type="dxa" w:w="80"/>
            </w:tcMar>
          </w:tcPr>
          <w:p>
            <w:pPr>
              <w:jc w:val="left"/>
            </w:pPr>
            <w:r>
              <w:rPr>
                <w:b/>
                <w:bCs/>
                <w:color w:val="FFFFFF"/>
              </w:rPr>
              <w:t xml:space="preserve">Report</w:t>
            </w:r>
          </w:p>
        </w:tc>
        <w:tc>
          <w:tcPr>
            <w:tcW w:type="dxa" w:w="6240"/>
            <w:shd w:fill="1F4E79" w:val="clear"/>
            <w:tcMar>
              <w:top w:type="dxa" w:w="40"/>
              <w:left w:type="dxa" w:w="80"/>
              <w:bottom w:type="dxa" w:w="40"/>
              <w:right w:type="dxa" w:w="80"/>
            </w:tcMar>
          </w:tcPr>
          <w:p>
            <w:pPr>
              <w:jc w:val="left"/>
            </w:pPr>
            <w:r>
              <w:rPr>
                <w:b/>
                <w:bCs/>
                <w:color w:val="FFFFFF"/>
              </w:rPr>
              <w:t xml:space="preserve">Description</w:t>
            </w:r>
          </w:p>
        </w:tc>
      </w:tr>
      <w:tr>
        <w:tc>
          <w:tcPr>
            <w:tcW w:type="dxa" w:w="3120"/>
            <w:tcMar>
              <w:top w:type="dxa" w:w="40"/>
              <w:left w:type="dxa" w:w="80"/>
              <w:bottom w:type="dxa" w:w="40"/>
              <w:right w:type="dxa" w:w="80"/>
            </w:tcMar>
          </w:tcPr>
          <w:p>
            <w:pPr>
              <w:jc w:val="left"/>
            </w:pPr>
            <w:r>
              <w:rPr>
                <w:b w:val="false"/>
                <w:bCs w:val="false"/>
              </w:rPr>
              <w:t xml:space="preserve">Sales Pipeline</w:t>
            </w:r>
          </w:p>
        </w:tc>
        <w:tc>
          <w:tcPr>
            <w:tcW w:type="dxa" w:w="6240"/>
            <w:tcMar>
              <w:top w:type="dxa" w:w="40"/>
              <w:left w:type="dxa" w:w="80"/>
              <w:bottom w:type="dxa" w:w="40"/>
              <w:right w:type="dxa" w:w="80"/>
            </w:tcMar>
          </w:tcPr>
          <w:p>
            <w:pPr>
              <w:jc w:val="left"/>
            </w:pPr>
            <w:r>
              <w:rPr>
                <w:b w:val="false"/>
                <w:bCs w:val="false"/>
              </w:rPr>
              <w:t xml:space="preserve">Enquiries and quotations by stage, value, and salesperson</w:t>
            </w:r>
          </w:p>
        </w:tc>
      </w:tr>
      <w:tr>
        <w:tc>
          <w:tcPr>
            <w:tcW w:type="dxa" w:w="3120"/>
            <w:shd w:fill="F2F2F2" w:val="clear"/>
            <w:tcMar>
              <w:top w:type="dxa" w:w="40"/>
              <w:left w:type="dxa" w:w="80"/>
              <w:bottom w:type="dxa" w:w="40"/>
              <w:right w:type="dxa" w:w="80"/>
            </w:tcMar>
          </w:tcPr>
          <w:p>
            <w:pPr>
              <w:jc w:val="left"/>
            </w:pPr>
            <w:r>
              <w:rPr>
                <w:b w:val="false"/>
                <w:bCs w:val="false"/>
              </w:rPr>
              <w:t xml:space="preserve">Order Book</w:t>
            </w:r>
          </w:p>
        </w:tc>
        <w:tc>
          <w:tcPr>
            <w:tcW w:type="dxa" w:w="6240"/>
            <w:shd w:fill="F2F2F2" w:val="clear"/>
            <w:tcMar>
              <w:top w:type="dxa" w:w="40"/>
              <w:left w:type="dxa" w:w="80"/>
              <w:bottom w:type="dxa" w:w="40"/>
              <w:right w:type="dxa" w:w="80"/>
            </w:tcMar>
          </w:tcPr>
          <w:p>
            <w:pPr>
              <w:jc w:val="left"/>
            </w:pPr>
            <w:r>
              <w:rPr>
                <w:b w:val="false"/>
                <w:bCs w:val="false"/>
              </w:rPr>
              <w:t xml:space="preserve">Open / partially delivered orders and backlog value</w:t>
            </w:r>
          </w:p>
        </w:tc>
      </w:tr>
      <w:tr>
        <w:tc>
          <w:tcPr>
            <w:tcW w:type="dxa" w:w="3120"/>
            <w:tcMar>
              <w:top w:type="dxa" w:w="40"/>
              <w:left w:type="dxa" w:w="80"/>
              <w:bottom w:type="dxa" w:w="40"/>
              <w:right w:type="dxa" w:w="80"/>
            </w:tcMar>
          </w:tcPr>
          <w:p>
            <w:pPr>
              <w:jc w:val="left"/>
            </w:pPr>
            <w:r>
              <w:rPr>
                <w:b w:val="false"/>
                <w:bCs w:val="false"/>
              </w:rPr>
              <w:t xml:space="preserve">Sales Register</w:t>
            </w:r>
          </w:p>
        </w:tc>
        <w:tc>
          <w:tcPr>
            <w:tcW w:type="dxa" w:w="6240"/>
            <w:tcMar>
              <w:top w:type="dxa" w:w="40"/>
              <w:left w:type="dxa" w:w="80"/>
              <w:bottom w:type="dxa" w:w="40"/>
              <w:right w:type="dxa" w:w="80"/>
            </w:tcMar>
          </w:tcPr>
          <w:p>
            <w:pPr>
              <w:jc w:val="left"/>
            </w:pPr>
            <w:r>
              <w:rPr>
                <w:b w:val="false"/>
                <w:bCs w:val="false"/>
              </w:rPr>
              <w:t xml:space="preserve">Invoiced sales by period, customer, item, salesperson</w:t>
            </w:r>
          </w:p>
        </w:tc>
      </w:tr>
      <w:tr>
        <w:tc>
          <w:tcPr>
            <w:tcW w:type="dxa" w:w="3120"/>
            <w:shd w:fill="F2F2F2" w:val="clear"/>
            <w:tcMar>
              <w:top w:type="dxa" w:w="40"/>
              <w:left w:type="dxa" w:w="80"/>
              <w:bottom w:type="dxa" w:w="40"/>
              <w:right w:type="dxa" w:w="80"/>
            </w:tcMar>
          </w:tcPr>
          <w:p>
            <w:pPr>
              <w:jc w:val="left"/>
            </w:pPr>
            <w:r>
              <w:rPr>
                <w:b w:val="false"/>
                <w:bCs w:val="false"/>
              </w:rPr>
              <w:t xml:space="preserve">Delivery Report</w:t>
            </w:r>
          </w:p>
        </w:tc>
        <w:tc>
          <w:tcPr>
            <w:tcW w:type="dxa" w:w="6240"/>
            <w:shd w:fill="F2F2F2" w:val="clear"/>
            <w:tcMar>
              <w:top w:type="dxa" w:w="40"/>
              <w:left w:type="dxa" w:w="80"/>
              <w:bottom w:type="dxa" w:w="40"/>
              <w:right w:type="dxa" w:w="80"/>
            </w:tcMar>
          </w:tcPr>
          <w:p>
            <w:pPr>
              <w:jc w:val="left"/>
            </w:pPr>
            <w:r>
              <w:rPr>
                <w:b w:val="false"/>
                <w:bCs w:val="false"/>
              </w:rPr>
              <w:t xml:space="preserve">Deliveries by period, pending vs completed dispatch</w:t>
            </w:r>
          </w:p>
        </w:tc>
      </w:tr>
      <w:tr>
        <w:tc>
          <w:tcPr>
            <w:tcW w:type="dxa" w:w="3120"/>
            <w:tcMar>
              <w:top w:type="dxa" w:w="40"/>
              <w:left w:type="dxa" w:w="80"/>
              <w:bottom w:type="dxa" w:w="40"/>
              <w:right w:type="dxa" w:w="80"/>
            </w:tcMar>
          </w:tcPr>
          <w:p>
            <w:pPr>
              <w:jc w:val="left"/>
            </w:pPr>
            <w:r>
              <w:rPr>
                <w:b w:val="false"/>
                <w:bCs w:val="false"/>
              </w:rPr>
              <w:t xml:space="preserve">Quotation Conversion</w:t>
            </w:r>
          </w:p>
        </w:tc>
        <w:tc>
          <w:tcPr>
            <w:tcW w:type="dxa" w:w="6240"/>
            <w:tcMar>
              <w:top w:type="dxa" w:w="40"/>
              <w:left w:type="dxa" w:w="80"/>
              <w:bottom w:type="dxa" w:w="40"/>
              <w:right w:type="dxa" w:w="80"/>
            </w:tcMar>
          </w:tcPr>
          <w:p>
            <w:pPr>
              <w:jc w:val="left"/>
            </w:pPr>
            <w:r>
              <w:rPr>
                <w:b w:val="false"/>
                <w:bCs w:val="false"/>
              </w:rPr>
              <w:t xml:space="preserve">Quote-to-order win rate and lost-reason analysis</w:t>
            </w:r>
          </w:p>
        </w:tc>
      </w:tr>
      <w:tr>
        <w:tc>
          <w:tcPr>
            <w:tcW w:type="dxa" w:w="3120"/>
            <w:shd w:fill="F2F2F2" w:val="clear"/>
            <w:tcMar>
              <w:top w:type="dxa" w:w="40"/>
              <w:left w:type="dxa" w:w="80"/>
              <w:bottom w:type="dxa" w:w="40"/>
              <w:right w:type="dxa" w:w="80"/>
            </w:tcMar>
          </w:tcPr>
          <w:p>
            <w:pPr>
              <w:jc w:val="left"/>
            </w:pPr>
            <w:r>
              <w:rPr>
                <w:b w:val="false"/>
                <w:bCs w:val="false"/>
              </w:rPr>
              <w:t xml:space="preserve">VAT / Tax Report</w:t>
            </w:r>
          </w:p>
        </w:tc>
        <w:tc>
          <w:tcPr>
            <w:tcW w:type="dxa" w:w="6240"/>
            <w:shd w:fill="F2F2F2" w:val="clear"/>
            <w:tcMar>
              <w:top w:type="dxa" w:w="40"/>
              <w:left w:type="dxa" w:w="80"/>
              <w:bottom w:type="dxa" w:w="40"/>
              <w:right w:type="dxa" w:w="80"/>
            </w:tcMar>
          </w:tcPr>
          <w:p>
            <w:pPr>
              <w:jc w:val="left"/>
            </w:pPr>
            <w:r>
              <w:rPr>
                <w:b w:val="false"/>
                <w:bCs w:val="false"/>
              </w:rPr>
              <w:t xml:space="preserve">Output VAT by period for filing</w:t>
            </w:r>
          </w:p>
        </w:tc>
      </w:tr>
      <w:tr>
        <w:tc>
          <w:tcPr>
            <w:tcW w:type="dxa" w:w="3120"/>
            <w:tcMar>
              <w:top w:type="dxa" w:w="40"/>
              <w:left w:type="dxa" w:w="80"/>
              <w:bottom w:type="dxa" w:w="40"/>
              <w:right w:type="dxa" w:w="80"/>
            </w:tcMar>
          </w:tcPr>
          <w:p>
            <w:pPr>
              <w:jc w:val="left"/>
            </w:pPr>
            <w:r>
              <w:rPr>
                <w:b w:val="false"/>
                <w:bCs w:val="false"/>
              </w:rPr>
              <w:t xml:space="preserve">Customer Ageing</w:t>
            </w:r>
          </w:p>
        </w:tc>
        <w:tc>
          <w:tcPr>
            <w:tcW w:type="dxa" w:w="6240"/>
            <w:tcMar>
              <w:top w:type="dxa" w:w="40"/>
              <w:left w:type="dxa" w:w="80"/>
              <w:bottom w:type="dxa" w:w="40"/>
              <w:right w:type="dxa" w:w="80"/>
            </w:tcMar>
          </w:tcPr>
          <w:p>
            <w:pPr>
              <w:jc w:val="left"/>
            </w:pPr>
            <w:r>
              <w:rPr>
                <w:b w:val="false"/>
                <w:bCs w:val="false"/>
              </w:rPr>
              <w:t xml:space="preserve">Outstanding receivables by ageing bucket (from AR)</w:t>
            </w:r>
          </w:p>
        </w:tc>
      </w:tr>
      <w:tr>
        <w:tc>
          <w:tcPr>
            <w:tcW w:type="dxa" w:w="3120"/>
            <w:shd w:fill="F2F2F2" w:val="clear"/>
            <w:tcMar>
              <w:top w:type="dxa" w:w="40"/>
              <w:left w:type="dxa" w:w="80"/>
              <w:bottom w:type="dxa" w:w="40"/>
              <w:right w:type="dxa" w:w="80"/>
            </w:tcMar>
          </w:tcPr>
          <w:p>
            <w:pPr>
              <w:jc w:val="left"/>
            </w:pPr>
            <w:r>
              <w:rPr>
                <w:b w:val="false"/>
                <w:bCs w:val="false"/>
              </w:rPr>
              <w:t xml:space="preserve">BOQ Progress</w:t>
            </w:r>
          </w:p>
        </w:tc>
        <w:tc>
          <w:tcPr>
            <w:tcW w:type="dxa" w:w="6240"/>
            <w:shd w:fill="F2F2F2" w:val="clear"/>
            <w:tcMar>
              <w:top w:type="dxa" w:w="40"/>
              <w:left w:type="dxa" w:w="80"/>
              <w:bottom w:type="dxa" w:w="40"/>
              <w:right w:type="dxa" w:w="80"/>
            </w:tcMar>
          </w:tcPr>
          <w:p>
            <w:pPr>
              <w:jc w:val="left"/>
            </w:pPr>
            <w:r>
              <w:rPr>
                <w:b w:val="false"/>
                <w:bCs w:val="false"/>
              </w:rPr>
              <w:t xml:space="preserve">Contract value, certified to date, this bill, balance, % complete</w:t>
            </w:r>
          </w:p>
        </w:tc>
      </w:tr>
      <w:tr>
        <w:tc>
          <w:tcPr>
            <w:tcW w:type="dxa" w:w="3120"/>
            <w:tcMar>
              <w:top w:type="dxa" w:w="40"/>
              <w:left w:type="dxa" w:w="80"/>
              <w:bottom w:type="dxa" w:w="40"/>
              <w:right w:type="dxa" w:w="80"/>
            </w:tcMar>
          </w:tcPr>
          <w:p>
            <w:pPr>
              <w:jc w:val="left"/>
            </w:pPr>
            <w:r>
              <w:rPr>
                <w:b w:val="false"/>
                <w:bCs w:val="false"/>
              </w:rPr>
              <w:t xml:space="preserve">Price List / Margin</w:t>
            </w:r>
          </w:p>
        </w:tc>
        <w:tc>
          <w:tcPr>
            <w:tcW w:type="dxa" w:w="6240"/>
            <w:tcMar>
              <w:top w:type="dxa" w:w="40"/>
              <w:left w:type="dxa" w:w="80"/>
              <w:bottom w:type="dxa" w:w="40"/>
              <w:right w:type="dxa" w:w="80"/>
            </w:tcMar>
          </w:tcPr>
          <w:p>
            <w:pPr>
              <w:jc w:val="left"/>
            </w:pPr>
            <w:r>
              <w:rPr>
                <w:b w:val="false"/>
                <w:bCs w:val="false"/>
              </w:rPr>
              <w:t xml:space="preserve">Selling price vs cost; gross margin by item / order</w:t>
            </w:r>
          </w:p>
        </w:tc>
      </w:tr>
      <w:tr>
        <w:tc>
          <w:tcPr>
            <w:tcW w:type="dxa" w:w="3120"/>
            <w:shd w:fill="F2F2F2" w:val="clear"/>
            <w:tcMar>
              <w:top w:type="dxa" w:w="40"/>
              <w:left w:type="dxa" w:w="80"/>
              <w:bottom w:type="dxa" w:w="40"/>
              <w:right w:type="dxa" w:w="80"/>
            </w:tcMar>
          </w:tcPr>
          <w:p>
            <w:pPr>
              <w:jc w:val="left"/>
            </w:pPr>
            <w:r>
              <w:rPr>
                <w:b w:val="false"/>
                <w:bCs w:val="false"/>
              </w:rPr>
              <w:t xml:space="preserve">Customer Statement</w:t>
            </w:r>
          </w:p>
        </w:tc>
        <w:tc>
          <w:tcPr>
            <w:tcW w:type="dxa" w:w="6240"/>
            <w:shd w:fill="F2F2F2" w:val="clear"/>
            <w:tcMar>
              <w:top w:type="dxa" w:w="40"/>
              <w:left w:type="dxa" w:w="80"/>
              <w:bottom w:type="dxa" w:w="40"/>
              <w:right w:type="dxa" w:w="80"/>
            </w:tcMar>
          </w:tcPr>
          <w:p>
            <w:pPr>
              <w:jc w:val="left"/>
            </w:pPr>
            <w:r>
              <w:rPr>
                <w:b w:val="false"/>
                <w:bCs w:val="false"/>
              </w:rPr>
              <w:t xml:space="preserve">Transactions and balance per customer</w:t>
            </w:r>
          </w:p>
        </w:tc>
      </w:tr>
    </w:tbl>
    <w:p>
      <w:pPr>
        <w:pStyle w:val="Heading1"/>
        <w:spacing w:after="120" w:before="240"/>
      </w:pPr>
      <w:r>
        <w:t xml:space="preserve">12. Non-Functional Requirements</w:t>
      </w:r>
    </w:p>
    <w:p>
      <w:pPr>
        <w:pStyle w:val="Heading2"/>
        <w:spacing w:after="100" w:before="200"/>
      </w:pPr>
      <w:r>
        <w:t xml:space="preserve">12.1 Performance</w:t>
      </w:r>
    </w:p>
    <w:p>
      <w:pPr>
        <w:spacing w:after="120"/>
      </w:pPr>
      <w:r>
        <w:t xml:space="preserve">List views return within 800 ms (p95) for typical data volumes; document posting (invoice + AR + GL) completes within 2 s. Server-side paging / filtering on all grids.</w:t>
      </w:r>
    </w:p>
    <w:p>
      <w:pPr>
        <w:pStyle w:val="Heading2"/>
        <w:spacing w:after="100" w:before="200"/>
      </w:pPr>
      <w:r>
        <w:t xml:space="preserve">12.2 Security</w:t>
      </w:r>
    </w:p>
    <w:p>
      <w:pPr>
        <w:spacing w:after="120"/>
      </w:pPr>
      <w:r>
        <w:t xml:space="preserve">JWT authentication, module- and action-level RBAC, monetary authorization limits, and full audit logging on every create / update / post / void. Credit overrides restricted by role.</w:t>
      </w:r>
    </w:p>
    <w:p>
      <w:pPr>
        <w:pStyle w:val="Heading2"/>
        <w:spacing w:after="100" w:before="200"/>
      </w:pPr>
      <w:r>
        <w:t xml:space="preserve">12.3 Reliability &amp; Integrity</w:t>
      </w:r>
    </w:p>
    <w:p>
      <w:pPr>
        <w:spacing w:after="120"/>
      </w:pPr>
      <w:r>
        <w:t xml:space="preserve">Financial and stock postings execute in database transactions so that a delivery's stock movement, or an invoice's AR and GL entries, either all commit or all roll back. Document numbering is concurrency-safe.</w:t>
      </w:r>
    </w:p>
    <w:p>
      <w:pPr>
        <w:pStyle w:val="Heading2"/>
        <w:spacing w:after="100" w:before="200"/>
      </w:pPr>
      <w:r>
        <w:t xml:space="preserve">12.4 Scalability &amp; Maintainability</w:t>
      </w:r>
    </w:p>
    <w:p>
      <w:pPr>
        <w:spacing w:after="120"/>
      </w:pPr>
      <w:r>
        <w:t xml:space="preserve">Sales follows the same modular monorepo structure (shared / backend / frontend) and can be toggled per company. Consistent service-layer patterns keep it maintainable alongside the existing modules.</w:t>
      </w:r>
    </w:p>
    <w:p>
      <w:pPr>
        <w:pStyle w:val="Heading1"/>
        <w:spacing w:after="120" w:before="240"/>
      </w:pPr>
      <w:r>
        <w:t xml:space="preserve">13. Document Numbering</w:t>
      </w:r>
    </w:p>
    <w:p>
      <w:pPr>
        <w:spacing w:after="120"/>
      </w:pPr>
      <w:r>
        <w:t xml:space="preserve">Each sales document type has its own configurable prefix and sequence, generated atomically by the shared DocSequence service, consistent with Procurement (MRL / PRL / POL, etc.).</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120"/>
        <w:gridCol w:w="6240"/>
      </w:tblGrid>
      <w:tr>
        <w:trPr>
          <w:tblHeader/>
        </w:trPr>
        <w:tc>
          <w:tcPr>
            <w:tcW w:type="dxa" w:w="3120"/>
            <w:shd w:fill="1F4E79" w:val="clear"/>
            <w:tcMar>
              <w:top w:type="dxa" w:w="40"/>
              <w:left w:type="dxa" w:w="80"/>
              <w:bottom w:type="dxa" w:w="40"/>
              <w:right w:type="dxa" w:w="80"/>
            </w:tcMar>
          </w:tcPr>
          <w:p>
            <w:pPr>
              <w:jc w:val="left"/>
            </w:pPr>
            <w:r>
              <w:rPr>
                <w:b/>
                <w:bCs/>
                <w:color w:val="FFFFFF"/>
              </w:rPr>
              <w:t xml:space="preserve">Document</w:t>
            </w:r>
          </w:p>
        </w:tc>
        <w:tc>
          <w:tcPr>
            <w:tcW w:type="dxa" w:w="6240"/>
            <w:shd w:fill="1F4E79" w:val="clear"/>
            <w:tcMar>
              <w:top w:type="dxa" w:w="40"/>
              <w:left w:type="dxa" w:w="80"/>
              <w:bottom w:type="dxa" w:w="40"/>
              <w:right w:type="dxa" w:w="80"/>
            </w:tcMar>
          </w:tcPr>
          <w:p>
            <w:pPr>
              <w:jc w:val="left"/>
            </w:pPr>
            <w:r>
              <w:rPr>
                <w:b/>
                <w:bCs/>
                <w:color w:val="FFFFFF"/>
              </w:rPr>
              <w:t xml:space="preserve">Prefix (default)</w:t>
            </w:r>
          </w:p>
        </w:tc>
      </w:tr>
      <w:tr>
        <w:tc>
          <w:tcPr>
            <w:tcW w:type="dxa" w:w="3120"/>
            <w:tcMar>
              <w:top w:type="dxa" w:w="40"/>
              <w:left w:type="dxa" w:w="80"/>
              <w:bottom w:type="dxa" w:w="40"/>
              <w:right w:type="dxa" w:w="80"/>
            </w:tcMar>
          </w:tcPr>
          <w:p>
            <w:pPr>
              <w:jc w:val="left"/>
            </w:pPr>
            <w:r>
              <w:rPr>
                <w:b w:val="false"/>
                <w:bCs w:val="false"/>
              </w:rPr>
              <w:t xml:space="preserve">Sales Enquiry</w:t>
            </w:r>
          </w:p>
        </w:tc>
        <w:tc>
          <w:tcPr>
            <w:tcW w:type="dxa" w:w="6240"/>
            <w:tcMar>
              <w:top w:type="dxa" w:w="40"/>
              <w:left w:type="dxa" w:w="80"/>
              <w:bottom w:type="dxa" w:w="40"/>
              <w:right w:type="dxa" w:w="80"/>
            </w:tcMar>
          </w:tcPr>
          <w:p>
            <w:pPr>
              <w:jc w:val="left"/>
            </w:pPr>
            <w:r>
              <w:rPr>
                <w:b w:val="false"/>
                <w:bCs w:val="false"/>
              </w:rPr>
              <w:t xml:space="preserve">SEL-XXXXXXXX</w:t>
            </w:r>
          </w:p>
        </w:tc>
      </w:tr>
      <w:tr>
        <w:tc>
          <w:tcPr>
            <w:tcW w:type="dxa" w:w="3120"/>
            <w:shd w:fill="F2F2F2" w:val="clear"/>
            <w:tcMar>
              <w:top w:type="dxa" w:w="40"/>
              <w:left w:type="dxa" w:w="80"/>
              <w:bottom w:type="dxa" w:w="40"/>
              <w:right w:type="dxa" w:w="80"/>
            </w:tcMar>
          </w:tcPr>
          <w:p>
            <w:pPr>
              <w:jc w:val="left"/>
            </w:pPr>
            <w:r>
              <w:rPr>
                <w:b w:val="false"/>
                <w:bCs w:val="false"/>
              </w:rPr>
              <w:t xml:space="preserve">Sales Quotation</w:t>
            </w:r>
          </w:p>
        </w:tc>
        <w:tc>
          <w:tcPr>
            <w:tcW w:type="dxa" w:w="6240"/>
            <w:shd w:fill="F2F2F2" w:val="clear"/>
            <w:tcMar>
              <w:top w:type="dxa" w:w="40"/>
              <w:left w:type="dxa" w:w="80"/>
              <w:bottom w:type="dxa" w:w="40"/>
              <w:right w:type="dxa" w:w="80"/>
            </w:tcMar>
          </w:tcPr>
          <w:p>
            <w:pPr>
              <w:jc w:val="left"/>
            </w:pPr>
            <w:r>
              <w:rPr>
                <w:b w:val="false"/>
                <w:bCs w:val="false"/>
              </w:rPr>
              <w:t xml:space="preserve">SQL-XXXXXXXX</w:t>
            </w:r>
          </w:p>
        </w:tc>
      </w:tr>
      <w:tr>
        <w:tc>
          <w:tcPr>
            <w:tcW w:type="dxa" w:w="3120"/>
            <w:tcMar>
              <w:top w:type="dxa" w:w="40"/>
              <w:left w:type="dxa" w:w="80"/>
              <w:bottom w:type="dxa" w:w="40"/>
              <w:right w:type="dxa" w:w="80"/>
            </w:tcMar>
          </w:tcPr>
          <w:p>
            <w:pPr>
              <w:jc w:val="left"/>
            </w:pPr>
            <w:r>
              <w:rPr>
                <w:b w:val="false"/>
                <w:bCs w:val="false"/>
              </w:rPr>
              <w:t xml:space="preserve">Sales Order</w:t>
            </w:r>
          </w:p>
        </w:tc>
        <w:tc>
          <w:tcPr>
            <w:tcW w:type="dxa" w:w="6240"/>
            <w:tcMar>
              <w:top w:type="dxa" w:w="40"/>
              <w:left w:type="dxa" w:w="80"/>
              <w:bottom w:type="dxa" w:w="40"/>
              <w:right w:type="dxa" w:w="80"/>
            </w:tcMar>
          </w:tcPr>
          <w:p>
            <w:pPr>
              <w:jc w:val="left"/>
            </w:pPr>
            <w:r>
              <w:rPr>
                <w:b w:val="false"/>
                <w:bCs w:val="false"/>
              </w:rPr>
              <w:t xml:space="preserve">SOL-XXXXXXXX</w:t>
            </w:r>
          </w:p>
        </w:tc>
      </w:tr>
      <w:tr>
        <w:tc>
          <w:tcPr>
            <w:tcW w:type="dxa" w:w="3120"/>
            <w:shd w:fill="F2F2F2" w:val="clear"/>
            <w:tcMar>
              <w:top w:type="dxa" w:w="40"/>
              <w:left w:type="dxa" w:w="80"/>
              <w:bottom w:type="dxa" w:w="40"/>
              <w:right w:type="dxa" w:w="80"/>
            </w:tcMar>
          </w:tcPr>
          <w:p>
            <w:pPr>
              <w:jc w:val="left"/>
            </w:pPr>
            <w:r>
              <w:rPr>
                <w:b w:val="false"/>
                <w:bCs w:val="false"/>
              </w:rPr>
              <w:t xml:space="preserve">Delivery Note</w:t>
            </w:r>
          </w:p>
        </w:tc>
        <w:tc>
          <w:tcPr>
            <w:tcW w:type="dxa" w:w="6240"/>
            <w:shd w:fill="F2F2F2" w:val="clear"/>
            <w:tcMar>
              <w:top w:type="dxa" w:w="40"/>
              <w:left w:type="dxa" w:w="80"/>
              <w:bottom w:type="dxa" w:w="40"/>
              <w:right w:type="dxa" w:w="80"/>
            </w:tcMar>
          </w:tcPr>
          <w:p>
            <w:pPr>
              <w:jc w:val="left"/>
            </w:pPr>
            <w:r>
              <w:rPr>
                <w:b w:val="false"/>
                <w:bCs w:val="false"/>
              </w:rPr>
              <w:t xml:space="preserve">DNL-XXXXXXXX</w:t>
            </w:r>
          </w:p>
        </w:tc>
      </w:tr>
      <w:tr>
        <w:tc>
          <w:tcPr>
            <w:tcW w:type="dxa" w:w="3120"/>
            <w:tcMar>
              <w:top w:type="dxa" w:w="40"/>
              <w:left w:type="dxa" w:w="80"/>
              <w:bottom w:type="dxa" w:w="40"/>
              <w:right w:type="dxa" w:w="80"/>
            </w:tcMar>
          </w:tcPr>
          <w:p>
            <w:pPr>
              <w:jc w:val="left"/>
            </w:pPr>
            <w:r>
              <w:rPr>
                <w:b w:val="false"/>
                <w:bCs w:val="false"/>
              </w:rPr>
              <w:t xml:space="preserve">Sales Invoice</w:t>
            </w:r>
          </w:p>
        </w:tc>
        <w:tc>
          <w:tcPr>
            <w:tcW w:type="dxa" w:w="6240"/>
            <w:tcMar>
              <w:top w:type="dxa" w:w="40"/>
              <w:left w:type="dxa" w:w="80"/>
              <w:bottom w:type="dxa" w:w="40"/>
              <w:right w:type="dxa" w:w="80"/>
            </w:tcMar>
          </w:tcPr>
          <w:p>
            <w:pPr>
              <w:jc w:val="left"/>
            </w:pPr>
            <w:r>
              <w:rPr>
                <w:b w:val="false"/>
                <w:bCs w:val="false"/>
              </w:rPr>
              <w:t xml:space="preserve">SVL-XXXXXXXX</w:t>
            </w:r>
          </w:p>
        </w:tc>
      </w:tr>
      <w:tr>
        <w:tc>
          <w:tcPr>
            <w:tcW w:type="dxa" w:w="3120"/>
            <w:shd w:fill="F2F2F2" w:val="clear"/>
            <w:tcMar>
              <w:top w:type="dxa" w:w="40"/>
              <w:left w:type="dxa" w:w="80"/>
              <w:bottom w:type="dxa" w:w="40"/>
              <w:right w:type="dxa" w:w="80"/>
            </w:tcMar>
          </w:tcPr>
          <w:p>
            <w:pPr>
              <w:jc w:val="left"/>
            </w:pPr>
            <w:r>
              <w:rPr>
                <w:b w:val="false"/>
                <w:bCs w:val="false"/>
              </w:rPr>
              <w:t xml:space="preserve">Sales Return</w:t>
            </w:r>
          </w:p>
        </w:tc>
        <w:tc>
          <w:tcPr>
            <w:tcW w:type="dxa" w:w="6240"/>
            <w:shd w:fill="F2F2F2" w:val="clear"/>
            <w:tcMar>
              <w:top w:type="dxa" w:w="40"/>
              <w:left w:type="dxa" w:w="80"/>
              <w:bottom w:type="dxa" w:w="40"/>
              <w:right w:type="dxa" w:w="80"/>
            </w:tcMar>
          </w:tcPr>
          <w:p>
            <w:pPr>
              <w:jc w:val="left"/>
            </w:pPr>
            <w:r>
              <w:rPr>
                <w:b w:val="false"/>
                <w:bCs w:val="false"/>
              </w:rPr>
              <w:t xml:space="preserve">SRN-XXXXXXXX</w:t>
            </w:r>
          </w:p>
        </w:tc>
      </w:tr>
      <w:tr>
        <w:tc>
          <w:tcPr>
            <w:tcW w:type="dxa" w:w="3120"/>
            <w:tcMar>
              <w:top w:type="dxa" w:w="40"/>
              <w:left w:type="dxa" w:w="80"/>
              <w:bottom w:type="dxa" w:w="40"/>
              <w:right w:type="dxa" w:w="80"/>
            </w:tcMar>
          </w:tcPr>
          <w:p>
            <w:pPr>
              <w:jc w:val="left"/>
            </w:pPr>
            <w:r>
              <w:rPr>
                <w:b w:val="false"/>
                <w:bCs w:val="false"/>
              </w:rPr>
              <w:t xml:space="preserve">Credit Note</w:t>
            </w:r>
          </w:p>
        </w:tc>
        <w:tc>
          <w:tcPr>
            <w:tcW w:type="dxa" w:w="6240"/>
            <w:tcMar>
              <w:top w:type="dxa" w:w="40"/>
              <w:left w:type="dxa" w:w="80"/>
              <w:bottom w:type="dxa" w:w="40"/>
              <w:right w:type="dxa" w:w="80"/>
            </w:tcMar>
          </w:tcPr>
          <w:p>
            <w:pPr>
              <w:jc w:val="left"/>
            </w:pPr>
            <w:r>
              <w:rPr>
                <w:b w:val="false"/>
                <w:bCs w:val="false"/>
              </w:rPr>
              <w:t xml:space="preserve">CRN-XXXXXXXX</w:t>
            </w:r>
          </w:p>
        </w:tc>
      </w:tr>
      <w:tr>
        <w:tc>
          <w:tcPr>
            <w:tcW w:type="dxa" w:w="3120"/>
            <w:shd w:fill="F2F2F2" w:val="clear"/>
            <w:tcMar>
              <w:top w:type="dxa" w:w="40"/>
              <w:left w:type="dxa" w:w="80"/>
              <w:bottom w:type="dxa" w:w="40"/>
              <w:right w:type="dxa" w:w="80"/>
            </w:tcMar>
          </w:tcPr>
          <w:p>
            <w:pPr>
              <w:jc w:val="left"/>
            </w:pPr>
            <w:r>
              <w:rPr>
                <w:b w:val="false"/>
                <w:bCs w:val="false"/>
              </w:rPr>
              <w:t xml:space="preserve">Sales Contract</w:t>
            </w:r>
          </w:p>
        </w:tc>
        <w:tc>
          <w:tcPr>
            <w:tcW w:type="dxa" w:w="6240"/>
            <w:shd w:fill="F2F2F2" w:val="clear"/>
            <w:tcMar>
              <w:top w:type="dxa" w:w="40"/>
              <w:left w:type="dxa" w:w="80"/>
              <w:bottom w:type="dxa" w:w="40"/>
              <w:right w:type="dxa" w:w="80"/>
            </w:tcMar>
          </w:tcPr>
          <w:p>
            <w:pPr>
              <w:jc w:val="left"/>
            </w:pPr>
            <w:r>
              <w:rPr>
                <w:b w:val="false"/>
                <w:bCs w:val="false"/>
              </w:rPr>
              <w:t xml:space="preserve">SCL-XXXXXXXX</w:t>
            </w:r>
          </w:p>
        </w:tc>
      </w:tr>
      <w:tr>
        <w:tc>
          <w:tcPr>
            <w:tcW w:type="dxa" w:w="3120"/>
            <w:tcMar>
              <w:top w:type="dxa" w:w="40"/>
              <w:left w:type="dxa" w:w="80"/>
              <w:bottom w:type="dxa" w:w="40"/>
              <w:right w:type="dxa" w:w="80"/>
            </w:tcMar>
          </w:tcPr>
          <w:p>
            <w:pPr>
              <w:jc w:val="left"/>
            </w:pPr>
            <w:r>
              <w:rPr>
                <w:b w:val="false"/>
                <w:bCs w:val="false"/>
              </w:rPr>
              <w:t xml:space="preserve">Progress Bill</w:t>
            </w:r>
          </w:p>
        </w:tc>
        <w:tc>
          <w:tcPr>
            <w:tcW w:type="dxa" w:w="6240"/>
            <w:tcMar>
              <w:top w:type="dxa" w:w="40"/>
              <w:left w:type="dxa" w:w="80"/>
              <w:bottom w:type="dxa" w:w="40"/>
              <w:right w:type="dxa" w:w="80"/>
            </w:tcMar>
          </w:tcPr>
          <w:p>
            <w:pPr>
              <w:jc w:val="left"/>
            </w:pPr>
            <w:r>
              <w:rPr>
                <w:b w:val="false"/>
                <w:bCs w:val="false"/>
              </w:rPr>
              <w:t xml:space="preserve">PBL-XXXXXXXX</w:t>
            </w:r>
          </w:p>
        </w:tc>
      </w:tr>
    </w:tbl>
    <w:p>
      <w:pPr>
        <w:pStyle w:val="Heading1"/>
        <w:spacing w:after="120" w:before="240"/>
      </w:pPr>
      <w:r>
        <w:t xml:space="preserve">14. Development Phases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120"/>
        <w:gridCol w:w="6240"/>
      </w:tblGrid>
      <w:tr>
        <w:trPr>
          <w:tblHeader/>
        </w:trPr>
        <w:tc>
          <w:tcPr>
            <w:tcW w:type="dxa" w:w="3120"/>
            <w:shd w:fill="1F4E79" w:val="clear"/>
            <w:tcMar>
              <w:top w:type="dxa" w:w="40"/>
              <w:left w:type="dxa" w:w="80"/>
              <w:bottom w:type="dxa" w:w="40"/>
              <w:right w:type="dxa" w:w="80"/>
            </w:tcMar>
          </w:tcPr>
          <w:p>
            <w:pPr>
              <w:jc w:val="left"/>
            </w:pPr>
            <w:r>
              <w:rPr>
                <w:b/>
                <w:bCs/>
                <w:color w:val="FFFFFF"/>
              </w:rPr>
              <w:t xml:space="preserve">Phase</w:t>
            </w:r>
          </w:p>
        </w:tc>
        <w:tc>
          <w:tcPr>
            <w:tcW w:type="dxa" w:w="6240"/>
            <w:shd w:fill="1F4E79" w:val="clear"/>
            <w:tcMar>
              <w:top w:type="dxa" w:w="40"/>
              <w:left w:type="dxa" w:w="80"/>
              <w:bottom w:type="dxa" w:w="40"/>
              <w:right w:type="dxa" w:w="80"/>
            </w:tcMar>
          </w:tcPr>
          <w:p>
            <w:pPr>
              <w:jc w:val="left"/>
            </w:pPr>
            <w:r>
              <w:rPr>
                <w:b/>
                <w:bCs/>
                <w:color w:val="FFFFFF"/>
              </w:rPr>
              <w:t xml:space="preserve">Scope</w:t>
            </w:r>
          </w:p>
        </w:tc>
      </w:tr>
      <w:tr>
        <w:tc>
          <w:tcPr>
            <w:tcW w:type="dxa" w:w="3120"/>
            <w:tcMar>
              <w:top w:type="dxa" w:w="40"/>
              <w:left w:type="dxa" w:w="80"/>
              <w:bottom w:type="dxa" w:w="40"/>
              <w:right w:type="dxa" w:w="80"/>
            </w:tcMar>
          </w:tcPr>
          <w:p>
            <w:pPr>
              <w:jc w:val="left"/>
            </w:pPr>
            <w:r>
              <w:rPr>
                <w:b w:val="false"/>
                <w:bCs w:val="false"/>
              </w:rPr>
              <w:t xml:space="preserve">Phase 1 — Foundation</w:t>
            </w:r>
          </w:p>
        </w:tc>
        <w:tc>
          <w:tcPr>
            <w:tcW w:type="dxa" w:w="6240"/>
            <w:tcMar>
              <w:top w:type="dxa" w:w="40"/>
              <w:left w:type="dxa" w:w="80"/>
              <w:bottom w:type="dxa" w:w="40"/>
              <w:right w:type="dxa" w:w="80"/>
            </w:tcMar>
          </w:tcPr>
          <w:p>
            <w:pPr>
              <w:jc w:val="left"/>
            </w:pPr>
            <w:r>
              <w:rPr>
                <w:b w:val="false"/>
                <w:bCs w:val="false"/>
              </w:rPr>
              <w:t xml:space="preserve">Customer master extension, price lists, RBAC roles, sales config, doc numbering</w:t>
            </w:r>
          </w:p>
        </w:tc>
      </w:tr>
      <w:tr>
        <w:tc>
          <w:tcPr>
            <w:tcW w:type="dxa" w:w="3120"/>
            <w:shd w:fill="F2F2F2" w:val="clear"/>
            <w:tcMar>
              <w:top w:type="dxa" w:w="40"/>
              <w:left w:type="dxa" w:w="80"/>
              <w:bottom w:type="dxa" w:w="40"/>
              <w:right w:type="dxa" w:w="80"/>
            </w:tcMar>
          </w:tcPr>
          <w:p>
            <w:pPr>
              <w:jc w:val="left"/>
            </w:pPr>
            <w:r>
              <w:rPr>
                <w:b w:val="false"/>
                <w:bCs w:val="false"/>
              </w:rPr>
              <w:t xml:space="preserve">Phase 2 — Core flow</w:t>
            </w:r>
          </w:p>
        </w:tc>
        <w:tc>
          <w:tcPr>
            <w:tcW w:type="dxa" w:w="6240"/>
            <w:shd w:fill="F2F2F2" w:val="clear"/>
            <w:tcMar>
              <w:top w:type="dxa" w:w="40"/>
              <w:left w:type="dxa" w:w="80"/>
              <w:bottom w:type="dxa" w:w="40"/>
              <w:right w:type="dxa" w:w="80"/>
            </w:tcMar>
          </w:tcPr>
          <w:p>
            <w:pPr>
              <w:jc w:val="left"/>
            </w:pPr>
            <w:r>
              <w:rPr>
                <w:b w:val="false"/>
                <w:bCs w:val="false"/>
              </w:rPr>
              <w:t xml:space="preserve">Enquiry → Quotation → Sales Order (credit check + approval + reservation)</w:t>
            </w:r>
          </w:p>
        </w:tc>
      </w:tr>
      <w:tr>
        <w:tc>
          <w:tcPr>
            <w:tcW w:type="dxa" w:w="3120"/>
            <w:tcMar>
              <w:top w:type="dxa" w:w="40"/>
              <w:left w:type="dxa" w:w="80"/>
              <w:bottom w:type="dxa" w:w="40"/>
              <w:right w:type="dxa" w:w="80"/>
            </w:tcMar>
          </w:tcPr>
          <w:p>
            <w:pPr>
              <w:jc w:val="left"/>
            </w:pPr>
            <w:r>
              <w:rPr>
                <w:b w:val="false"/>
                <w:bCs w:val="false"/>
              </w:rPr>
              <w:t xml:space="preserve">Phase 3 — Fulfilment &amp; billing</w:t>
            </w:r>
          </w:p>
        </w:tc>
        <w:tc>
          <w:tcPr>
            <w:tcW w:type="dxa" w:w="6240"/>
            <w:tcMar>
              <w:top w:type="dxa" w:w="40"/>
              <w:left w:type="dxa" w:w="80"/>
              <w:bottom w:type="dxa" w:w="40"/>
              <w:right w:type="dxa" w:w="80"/>
            </w:tcMar>
          </w:tcPr>
          <w:p>
            <w:pPr>
              <w:jc w:val="left"/>
            </w:pPr>
            <w:r>
              <w:rPr>
                <w:b w:val="false"/>
                <w:bCs w:val="false"/>
              </w:rPr>
              <w:t xml:space="preserve">Delivery Note (stock issue), Sales Invoice (AR + GL auto-post), returns &amp; credit notes</w:t>
            </w:r>
          </w:p>
        </w:tc>
      </w:tr>
      <w:tr>
        <w:tc>
          <w:tcPr>
            <w:tcW w:type="dxa" w:w="3120"/>
            <w:shd w:fill="F2F2F2" w:val="clear"/>
            <w:tcMar>
              <w:top w:type="dxa" w:w="40"/>
              <w:left w:type="dxa" w:w="80"/>
              <w:bottom w:type="dxa" w:w="40"/>
              <w:right w:type="dxa" w:w="80"/>
            </w:tcMar>
          </w:tcPr>
          <w:p>
            <w:pPr>
              <w:jc w:val="left"/>
            </w:pPr>
            <w:r>
              <w:rPr>
                <w:b w:val="false"/>
                <w:bCs w:val="false"/>
              </w:rPr>
              <w:t xml:space="preserve">Phase 4 — Project billing</w:t>
            </w:r>
          </w:p>
        </w:tc>
        <w:tc>
          <w:tcPr>
            <w:tcW w:type="dxa" w:w="6240"/>
            <w:shd w:fill="F2F2F2" w:val="clear"/>
            <w:tcMar>
              <w:top w:type="dxa" w:w="40"/>
              <w:left w:type="dxa" w:w="80"/>
              <w:bottom w:type="dxa" w:w="40"/>
              <w:right w:type="dxa" w:w="80"/>
            </w:tcMar>
          </w:tcPr>
          <w:p>
            <w:pPr>
              <w:jc w:val="left"/>
            </w:pPr>
            <w:r>
              <w:rPr>
                <w:b w:val="false"/>
                <w:bCs w:val="false"/>
              </w:rPr>
              <w:t xml:space="preserve">Sales Contract + BOQ, progress bills (IPC)</w:t>
            </w:r>
          </w:p>
        </w:tc>
      </w:tr>
      <w:tr>
        <w:tc>
          <w:tcPr>
            <w:tcW w:type="dxa" w:w="3120"/>
            <w:tcMar>
              <w:top w:type="dxa" w:w="40"/>
              <w:left w:type="dxa" w:w="80"/>
              <w:bottom w:type="dxa" w:w="40"/>
              <w:right w:type="dxa" w:w="80"/>
            </w:tcMar>
          </w:tcPr>
          <w:p>
            <w:pPr>
              <w:jc w:val="left"/>
            </w:pPr>
            <w:r>
              <w:rPr>
                <w:b w:val="false"/>
                <w:bCs w:val="false"/>
              </w:rPr>
              <w:t xml:space="preserve">Phase 5 — Reporting &amp; polish</w:t>
            </w:r>
          </w:p>
        </w:tc>
        <w:tc>
          <w:tcPr>
            <w:tcW w:type="dxa" w:w="6240"/>
            <w:tcMar>
              <w:top w:type="dxa" w:w="40"/>
              <w:left w:type="dxa" w:w="80"/>
              <w:bottom w:type="dxa" w:w="40"/>
              <w:right w:type="dxa" w:w="80"/>
            </w:tcMar>
          </w:tcPr>
          <w:p>
            <w:pPr>
              <w:jc w:val="left"/>
            </w:pPr>
            <w:r>
              <w:rPr>
                <w:b w:val="false"/>
                <w:bCs w:val="false"/>
              </w:rPr>
              <w:t xml:space="preserve">Dashboards, reports, PDF / email, UAT and go-live</w:t>
            </w:r>
          </w:p>
        </w:tc>
      </w:tr>
      <w:tr>
        <w:tc>
          <w:tcPr>
            <w:tcW w:type="dxa" w:w="3120"/>
            <w:shd w:fill="F2F2F2" w:val="clear"/>
            <w:tcMar>
              <w:top w:type="dxa" w:w="40"/>
              <w:left w:type="dxa" w:w="80"/>
              <w:bottom w:type="dxa" w:w="40"/>
              <w:right w:type="dxa" w:w="80"/>
            </w:tcMar>
          </w:tcPr>
          <w:p>
            <w:pPr>
              <w:jc w:val="left"/>
            </w:pPr>
            <w:r>
              <w:rPr>
                <w:b w:val="false"/>
                <w:bCs w:val="false"/>
              </w:rPr>
              <w:t xml:space="preserve">Future</w:t>
            </w:r>
          </w:p>
        </w:tc>
        <w:tc>
          <w:tcPr>
            <w:tcW w:type="dxa" w:w="6240"/>
            <w:shd w:fill="F2F2F2" w:val="clear"/>
            <w:tcMar>
              <w:top w:type="dxa" w:w="40"/>
              <w:left w:type="dxa" w:w="80"/>
              <w:bottom w:type="dxa" w:w="40"/>
              <w:right w:type="dxa" w:w="80"/>
            </w:tcMar>
          </w:tcPr>
          <w:p>
            <w:pPr>
              <w:jc w:val="left"/>
            </w:pPr>
            <w:r>
              <w:rPr>
                <w:b w:val="false"/>
                <w:bCs w:val="false"/>
              </w:rPr>
              <w:t xml:space="preserve">Multi-currency, retention, milestone &amp; advance billing, plant-hire, commissions, customer portal</w:t>
            </w:r>
          </w:p>
        </w:tc>
      </w:tr>
    </w:tbl>
    <w:p>
      <w:pPr>
        <w:pStyle w:val="Heading1"/>
        <w:spacing w:after="120" w:before="240"/>
      </w:pPr>
      <w:r>
        <w:t xml:space="preserve">15. Assumptions and Open Items</w:t>
      </w:r>
    </w:p>
    <w:p>
      <w:pPr>
        <w:pStyle w:val="Heading2"/>
        <w:spacing w:after="100" w:before="200"/>
      </w:pPr>
      <w:r>
        <w:t xml:space="preserve">15.1 Assumptions</w:t>
      </w:r>
    </w:p>
    <w:p>
      <w:pPr>
        <w:pStyle w:val="ListParagraph"/>
        <w:numPr>
          <w:ilvl w:val="0"/>
          <w:numId w:val="2"/>
        </w:numPr>
        <w:spacing w:after="40"/>
      </w:pPr>
      <w:r>
        <w:t xml:space="preserve">The existing Item, UOM, Warehouse, Currency, Chart of Accounts, and WorkflowConfig masters are available and populated.</w:t>
      </w:r>
    </w:p>
    <w:p>
      <w:pPr>
        <w:pStyle w:val="ListParagraph"/>
        <w:numPr>
          <w:ilvl w:val="0"/>
          <w:numId w:val="2"/>
        </w:numPr>
        <w:spacing w:after="40"/>
      </w:pPr>
      <w:r>
        <w:t xml:space="preserve">Finance account mappings for revenue, receivable, VAT output, COGS, and inventory accounts will be configured before go-live.</w:t>
      </w:r>
    </w:p>
    <w:p>
      <w:pPr>
        <w:pStyle w:val="ListParagraph"/>
        <w:numPr>
          <w:ilvl w:val="0"/>
          <w:numId w:val="2"/>
        </w:numPr>
        <w:spacing w:after="40"/>
      </w:pPr>
      <w:r>
        <w:t xml:space="preserve">All sales documents are in the company base currency for this release.</w:t>
      </w:r>
    </w:p>
    <w:p>
      <w:pPr>
        <w:pStyle w:val="ListParagraph"/>
        <w:numPr>
          <w:ilvl w:val="0"/>
          <w:numId w:val="2"/>
        </w:numPr>
        <w:spacing w:after="40"/>
      </w:pPr>
      <w:r>
        <w:t xml:space="preserve">Standard rate VAT applies unless a line uses an exempt / zero-rated tax code.</w:t>
      </w:r>
    </w:p>
    <w:p>
      <w:pPr>
        <w:pStyle w:val="Heading2"/>
        <w:spacing w:after="100" w:before="200"/>
      </w:pPr>
      <w:r>
        <w:t xml:space="preserve">15.2 Open Items for Confirmation</w:t>
      </w:r>
    </w:p>
    <w:p>
      <w:pPr>
        <w:pStyle w:val="ListParagraph"/>
        <w:numPr>
          <w:ilvl w:val="0"/>
          <w:numId w:val="2"/>
        </w:numPr>
        <w:spacing w:after="40"/>
      </w:pPr>
      <w:r>
        <w:t xml:space="preserve">Exact COGS timing — recognise cost at delivery (dispatch) or at invoice — to be confirmed with Finance.</w:t>
      </w:r>
    </w:p>
    <w:p>
      <w:pPr>
        <w:pStyle w:val="ListParagraph"/>
        <w:numPr>
          <w:ilvl w:val="0"/>
          <w:numId w:val="2"/>
        </w:numPr>
        <w:spacing w:after="40"/>
      </w:pPr>
      <w:r>
        <w:t xml:space="preserve">Whether service / project invoices require a linked delivery or post directly from the order / contract.</w:t>
      </w:r>
    </w:p>
    <w:p>
      <w:pPr>
        <w:pStyle w:val="ListParagraph"/>
        <w:numPr>
          <w:ilvl w:val="0"/>
          <w:numId w:val="2"/>
        </w:numPr>
        <w:spacing w:after="40"/>
      </w:pPr>
      <w:r>
        <w:t xml:space="preserve">Numbering reset policy (annual vs continuous) and any branch / project segment in the prefix.</w:t>
      </w:r>
    </w:p>
    <w:p>
      <w:pPr>
        <w:pStyle w:val="ListParagraph"/>
        <w:numPr>
          <w:ilvl w:val="0"/>
          <w:numId w:val="2"/>
        </w:numPr>
        <w:spacing w:after="40"/>
      </w:pPr>
      <w:r>
        <w:t xml:space="preserve">Whether customer onboarding requires approval, and the credit-limit threshold that triggers it.</w:t>
      </w:r>
    </w:p>
    <w:p>
      <w:pPr>
        <w:pStyle w:val="ListParagraph"/>
        <w:numPr>
          <w:ilvl w:val="0"/>
          <w:numId w:val="2"/>
        </w:numPr>
        <w:spacing w:after="40"/>
      </w:pPr>
      <w:r>
        <w:t xml:space="preserve">Rounding and tax-calculation precision rules to match statutory VAT requirements.</w:t>
      </w:r>
    </w:p>
    <w:p>
      <w:pPr>
        <w:pStyle w:val="Heading1"/>
        <w:spacing w:after="120" w:before="240"/>
      </w:pPr>
      <w:r>
        <w:t xml:space="preserve">Appendix A: Glossary</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120"/>
        <w:gridCol w:w="6240"/>
      </w:tblGrid>
      <w:tr>
        <w:trPr>
          <w:tblHeader/>
        </w:trPr>
        <w:tc>
          <w:tcPr>
            <w:tcW w:type="dxa" w:w="3120"/>
            <w:shd w:fill="1F4E79" w:val="clear"/>
            <w:tcMar>
              <w:top w:type="dxa" w:w="40"/>
              <w:left w:type="dxa" w:w="80"/>
              <w:bottom w:type="dxa" w:w="40"/>
              <w:right w:type="dxa" w:w="80"/>
            </w:tcMar>
          </w:tcPr>
          <w:p>
            <w:pPr>
              <w:jc w:val="left"/>
            </w:pPr>
            <w:r>
              <w:rPr>
                <w:b/>
                <w:bCs/>
                <w:color w:val="FFFFFF"/>
              </w:rPr>
              <w:t xml:space="preserve">Term</w:t>
            </w:r>
          </w:p>
        </w:tc>
        <w:tc>
          <w:tcPr>
            <w:tcW w:type="dxa" w:w="6240"/>
            <w:shd w:fill="1F4E79" w:val="clear"/>
            <w:tcMar>
              <w:top w:type="dxa" w:w="40"/>
              <w:left w:type="dxa" w:w="80"/>
              <w:bottom w:type="dxa" w:w="40"/>
              <w:right w:type="dxa" w:w="80"/>
            </w:tcMar>
          </w:tcPr>
          <w:p>
            <w:pPr>
              <w:jc w:val="left"/>
            </w:pPr>
            <w:r>
              <w:rPr>
                <w:b/>
                <w:bCs/>
                <w:color w:val="FFFFFF"/>
              </w:rPr>
              <w:t xml:space="preserve">Definition</w:t>
            </w:r>
          </w:p>
        </w:tc>
      </w:tr>
      <w:tr>
        <w:tc>
          <w:tcPr>
            <w:tcW w:type="dxa" w:w="3120"/>
            <w:tcMar>
              <w:top w:type="dxa" w:w="40"/>
              <w:left w:type="dxa" w:w="80"/>
              <w:bottom w:type="dxa" w:w="40"/>
              <w:right w:type="dxa" w:w="80"/>
            </w:tcMar>
          </w:tcPr>
          <w:p>
            <w:pPr>
              <w:jc w:val="left"/>
            </w:pPr>
            <w:r>
              <w:rPr>
                <w:b w:val="false"/>
                <w:bCs w:val="false"/>
              </w:rPr>
              <w:t xml:space="preserve">ATP</w:t>
            </w:r>
          </w:p>
        </w:tc>
        <w:tc>
          <w:tcPr>
            <w:tcW w:type="dxa" w:w="6240"/>
            <w:tcMar>
              <w:top w:type="dxa" w:w="40"/>
              <w:left w:type="dxa" w:w="80"/>
              <w:bottom w:type="dxa" w:w="40"/>
              <w:right w:type="dxa" w:w="80"/>
            </w:tcMar>
          </w:tcPr>
          <w:p>
            <w:pPr>
              <w:jc w:val="left"/>
            </w:pPr>
            <w:r>
              <w:rPr>
                <w:b w:val="false"/>
                <w:bCs w:val="false"/>
              </w:rPr>
              <w:t xml:space="preserve">Available-to-Promise — on-hand stock less reserved quantity</w:t>
            </w:r>
          </w:p>
        </w:tc>
      </w:tr>
      <w:tr>
        <w:tc>
          <w:tcPr>
            <w:tcW w:type="dxa" w:w="3120"/>
            <w:shd w:fill="F2F2F2" w:val="clear"/>
            <w:tcMar>
              <w:top w:type="dxa" w:w="40"/>
              <w:left w:type="dxa" w:w="80"/>
              <w:bottom w:type="dxa" w:w="40"/>
              <w:right w:type="dxa" w:w="80"/>
            </w:tcMar>
          </w:tcPr>
          <w:p>
            <w:pPr>
              <w:jc w:val="left"/>
            </w:pPr>
            <w:r>
              <w:rPr>
                <w:b w:val="false"/>
                <w:bCs w:val="false"/>
              </w:rPr>
              <w:t xml:space="preserve">BOQ</w:t>
            </w:r>
          </w:p>
        </w:tc>
        <w:tc>
          <w:tcPr>
            <w:tcW w:type="dxa" w:w="6240"/>
            <w:shd w:fill="F2F2F2" w:val="clear"/>
            <w:tcMar>
              <w:top w:type="dxa" w:w="40"/>
              <w:left w:type="dxa" w:w="80"/>
              <w:bottom w:type="dxa" w:w="40"/>
              <w:right w:type="dxa" w:w="80"/>
            </w:tcMar>
          </w:tcPr>
          <w:p>
            <w:pPr>
              <w:jc w:val="left"/>
            </w:pPr>
            <w:r>
              <w:rPr>
                <w:b w:val="false"/>
                <w:bCs w:val="false"/>
              </w:rPr>
              <w:t xml:space="preserve">Bill of Quantities — itemised schedule of contract works and rates</w:t>
            </w:r>
          </w:p>
        </w:tc>
      </w:tr>
      <w:tr>
        <w:tc>
          <w:tcPr>
            <w:tcW w:type="dxa" w:w="3120"/>
            <w:tcMar>
              <w:top w:type="dxa" w:w="40"/>
              <w:left w:type="dxa" w:w="80"/>
              <w:bottom w:type="dxa" w:w="40"/>
              <w:right w:type="dxa" w:w="80"/>
            </w:tcMar>
          </w:tcPr>
          <w:p>
            <w:pPr>
              <w:jc w:val="left"/>
            </w:pPr>
            <w:r>
              <w:rPr>
                <w:b w:val="false"/>
                <w:bCs w:val="false"/>
              </w:rPr>
              <w:t xml:space="preserve">IPC</w:t>
            </w:r>
          </w:p>
        </w:tc>
        <w:tc>
          <w:tcPr>
            <w:tcW w:type="dxa" w:w="6240"/>
            <w:tcMar>
              <w:top w:type="dxa" w:w="40"/>
              <w:left w:type="dxa" w:w="80"/>
              <w:bottom w:type="dxa" w:w="40"/>
              <w:right w:type="dxa" w:w="80"/>
            </w:tcMar>
          </w:tcPr>
          <w:p>
            <w:pPr>
              <w:jc w:val="left"/>
            </w:pPr>
            <w:r>
              <w:rPr>
                <w:b w:val="false"/>
                <w:bCs w:val="false"/>
              </w:rPr>
              <w:t xml:space="preserve">Interim Payment Certificate — certified progress bill on a contract</w:t>
            </w:r>
          </w:p>
        </w:tc>
      </w:tr>
      <w:tr>
        <w:tc>
          <w:tcPr>
            <w:tcW w:type="dxa" w:w="3120"/>
            <w:shd w:fill="F2F2F2" w:val="clear"/>
            <w:tcMar>
              <w:top w:type="dxa" w:w="40"/>
              <w:left w:type="dxa" w:w="80"/>
              <w:bottom w:type="dxa" w:w="40"/>
              <w:right w:type="dxa" w:w="80"/>
            </w:tcMar>
          </w:tcPr>
          <w:p>
            <w:pPr>
              <w:jc w:val="left"/>
            </w:pPr>
            <w:r>
              <w:rPr>
                <w:b w:val="false"/>
                <w:bCs w:val="false"/>
              </w:rPr>
              <w:t xml:space="preserve">COGS</w:t>
            </w:r>
          </w:p>
        </w:tc>
        <w:tc>
          <w:tcPr>
            <w:tcW w:type="dxa" w:w="6240"/>
            <w:shd w:fill="F2F2F2" w:val="clear"/>
            <w:tcMar>
              <w:top w:type="dxa" w:w="40"/>
              <w:left w:type="dxa" w:w="80"/>
              <w:bottom w:type="dxa" w:w="40"/>
              <w:right w:type="dxa" w:w="80"/>
            </w:tcMar>
          </w:tcPr>
          <w:p>
            <w:pPr>
              <w:jc w:val="left"/>
            </w:pPr>
            <w:r>
              <w:rPr>
                <w:b w:val="false"/>
                <w:bCs w:val="false"/>
              </w:rPr>
              <w:t xml:space="preserve">Cost of Goods Sold</w:t>
            </w:r>
          </w:p>
        </w:tc>
      </w:tr>
      <w:tr>
        <w:tc>
          <w:tcPr>
            <w:tcW w:type="dxa" w:w="3120"/>
            <w:tcMar>
              <w:top w:type="dxa" w:w="40"/>
              <w:left w:type="dxa" w:w="80"/>
              <w:bottom w:type="dxa" w:w="40"/>
              <w:right w:type="dxa" w:w="80"/>
            </w:tcMar>
          </w:tcPr>
          <w:p>
            <w:pPr>
              <w:jc w:val="left"/>
            </w:pPr>
            <w:r>
              <w:rPr>
                <w:b w:val="false"/>
                <w:bCs w:val="false"/>
              </w:rPr>
              <w:t xml:space="preserve">Credit Hold</w:t>
            </w:r>
          </w:p>
        </w:tc>
        <w:tc>
          <w:tcPr>
            <w:tcW w:type="dxa" w:w="6240"/>
            <w:tcMar>
              <w:top w:type="dxa" w:w="40"/>
              <w:left w:type="dxa" w:w="80"/>
              <w:bottom w:type="dxa" w:w="40"/>
              <w:right w:type="dxa" w:w="80"/>
            </w:tcMar>
          </w:tcPr>
          <w:p>
            <w:pPr>
              <w:jc w:val="left"/>
            </w:pPr>
            <w:r>
              <w:rPr>
                <w:b w:val="false"/>
                <w:bCs w:val="false"/>
              </w:rPr>
              <w:t xml:space="preserve">Block preventing fulfilment when credit limits / overdue rules are breached</w:t>
            </w:r>
          </w:p>
        </w:tc>
      </w:tr>
      <w:tr>
        <w:tc>
          <w:tcPr>
            <w:tcW w:type="dxa" w:w="3120"/>
            <w:shd w:fill="F2F2F2" w:val="clear"/>
            <w:tcMar>
              <w:top w:type="dxa" w:w="40"/>
              <w:left w:type="dxa" w:w="80"/>
              <w:bottom w:type="dxa" w:w="40"/>
              <w:right w:type="dxa" w:w="80"/>
            </w:tcMar>
          </w:tcPr>
          <w:p>
            <w:pPr>
              <w:jc w:val="left"/>
            </w:pPr>
            <w:r>
              <w:rPr>
                <w:b w:val="false"/>
                <w:bCs w:val="false"/>
              </w:rPr>
              <w:t xml:space="preserve">Order-to-Cash</w:t>
            </w:r>
          </w:p>
        </w:tc>
        <w:tc>
          <w:tcPr>
            <w:tcW w:type="dxa" w:w="6240"/>
            <w:shd w:fill="F2F2F2" w:val="clear"/>
            <w:tcMar>
              <w:top w:type="dxa" w:w="40"/>
              <w:left w:type="dxa" w:w="80"/>
              <w:bottom w:type="dxa" w:w="40"/>
              <w:right w:type="dxa" w:w="80"/>
            </w:tcMar>
          </w:tcPr>
          <w:p>
            <w:pPr>
              <w:jc w:val="left"/>
            </w:pPr>
            <w:r>
              <w:rPr>
                <w:b w:val="false"/>
                <w:bCs w:val="false"/>
              </w:rPr>
              <w:t xml:space="preserve">End-to-end sales cycle from order through delivery, invoicing, and collection</w:t>
            </w:r>
          </w:p>
        </w:tc>
      </w:tr>
      <w:tr>
        <w:tc>
          <w:tcPr>
            <w:tcW w:type="dxa" w:w="3120"/>
            <w:tcMar>
              <w:top w:type="dxa" w:w="40"/>
              <w:left w:type="dxa" w:w="80"/>
              <w:bottom w:type="dxa" w:w="40"/>
              <w:right w:type="dxa" w:w="80"/>
            </w:tcMar>
          </w:tcPr>
          <w:p>
            <w:pPr>
              <w:jc w:val="left"/>
            </w:pPr>
            <w:r>
              <w:rPr>
                <w:b w:val="false"/>
                <w:bCs w:val="false"/>
              </w:rPr>
              <w:t xml:space="preserve">TRN</w:t>
            </w:r>
          </w:p>
        </w:tc>
        <w:tc>
          <w:tcPr>
            <w:tcW w:type="dxa" w:w="6240"/>
            <w:tcMar>
              <w:top w:type="dxa" w:w="40"/>
              <w:left w:type="dxa" w:w="80"/>
              <w:bottom w:type="dxa" w:w="40"/>
              <w:right w:type="dxa" w:w="80"/>
            </w:tcMar>
          </w:tcPr>
          <w:p>
            <w:pPr>
              <w:jc w:val="left"/>
            </w:pPr>
            <w:r>
              <w:rPr>
                <w:b w:val="false"/>
                <w:bCs w:val="false"/>
              </w:rPr>
              <w:t xml:space="preserve">Tax Registration Number (VAT)</w:t>
            </w:r>
          </w:p>
        </w:tc>
      </w:tr>
      <w:tr>
        <w:tc>
          <w:tcPr>
            <w:tcW w:type="dxa" w:w="3120"/>
            <w:shd w:fill="F2F2F2" w:val="clear"/>
            <w:tcMar>
              <w:top w:type="dxa" w:w="40"/>
              <w:left w:type="dxa" w:w="80"/>
              <w:bottom w:type="dxa" w:w="40"/>
              <w:right w:type="dxa" w:w="80"/>
            </w:tcMar>
          </w:tcPr>
          <w:p>
            <w:pPr>
              <w:jc w:val="left"/>
            </w:pPr>
            <w:r>
              <w:rPr>
                <w:b w:val="false"/>
                <w:bCs w:val="false"/>
              </w:rPr>
              <w:t xml:space="preserve">VAT Output</w:t>
            </w:r>
          </w:p>
        </w:tc>
        <w:tc>
          <w:tcPr>
            <w:tcW w:type="dxa" w:w="6240"/>
            <w:shd w:fill="F2F2F2" w:val="clear"/>
            <w:tcMar>
              <w:top w:type="dxa" w:w="40"/>
              <w:left w:type="dxa" w:w="80"/>
              <w:bottom w:type="dxa" w:w="40"/>
              <w:right w:type="dxa" w:w="80"/>
            </w:tcMar>
          </w:tcPr>
          <w:p>
            <w:pPr>
              <w:jc w:val="left"/>
            </w:pPr>
            <w:r>
              <w:rPr>
                <w:b w:val="false"/>
                <w:bCs w:val="false"/>
              </w:rPr>
              <w:t xml:space="preserve">Value-added tax charged to customers on sales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CloudERP Sales Module — Requirements Specification v1.0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b/>
      <w:bCs/>
      <w:color w:val="1F4E79"/>
      <w:sz w:val="30"/>
      <w:szCs w:val="30"/>
    </w:rPr>
  </w:style>
  <w:style w:type="paragraph" w:styleId="Heading2">
    <w:name w:val="Heading 2"/>
    <w:basedOn w:val="Normal"/>
    <w:next w:val="Normal"/>
    <w:qFormat/>
    <w:pPr>
      <w:spacing w:after="100" w:before="200"/>
      <w:outlineLvl w:val="1"/>
    </w:pPr>
    <w:rPr>
      <w:b/>
      <w:bCs/>
      <w:color w:val="2E5E8C"/>
      <w:sz w:val="25"/>
      <w:szCs w:val="25"/>
    </w:rPr>
  </w:style>
  <w:style w:type="paragraph" w:styleId="Heading3">
    <w:name w:val="Heading 3"/>
    <w:basedOn w:val="Normal"/>
    <w:next w:val="Normal"/>
    <w:qFormat/>
    <w:pPr>
      <w:spacing w:after="80" w:before="160"/>
      <w:outlineLvl w:val="2"/>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CloudERP Sales Module — Requirements Specification</dc:title>
  <dc:creator>CloudERP</dc:creator>
  <dc:description>Requirements specification for the CloudERP Sales module</dc:description>
  <cp:lastModifiedBy>Un-named</cp:lastModifiedBy>
  <cp:revision>1</cp:revision>
  <dcterms:created xsi:type="dcterms:W3CDTF">2026-07-14T16:45:29.568Z</dcterms:created>
  <dcterms:modified xsi:type="dcterms:W3CDTF">2026-07-14T16:45:29.569Z</dcterms:modified>
</cp:coreProperties>
</file>

<file path=docProps/custom.xml><?xml version="1.0" encoding="utf-8"?>
<Properties xmlns="http://schemas.openxmlformats.org/officeDocument/2006/custom-properties" xmlns:vt="http://schemas.openxmlformats.org/officeDocument/2006/docPropsVTypes"/>
</file>