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</w:t>
            </w:r>
            <w:r w:rsidR="00517F15">
              <w:t xml:space="preserve">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0122F5" w:rsidP="005C23C7">
            <w:r>
              <w:t>PNT2022TMID43105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0122F5" w:rsidP="005C23C7">
            <w:r>
              <w:t>Nutrition Assistant Application Using Cloud Application Development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</w:t>
      </w:r>
      <w:r w:rsidR="004063A7">
        <w:rPr>
          <w:b/>
          <w:bCs/>
          <w:sz w:val="24"/>
          <w:szCs w:val="24"/>
        </w:rPr>
        <w:t>m &amp; Idea Prioritization</w:t>
      </w:r>
      <w:r w:rsidR="003C4A8E" w:rsidRPr="003C4A8E">
        <w:rPr>
          <w:b/>
          <w:bCs/>
          <w:sz w:val="24"/>
          <w:szCs w:val="24"/>
        </w:rPr>
        <w:t>:</w:t>
      </w:r>
    </w:p>
    <w:p w:rsidR="004063A7" w:rsidRPr="003C4A8E" w:rsidRDefault="004063A7" w:rsidP="00DB6A25">
      <w:pPr>
        <w:rPr>
          <w:b/>
          <w:bCs/>
          <w:sz w:val="24"/>
          <w:szCs w:val="24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Healthy nutrition contributes to preventing non-communicable and diet-related diseases. Recommender systems, as an integral part of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mHealth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technologies, address this task by supporting users with healthy food recommendations. However, knowledge about the effects of the long-term provision of health-aware recommendations in real-life situations is limited. This study investigates the impact of a mobile, personalized recommender system named Nutrition assistant application.</w:t>
      </w:r>
    </w:p>
    <w:p w:rsidR="00441E38" w:rsidRPr="003F3D97" w:rsidRDefault="00062737" w:rsidP="00062737">
      <w:pPr>
        <w:rPr>
          <w:color w:val="0563C1" w:themeColor="hyperlink"/>
          <w:u w:val="single"/>
        </w:rPr>
      </w:pPr>
      <w:r>
        <w:rPr>
          <w:sz w:val="24"/>
          <w:szCs w:val="24"/>
        </w:rPr>
        <w:t xml:space="preserve">Reference: </w:t>
      </w:r>
      <w:hyperlink r:id="rId4" w:history="1">
        <w:r w:rsidR="003F3D97" w:rsidRPr="009F7BE5">
          <w:rPr>
            <w:rStyle w:val="Hyperlink"/>
          </w:rPr>
          <w:t>https://www.mural.co/templates/empathy-map-canvas</w:t>
        </w:r>
      </w:hyperlink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:rsidR="006016FC" w:rsidRDefault="003364C9" w:rsidP="00062737">
      <w:r w:rsidRPr="003364C9">
        <w:rPr>
          <w:noProof/>
          <w:lang w:val="en-US"/>
        </w:rPr>
        <w:drawing>
          <wp:inline distT="0" distB="0" distL="0" distR="0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B1108E" w:rsidRDefault="00B1108E" w:rsidP="00062737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b/>
          <w:bCs/>
        </w:rPr>
        <w:t xml:space="preserve">        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>Food recommender systems have been implemented and evaluated using many different algorithms and evaluation methods.</w:t>
      </w:r>
    </w:p>
    <w:p w:rsidR="003F3D97" w:rsidRDefault="003F3D97" w:rsidP="00062737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>We examined our research questions using the nutrition assistance system </w:t>
      </w:r>
      <w:r>
        <w:rPr>
          <w:rFonts w:ascii="Georgia" w:hAnsi="Georgia"/>
          <w:i/>
          <w:iCs/>
          <w:color w:val="333333"/>
          <w:sz w:val="27"/>
          <w:szCs w:val="27"/>
          <w:shd w:val="clear" w:color="auto" w:fill="FCFCFC"/>
        </w:rPr>
        <w:t>Nutrition assistant application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>. This section will shortly describe all the features of the current system version used during our long-term study. First, we describe all features required for tracking the daily dietary intake of the participants, namely the food-search, food-details, sports-search, and diary. Second, we describe the recommendation features. Third, we describe all visual feedback screens, namely the statistics screen, nutrition status screen, home screen, and energy overview.</w:t>
      </w:r>
    </w:p>
    <w:p w:rsidR="003F3D97" w:rsidRDefault="003F3D97" w:rsidP="00062737">
      <w:pPr>
        <w:rPr>
          <w:b/>
          <w:bCs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Finally, we show all the administrative features such as the preference screen, the profile screen, the login screen, and the settings screen.</w:t>
      </w:r>
    </w:p>
    <w:p w:rsidR="003F3D97" w:rsidRDefault="003F3D97" w:rsidP="003F3D97"/>
    <w:p w:rsidR="003F3D97" w:rsidRPr="003F3D97" w:rsidRDefault="003F3D97" w:rsidP="003F3D97">
      <w:pPr>
        <w:tabs>
          <w:tab w:val="left" w:pos="2010"/>
        </w:tabs>
      </w:pPr>
      <w:r w:rsidRPr="003F3D97">
        <w:rPr>
          <w:noProof/>
          <w:lang w:val="en-US"/>
        </w:rPr>
        <w:lastRenderedPageBreak/>
        <w:drawing>
          <wp:inline distT="0" distB="0" distL="0" distR="0">
            <wp:extent cx="5731510" cy="10957004"/>
            <wp:effectExtent l="19050" t="0" r="2540" b="0"/>
            <wp:docPr id="6" name="Picture 1" descr="Fig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5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tab/>
      </w: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drawing>
          <wp:inline distT="0" distB="0" distL="0" distR="0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22F5"/>
    <w:rsid w:val="00017481"/>
    <w:rsid w:val="00062737"/>
    <w:rsid w:val="00146875"/>
    <w:rsid w:val="00163A27"/>
    <w:rsid w:val="00213958"/>
    <w:rsid w:val="003226ED"/>
    <w:rsid w:val="003364C9"/>
    <w:rsid w:val="00361D83"/>
    <w:rsid w:val="003C4A8E"/>
    <w:rsid w:val="003E3A16"/>
    <w:rsid w:val="003F3D97"/>
    <w:rsid w:val="004063A7"/>
    <w:rsid w:val="00441E38"/>
    <w:rsid w:val="004F3ECC"/>
    <w:rsid w:val="00517F15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7D4896"/>
    <w:rsid w:val="008B254D"/>
    <w:rsid w:val="008D4A5B"/>
    <w:rsid w:val="008E498D"/>
    <w:rsid w:val="00973A78"/>
    <w:rsid w:val="009A2D61"/>
    <w:rsid w:val="009D3AA0"/>
    <w:rsid w:val="00A20004"/>
    <w:rsid w:val="00AC7F0A"/>
    <w:rsid w:val="00B1108E"/>
    <w:rsid w:val="00B84A22"/>
    <w:rsid w:val="00C53A2D"/>
    <w:rsid w:val="00CF72BE"/>
    <w:rsid w:val="00DB0D8B"/>
    <w:rsid w:val="00DB6A25"/>
    <w:rsid w:val="00E80C2A"/>
    <w:rsid w:val="00FE3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F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F3D9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cp:lastPrinted>2022-09-19T03:34:00Z</cp:lastPrinted>
  <dcterms:created xsi:type="dcterms:W3CDTF">2022-11-07T06:24:00Z</dcterms:created>
  <dcterms:modified xsi:type="dcterms:W3CDTF">2022-11-07T06:24:00Z</dcterms:modified>
</cp:coreProperties>
</file>