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78A4" w:rsidRPr="00DA78A4" w:rsidRDefault="00DA78A4" w:rsidP="00DA78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Summary plan (high level)</w:t>
      </w:r>
    </w:p>
    <w:p w:rsidR="00DA78A4" w:rsidRPr="00DA78A4" w:rsidRDefault="00DA78A4" w:rsidP="00DA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 up everything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(DB2 full backup + application </w:t>
      </w:r>
      <w:proofErr w:type="spellStart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file stores + LDAP settings).</w:t>
      </w:r>
    </w:p>
    <w:p w:rsidR="00DA78A4" w:rsidRPr="00DA78A4" w:rsidRDefault="00DA78A4" w:rsidP="00DA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 up target Oracle DB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(create schema(s), users, tablespaces) with compatible character sets and required sizing.</w:t>
      </w:r>
    </w:p>
    <w:p w:rsidR="00DA78A4" w:rsidRPr="00DA78A4" w:rsidRDefault="00DA78A4" w:rsidP="00DA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BAW Oracle DDL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 IBM tooling that ships with BAW to create the Oracle DDL scaffolding).</w:t>
      </w:r>
    </w:p>
    <w:p w:rsidR="00DA78A4" w:rsidRPr="00DA78A4" w:rsidRDefault="00DA78A4" w:rsidP="00DA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Export data from Db2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(schema + data) and convert to Oracle types / sequences / identity mapping. Use a migration tool (Oracle SQL Developer Migration or other ETL) to convert schema and data.</w:t>
      </w:r>
    </w:p>
    <w:p w:rsidR="00DA78A4" w:rsidRPr="00DA78A4" w:rsidRDefault="00DA78A4" w:rsidP="00DA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data into Oracle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validate constraints / LOBs / sequences.</w:t>
      </w:r>
    </w:p>
    <w:p w:rsidR="00DA78A4" w:rsidRPr="00DA78A4" w:rsidRDefault="00DA78A4" w:rsidP="00DA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Switch BAW to use Oracle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(update JDBC drivers/</w:t>
      </w:r>
      <w:proofErr w:type="spellStart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datasources</w:t>
      </w:r>
      <w:proofErr w:type="spellEnd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modify </w:t>
      </w:r>
      <w:proofErr w:type="spellStart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, run IBM DB upgrade/migration utilities if required).</w:t>
      </w:r>
    </w:p>
    <w:p w:rsidR="00DA78A4" w:rsidRPr="00DA78A4" w:rsidRDefault="00DA78A4" w:rsidP="00DA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Smoke test thoroughly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(workflows, case instances, task lists, reports).</w:t>
      </w:r>
    </w:p>
    <w:p w:rsidR="00DA78A4" w:rsidRPr="00DA78A4" w:rsidRDefault="00DA78A4" w:rsidP="00DA7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Cutover and monitor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rollback plan ready.</w:t>
      </w:r>
    </w:p>
    <w:p w:rsidR="00DA78A4" w:rsidRPr="00DA78A4" w:rsidRDefault="00DA78A4" w:rsidP="00DA7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 now expand each step with concrete actions, checks, and references.</w:t>
      </w:r>
    </w:p>
    <w:p w:rsidR="00DA78A4" w:rsidRPr="00DA78A4" w:rsidRDefault="00DA78A4" w:rsidP="00DA7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A78A4" w:rsidRPr="00DA78A4" w:rsidRDefault="00DA78A4" w:rsidP="00DA78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Detailed step-by-step procedure</w:t>
      </w:r>
    </w:p>
    <w:p w:rsidR="00DA78A4" w:rsidRPr="00DA78A4" w:rsidRDefault="00DA78A4" w:rsidP="00DA7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0) Prepare &amp; discover (do this first)</w:t>
      </w:r>
    </w:p>
    <w:p w:rsidR="00DA78A4" w:rsidRPr="00DA78A4" w:rsidRDefault="00DA78A4" w:rsidP="00DA7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Inventory BAW databases and components (Workflow server DB, PDW, BPM repository, content DB if external). Note exact Db2 version, schemas, tablespaces, </w:t>
      </w:r>
      <w:proofErr w:type="gramStart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owners</w:t>
      </w:r>
      <w:proofErr w:type="gramEnd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hyperlink r:id="rId5" w:tgtFrame="_blank" w:history="1">
        <w:r w:rsidRPr="00DA78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IBM</w:t>
        </w:r>
      </w:hyperlink>
    </w:p>
    <w:p w:rsidR="00DA78A4" w:rsidRPr="00DA78A4" w:rsidRDefault="00DA78A4" w:rsidP="00DA7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Snapshot </w:t>
      </w:r>
      <w:proofErr w:type="spellStart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: export IBM BAW configuration (</w:t>
      </w:r>
      <w:proofErr w:type="spellStart"/>
      <w:r w:rsidRPr="00DA78A4">
        <w:rPr>
          <w:rFonts w:ascii="Courier New" w:eastAsia="Times New Roman" w:hAnsi="Courier New" w:cs="Courier New"/>
          <w:sz w:val="20"/>
          <w:szCs w:val="20"/>
          <w:lang w:eastAsia="en-IN"/>
        </w:rPr>
        <w:t>BPMConfig</w:t>
      </w:r>
      <w:proofErr w:type="spellEnd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tools) and save WebSphere / application server </w:t>
      </w:r>
      <w:proofErr w:type="spellStart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hyperlink r:id="rId6" w:tgtFrame="_blank" w:history="1">
        <w:r w:rsidRPr="00DA78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IBM</w:t>
        </w:r>
      </w:hyperlink>
    </w:p>
    <w:p w:rsidR="00DA78A4" w:rsidRPr="00DA78A4" w:rsidRDefault="00DA78A4" w:rsidP="00DA7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you have a full offline backup of Db2 and any file stores (attachments, content).</w:t>
      </w:r>
    </w:p>
    <w:p w:rsidR="00DA78A4" w:rsidRPr="00DA78A4" w:rsidRDefault="00DA78A4" w:rsidP="00DA78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Pick an Oracle target version supported by BAW v24 (check IBM docs for supported Oracle versions in your exact v24 fix pack). Create tablespaces sized for data + indexes + LOBs. </w:t>
      </w:r>
      <w:hyperlink r:id="rId7" w:tgtFrame="_blank" w:history="1">
        <w:r w:rsidRPr="00DA78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IBM</w:t>
        </w:r>
      </w:hyperlink>
    </w:p>
    <w:p w:rsidR="00DA78A4" w:rsidRPr="00DA78A4" w:rsidRDefault="00DA78A4" w:rsidP="00DA7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A78A4" w:rsidRPr="00DA78A4" w:rsidRDefault="00DA78A4" w:rsidP="00DA7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1) Stand up target Oracle environment</w:t>
      </w:r>
    </w:p>
    <w:p w:rsidR="00DA78A4" w:rsidRPr="00DA78A4" w:rsidRDefault="00DA78A4" w:rsidP="00DA78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Oracle (e.g., 19c or supported version per IBM doc) and create schema(s) and users with required privileges. Confirm character set &amp; NLS settings match expectations. Oracle should be reachable from BAW app servers. Oracle docs provide migration tooling to help. </w:t>
      </w:r>
      <w:hyperlink r:id="rId8" w:tgtFrame="_blank" w:history="1">
        <w:r w:rsidRPr="00DA78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Oracle Documentation+1</w:t>
        </w:r>
      </w:hyperlink>
    </w:p>
    <w:p w:rsidR="00DA78A4" w:rsidRPr="00DA78A4" w:rsidRDefault="00DA78A4" w:rsidP="00DA7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A78A4" w:rsidRPr="00DA78A4" w:rsidRDefault="00DA78A4" w:rsidP="00DA7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2) Generate IBM BAW Oracle DDL / configuration</w:t>
      </w:r>
    </w:p>
    <w:p w:rsidR="00DA78A4" w:rsidRPr="00DA78A4" w:rsidRDefault="00DA78A4" w:rsidP="00DA78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the BAW configuration utilities to </w:t>
      </w:r>
      <w:r w:rsidRPr="00DA7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SQL scripts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Oracle. The BAW installer/configuration utilities generate DB create/upgrade scripts for supported databases — use those to create empty Oracle schema objects (tables, indexes, constraints) in the target schema. This ensures schema structure matches what BAW expects. </w:t>
      </w:r>
      <w:hyperlink r:id="rId9" w:tgtFrame="_blank" w:history="1">
        <w:r w:rsidRPr="00DA78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IBM+1</w:t>
        </w:r>
      </w:hyperlink>
    </w:p>
    <w:p w:rsidR="00DA78A4" w:rsidRPr="00DA78A4" w:rsidRDefault="00DA78A4" w:rsidP="00DA7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IBM’s generated SQL accounts for BAW-specific DDL differences (datatype choices, indexes). Don’t hand-craft the full schema unless you must.</w:t>
      </w:r>
    </w:p>
    <w:p w:rsidR="00DA78A4" w:rsidRPr="00DA78A4" w:rsidRDefault="00DA78A4" w:rsidP="00DA7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A78A4" w:rsidRPr="00DA78A4" w:rsidRDefault="00DA78A4" w:rsidP="00DA7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3) Export schema + data from Db2</w:t>
      </w:r>
    </w:p>
    <w:p w:rsidR="00DA78A4" w:rsidRPr="00DA78A4" w:rsidRDefault="00DA78A4" w:rsidP="00DA7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Two options:</w:t>
      </w:r>
    </w:p>
    <w:p w:rsidR="00DA78A4" w:rsidRPr="00DA78A4" w:rsidRDefault="00DA78A4" w:rsidP="00DA7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DA7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an ETL / migration tool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(recommended)</w:t>
      </w:r>
    </w:p>
    <w:p w:rsidR="00DA78A4" w:rsidRPr="00DA78A4" w:rsidRDefault="00DA78A4" w:rsidP="00DA78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Tools: </w:t>
      </w:r>
      <w:r w:rsidRPr="00DA7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Oracle SQL Developer Migration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(supports Db2 → Oracle), commercial ETL tools (</w:t>
      </w:r>
      <w:proofErr w:type="spellStart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Informatica</w:t>
      </w:r>
      <w:proofErr w:type="spellEnd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Talend</w:t>
      </w:r>
      <w:proofErr w:type="spellEnd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or other DB migration utilities. These tools convert Db2 schema to Oracle equivalents, migrate data, handle LOBs, and can produce mapping reports. See Oracle’s SQL Developer migration docs. </w:t>
      </w:r>
      <w:hyperlink r:id="rId10" w:tgtFrame="_blank" w:history="1">
        <w:r w:rsidRPr="00DA78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Oracle Documentation+1</w:t>
        </w:r>
      </w:hyperlink>
    </w:p>
    <w:p w:rsidR="00DA78A4" w:rsidRPr="00DA78A4" w:rsidRDefault="00DA78A4" w:rsidP="00DA7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r w:rsidRPr="00DA7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export/import</w:t>
      </w:r>
    </w:p>
    <w:p w:rsidR="00DA78A4" w:rsidRPr="00DA78A4" w:rsidRDefault="00DA78A4" w:rsidP="00DA78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Export Db2 schema + data to files (unload utilities, CSV, or DB2 export), then load into Oracle using SQL*Loader or external tables. You must map types (e.g., Db2 </w:t>
      </w:r>
      <w:r w:rsidRPr="00DA78A4">
        <w:rPr>
          <w:rFonts w:ascii="Courier New" w:eastAsia="Times New Roman" w:hAnsi="Courier New" w:cs="Courier New"/>
          <w:sz w:val="20"/>
          <w:szCs w:val="20"/>
          <w:lang w:eastAsia="en-IN"/>
        </w:rPr>
        <w:t>BIGINT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DA78A4">
        <w:rPr>
          <w:rFonts w:ascii="Courier New" w:eastAsia="Times New Roman" w:hAnsi="Courier New" w:cs="Courier New"/>
          <w:sz w:val="20"/>
          <w:szCs w:val="20"/>
          <w:lang w:eastAsia="en-IN"/>
        </w:rPr>
        <w:t>DECIMAL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Oracle </w:t>
      </w:r>
      <w:r w:rsidRPr="00DA78A4">
        <w:rPr>
          <w:rFonts w:ascii="Courier New" w:eastAsia="Times New Roman" w:hAnsi="Courier New" w:cs="Courier New"/>
          <w:sz w:val="20"/>
          <w:szCs w:val="20"/>
          <w:lang w:eastAsia="en-IN"/>
        </w:rPr>
        <w:t>NUMBER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Db2 </w:t>
      </w:r>
      <w:r w:rsidRPr="00DA78A4">
        <w:rPr>
          <w:rFonts w:ascii="Courier New" w:eastAsia="Times New Roman" w:hAnsi="Courier New" w:cs="Courier New"/>
          <w:sz w:val="20"/>
          <w:szCs w:val="20"/>
          <w:lang w:eastAsia="en-IN"/>
        </w:rPr>
        <w:t>BLOB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Oracle </w:t>
      </w:r>
      <w:r w:rsidRPr="00DA78A4">
        <w:rPr>
          <w:rFonts w:ascii="Courier New" w:eastAsia="Times New Roman" w:hAnsi="Courier New" w:cs="Courier New"/>
          <w:sz w:val="20"/>
          <w:szCs w:val="20"/>
          <w:lang w:eastAsia="en-IN"/>
        </w:rPr>
        <w:t>BLOB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DA78A4">
        <w:rPr>
          <w:rFonts w:ascii="Courier New" w:eastAsia="Times New Roman" w:hAnsi="Courier New" w:cs="Courier New"/>
          <w:sz w:val="20"/>
          <w:szCs w:val="20"/>
          <w:lang w:eastAsia="en-IN"/>
        </w:rPr>
        <w:t>CLOB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handle identity/sequence differences. This is more error-prone for large, complex schemas.</w:t>
      </w:r>
    </w:p>
    <w:p w:rsidR="00DA78A4" w:rsidRPr="00DA78A4" w:rsidRDefault="00DA78A4" w:rsidP="00DA7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Notes:</w:t>
      </w:r>
    </w:p>
    <w:p w:rsidR="00DA78A4" w:rsidRPr="00DA78A4" w:rsidRDefault="00DA78A4" w:rsidP="00DA78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 special attention to </w:t>
      </w:r>
      <w:r w:rsidRPr="00DA7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LOB/BLOB columns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(attachments, document store). IBM BAW uses BLOBs for content — migration tools must handle streaming these correctly. </w:t>
      </w:r>
      <w:hyperlink r:id="rId11" w:tgtFrame="_blank" w:history="1">
        <w:r w:rsidRPr="00DA78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IBM</w:t>
        </w:r>
      </w:hyperlink>
    </w:p>
    <w:p w:rsidR="00DA78A4" w:rsidRPr="00DA78A4" w:rsidRDefault="00DA78A4" w:rsidP="00DA78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Preserve primary key / foreign key relationships and constraints. Load in a staging area and apply FKs after data load.</w:t>
      </w:r>
    </w:p>
    <w:p w:rsidR="00DA78A4" w:rsidRPr="00DA78A4" w:rsidRDefault="00DA78A4" w:rsidP="00DA7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A78A4" w:rsidRPr="00DA78A4" w:rsidRDefault="00DA78A4" w:rsidP="00DA7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4) Convert Db2 database semantics to Oracle</w:t>
      </w:r>
    </w:p>
    <w:p w:rsidR="00DA78A4" w:rsidRPr="00DA78A4" w:rsidRDefault="00DA78A4" w:rsidP="00DA78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Map Db2 sequences/identity columns to Oracle sequences + triggers (or use Oracle identity columns if supported).</w:t>
      </w:r>
    </w:p>
    <w:p w:rsidR="00DA78A4" w:rsidRPr="00DA78A4" w:rsidRDefault="00DA78A4" w:rsidP="00DA78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Recreate indexes, unique constraints, and materialized views if any.</w:t>
      </w:r>
    </w:p>
    <w:p w:rsidR="00DA78A4" w:rsidRPr="00DA78A4" w:rsidRDefault="00DA78A4" w:rsidP="00DA78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Recreate stored procedures / DB logic if BAW uses any DB procedures (normally BAW uses application code but check for custom DB procedures).</w:t>
      </w:r>
    </w:p>
    <w:p w:rsidR="00DA78A4" w:rsidRPr="00DA78A4" w:rsidRDefault="00DA78A4" w:rsidP="00DA78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date/time and </w:t>
      </w:r>
      <w:proofErr w:type="spellStart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timezone</w:t>
      </w:r>
      <w:proofErr w:type="spellEnd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handling; Oracle and Db2 can differ. Verify data correctness for date fields.</w:t>
      </w:r>
    </w:p>
    <w:p w:rsidR="00DA78A4" w:rsidRPr="00DA78A4" w:rsidRDefault="00DA78A4" w:rsidP="00DA7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DA78A4" w:rsidRPr="00DA78A4" w:rsidRDefault="00DA78A4" w:rsidP="00DA7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5) Load data into Oracle &amp; reconcile</w:t>
      </w:r>
    </w:p>
    <w:p w:rsidR="00DA78A4" w:rsidRPr="00DA78A4" w:rsidRDefault="00DA78A4" w:rsidP="00DA78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output from migration tool to load data into the Oracle schema created by IBM's generated DDL.</w:t>
      </w:r>
    </w:p>
    <w:p w:rsidR="00DA78A4" w:rsidRPr="00DA78A4" w:rsidRDefault="00DA78A4" w:rsidP="00DA78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row counts per table, check sums/hashes on high-volume tables to ensure parity.</w:t>
      </w:r>
    </w:p>
    <w:p w:rsidR="00DA78A4" w:rsidRPr="00DA78A4" w:rsidRDefault="00DA78A4" w:rsidP="00DA78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Rebuild indexes, gather statistics (Oracle </w:t>
      </w:r>
      <w:r w:rsidRPr="00DA78A4">
        <w:rPr>
          <w:rFonts w:ascii="Courier New" w:eastAsia="Times New Roman" w:hAnsi="Courier New" w:cs="Courier New"/>
          <w:sz w:val="20"/>
          <w:szCs w:val="20"/>
          <w:lang w:eastAsia="en-IN"/>
        </w:rPr>
        <w:t>DBMS_STATS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performance.</w:t>
      </w:r>
    </w:p>
    <w:p w:rsidR="00DA78A4" w:rsidRPr="00DA78A4" w:rsidRDefault="00DA78A4" w:rsidP="00DA78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LOBs/BLOBs verify content (checksum or sample retrieval). </w:t>
      </w:r>
      <w:hyperlink r:id="rId12" w:tgtFrame="_blank" w:history="1">
        <w:r w:rsidRPr="00DA78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Oracle Documentation+1</w:t>
        </w:r>
      </w:hyperlink>
    </w:p>
    <w:p w:rsidR="00DA78A4" w:rsidRPr="00DA78A4" w:rsidRDefault="00DA78A4" w:rsidP="00DA7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A78A4" w:rsidRPr="00DA78A4" w:rsidRDefault="00DA78A4" w:rsidP="00DA7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6) Prepare BAW application to point to Oracle</w:t>
      </w:r>
    </w:p>
    <w:p w:rsidR="00DA78A4" w:rsidRPr="00DA78A4" w:rsidRDefault="00DA78A4" w:rsidP="00DA78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Stop BAW application servers (Workflow servers, Process Engine).</w:t>
      </w:r>
    </w:p>
    <w:p w:rsidR="00DA78A4" w:rsidRPr="00DA78A4" w:rsidRDefault="00DA78A4" w:rsidP="00DA78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correct Oracle </w:t>
      </w:r>
      <w:r w:rsidRPr="00DA7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JDBC driver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(ojdbc8/ojdbc11 per JVM) to the app server / WebSphere. IBM Chef/automation docs note the JDBC jar requirements. </w:t>
      </w:r>
      <w:hyperlink r:id="rId13" w:tgtFrame="_blank" w:history="1">
        <w:r w:rsidRPr="00DA78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GitHub</w:t>
        </w:r>
      </w:hyperlink>
    </w:p>
    <w:p w:rsidR="00DA78A4" w:rsidRPr="00DA78A4" w:rsidRDefault="00DA78A4" w:rsidP="00DA78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the application server </w:t>
      </w:r>
      <w:proofErr w:type="spellStart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definitions to point to the new Oracle schema (JDBC URL, user, password). Ensure connection pool settings are suitable.</w:t>
      </w:r>
    </w:p>
    <w:p w:rsidR="00DA78A4" w:rsidRPr="00DA78A4" w:rsidRDefault="00DA78A4" w:rsidP="00DA78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BAW configuration properties (either via </w:t>
      </w:r>
      <w:proofErr w:type="spellStart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editor or </w:t>
      </w:r>
      <w:proofErr w:type="spellStart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BPMConfig</w:t>
      </w:r>
      <w:proofErr w:type="spellEnd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generated files) so BAW uses the Oracle database names/URLs. The configuration step may generate appropriate DDL or alter scripts. </w:t>
      </w:r>
      <w:hyperlink r:id="rId14" w:tgtFrame="_blank" w:history="1">
        <w:r w:rsidRPr="00DA78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IBM</w:t>
        </w:r>
      </w:hyperlink>
    </w:p>
    <w:p w:rsidR="00DA78A4" w:rsidRPr="00DA78A4" w:rsidRDefault="00DA78A4" w:rsidP="00DA7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A78A4" w:rsidRPr="00DA78A4" w:rsidRDefault="00DA78A4" w:rsidP="00DA7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7) Run IBM DB upgrade / migration utilities (if required)</w:t>
      </w:r>
    </w:p>
    <w:p w:rsidR="00DA78A4" w:rsidRPr="00DA78A4" w:rsidRDefault="00DA78A4" w:rsidP="00DA78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IBM provides utilities under </w:t>
      </w:r>
      <w:proofErr w:type="spellStart"/>
      <w:r w:rsidRPr="00DA78A4">
        <w:rPr>
          <w:rFonts w:ascii="Courier New" w:eastAsia="Times New Roman" w:hAnsi="Courier New" w:cs="Courier New"/>
          <w:sz w:val="20"/>
          <w:szCs w:val="20"/>
          <w:lang w:eastAsia="en-IN"/>
        </w:rPr>
        <w:t>install_root</w:t>
      </w:r>
      <w:proofErr w:type="spellEnd"/>
      <w:r w:rsidRPr="00DA78A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A78A4">
        <w:rPr>
          <w:rFonts w:ascii="Courier New" w:eastAsia="Times New Roman" w:hAnsi="Courier New" w:cs="Courier New"/>
          <w:sz w:val="20"/>
          <w:szCs w:val="20"/>
          <w:lang w:eastAsia="en-IN"/>
        </w:rPr>
        <w:t>util</w:t>
      </w:r>
      <w:proofErr w:type="spellEnd"/>
      <w:r w:rsidRPr="00DA78A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A78A4">
        <w:rPr>
          <w:rFonts w:ascii="Courier New" w:eastAsia="Times New Roman" w:hAnsi="Courier New" w:cs="Courier New"/>
          <w:sz w:val="20"/>
          <w:szCs w:val="20"/>
          <w:lang w:eastAsia="en-IN"/>
        </w:rPr>
        <w:t>dbUpgrade</w:t>
      </w:r>
      <w:proofErr w:type="spellEnd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similar that are used for data migration or schema upgrade tasks. If you are migrating </w:t>
      </w:r>
      <w:r w:rsidRPr="00DA78A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within the same BAW version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changing RDBMS, you may need to run the IBM DB upgrade/migration tool to reconcile metadata and BLOB handling. Follow </w:t>
      </w:r>
      <w:proofErr w:type="spellStart"/>
      <w:r w:rsidRPr="00DA78A4">
        <w:rPr>
          <w:rFonts w:ascii="Courier New" w:eastAsia="Times New Roman" w:hAnsi="Courier New" w:cs="Courier New"/>
          <w:sz w:val="20"/>
          <w:szCs w:val="20"/>
          <w:lang w:eastAsia="en-IN"/>
        </w:rPr>
        <w:t>dbUpgrade</w:t>
      </w:r>
      <w:proofErr w:type="spellEnd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guidance for properties like </w:t>
      </w:r>
      <w:proofErr w:type="spellStart"/>
      <w:r w:rsidRPr="00DA78A4">
        <w:rPr>
          <w:rFonts w:ascii="Courier New" w:eastAsia="Times New Roman" w:hAnsi="Courier New" w:cs="Courier New"/>
          <w:sz w:val="20"/>
          <w:szCs w:val="20"/>
          <w:lang w:eastAsia="en-IN"/>
        </w:rPr>
        <w:t>database.batch.size</w:t>
      </w:r>
      <w:proofErr w:type="spellEnd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A78A4">
        <w:rPr>
          <w:rFonts w:ascii="Courier New" w:eastAsia="Times New Roman" w:hAnsi="Courier New" w:cs="Courier New"/>
          <w:sz w:val="20"/>
          <w:szCs w:val="20"/>
          <w:lang w:eastAsia="en-IN"/>
        </w:rPr>
        <w:t>worker.thread.size</w:t>
      </w:r>
      <w:proofErr w:type="spellEnd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Java heap settings to handle large migrations. </w:t>
      </w:r>
      <w:hyperlink r:id="rId15" w:tgtFrame="_blank" w:history="1">
        <w:r w:rsidRPr="00DA78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IBM</w:t>
        </w:r>
      </w:hyperlink>
    </w:p>
    <w:p w:rsidR="00DA78A4" w:rsidRPr="00DA78A4" w:rsidRDefault="00DA78A4" w:rsidP="00DA7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 IBM docs note </w:t>
      </w:r>
      <w:r w:rsidRPr="00DA78A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moving inflight case instances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certain case migration tools require Db2 in the source or special handling — check IBM notes if you plan to move in-flight cases/case instances between deployments. </w:t>
      </w:r>
      <w:hyperlink r:id="rId16" w:tgtFrame="_blank" w:history="1">
        <w:r w:rsidRPr="00DA78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IBM+1</w:t>
        </w:r>
      </w:hyperlink>
    </w:p>
    <w:p w:rsidR="00DA78A4" w:rsidRPr="00DA78A4" w:rsidRDefault="00DA78A4" w:rsidP="00DA7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A78A4" w:rsidRPr="00DA78A4" w:rsidRDefault="00DA78A4" w:rsidP="00DA7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8) Start BAW and perform verification</w:t>
      </w:r>
    </w:p>
    <w:p w:rsidR="00DA78A4" w:rsidRPr="00DA78A4" w:rsidRDefault="00DA78A4" w:rsidP="00DA78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application servers. Check logs for DB connectivity errors.</w:t>
      </w:r>
    </w:p>
    <w:p w:rsidR="00DA78A4" w:rsidRPr="00DA78A4" w:rsidRDefault="00DA78A4" w:rsidP="00DA78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Run comprehensive verification:</w:t>
      </w:r>
    </w:p>
    <w:p w:rsidR="00DA78A4" w:rsidRPr="00DA78A4" w:rsidRDefault="00DA78A4" w:rsidP="00DA78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engine </w:t>
      </w:r>
      <w:proofErr w:type="spellStart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DB errors.</w:t>
      </w:r>
    </w:p>
    <w:p w:rsidR="00DA78A4" w:rsidRPr="00DA78A4" w:rsidRDefault="00DA78A4" w:rsidP="00DA78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sample process instances (start, progress, complete).</w:t>
      </w:r>
    </w:p>
    <w:p w:rsidR="00DA78A4" w:rsidRPr="00DA78A4" w:rsidRDefault="00DA78A4" w:rsidP="00DA78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existing historic data and case instances — open several to ensure attachments display.</w:t>
      </w:r>
    </w:p>
    <w:p w:rsidR="00DA78A4" w:rsidRPr="00DA78A4" w:rsidRDefault="00DA78A4" w:rsidP="00DA78A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report/analytics that rely on PDW or external </w:t>
      </w:r>
      <w:proofErr w:type="spellStart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DBs.</w:t>
      </w:r>
      <w:proofErr w:type="spellEnd"/>
    </w:p>
    <w:p w:rsidR="00DA78A4" w:rsidRPr="00DA78A4" w:rsidRDefault="00DA78A4" w:rsidP="00DA78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searches and prioritize tasks to ensure indices and queries behave acceptably. </w:t>
      </w:r>
      <w:hyperlink r:id="rId17" w:tgtFrame="_blank" w:history="1">
        <w:r w:rsidRPr="00DA78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IBM</w:t>
        </w:r>
      </w:hyperlink>
    </w:p>
    <w:p w:rsidR="00DA78A4" w:rsidRPr="00DA78A4" w:rsidRDefault="00DA78A4" w:rsidP="00DA7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A78A4" w:rsidRPr="00DA78A4" w:rsidRDefault="00DA78A4" w:rsidP="00DA7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9) Cutover &amp; post-migration tasks</w:t>
      </w:r>
    </w:p>
    <w:p w:rsidR="00DA78A4" w:rsidRPr="00DA78A4" w:rsidRDefault="00DA78A4" w:rsidP="00DA78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validated in test, schedule final cutover (downtime window), repeat migration for delta (final incremental copy), then switch connections and go live.</w:t>
      </w:r>
    </w:p>
    <w:p w:rsidR="00DA78A4" w:rsidRPr="00DA78A4" w:rsidRDefault="00DA78A4" w:rsidP="00DA78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performance and tune Oracle (indexes, stats, PGA/SGA) as needed.</w:t>
      </w:r>
    </w:p>
    <w:p w:rsidR="00DA78A4" w:rsidRPr="00DA78A4" w:rsidRDefault="00DA78A4" w:rsidP="00DA78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the old Db2 instance read-only for a rollback window.</w:t>
      </w:r>
    </w:p>
    <w:p w:rsidR="00DA78A4" w:rsidRPr="00DA78A4" w:rsidRDefault="00DA78A4" w:rsidP="00DA7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A78A4" w:rsidRPr="00DA78A4" w:rsidRDefault="00DA78A4" w:rsidP="00DA78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Key </w:t>
      </w:r>
      <w:proofErr w:type="spellStart"/>
      <w:r w:rsidRPr="00DA7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gotchas</w:t>
      </w:r>
      <w:proofErr w:type="spellEnd"/>
      <w:r w:rsidRPr="00DA7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&amp; tips</w:t>
      </w:r>
    </w:p>
    <w:p w:rsidR="00DA78A4" w:rsidRPr="00DA78A4" w:rsidRDefault="00DA78A4" w:rsidP="00DA78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Inflight cases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IBM docs highlight that moving inflight case instances to Cloud Pak or other flows may require specific DB configurations and sometimes Db2. Validate IBM notes relevant to your exact scenario. </w:t>
      </w:r>
      <w:hyperlink r:id="rId18" w:tgtFrame="_blank" w:history="1">
        <w:r w:rsidRPr="00DA78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IBM+1</w:t>
        </w:r>
      </w:hyperlink>
    </w:p>
    <w:p w:rsidR="00DA78A4" w:rsidRPr="00DA78A4" w:rsidRDefault="00DA78A4" w:rsidP="00DA78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LOB/BLOB handling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BLOBs may be stored differently; ensure the migration tool supports streaming LOBs reliably. Test with several real attachments. </w:t>
      </w:r>
      <w:hyperlink r:id="rId19" w:tgtFrame="_blank" w:history="1">
        <w:r w:rsidRPr="00DA78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IBM</w:t>
        </w:r>
      </w:hyperlink>
    </w:p>
    <w:p w:rsidR="00DA78A4" w:rsidRPr="00DA78A4" w:rsidRDefault="00DA78A4" w:rsidP="00DA78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Generated DDL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Always use IBM’s generated DDL for the Oracle target when possible so that BAW internals match expected structures. </w:t>
      </w:r>
      <w:hyperlink r:id="rId20" w:tgtFrame="_blank" w:history="1">
        <w:r w:rsidRPr="00DA78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IBM</w:t>
        </w:r>
      </w:hyperlink>
    </w:p>
    <w:p w:rsidR="00DA78A4" w:rsidRPr="00DA78A4" w:rsidRDefault="00DA78A4" w:rsidP="00DA78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 sets / encoding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: mismatched character sets cause data corruption. Match NLS_CHARACTERSET/DBCHARSET.</w:t>
      </w:r>
    </w:p>
    <w:p w:rsidR="00DA78A4" w:rsidRPr="00DA78A4" w:rsidRDefault="00DA78A4" w:rsidP="00DA78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Sequences &amp; identity columns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: map properly so generated keys remain unique and don’t clash.</w:t>
      </w:r>
    </w:p>
    <w:p w:rsidR="00DA78A4" w:rsidRPr="00DA78A4" w:rsidRDefault="00DA78A4" w:rsidP="00DA78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: perform full functional and load tests. Run DB explain plans for heavy queries and tune Oracle accordingly.</w:t>
      </w:r>
    </w:p>
    <w:p w:rsidR="00DA78A4" w:rsidRPr="00DA78A4" w:rsidRDefault="00DA78A4" w:rsidP="00DA78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Rollback plan</w: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: have a tested rollback plan (point app back to Db2) before cutover.</w:t>
      </w:r>
    </w:p>
    <w:p w:rsidR="00DA78A4" w:rsidRPr="00DA78A4" w:rsidRDefault="00DA78A4" w:rsidP="00DA7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A78A4" w:rsidRPr="00DA78A4" w:rsidRDefault="00DA78A4" w:rsidP="00DA78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Useful references (read/practice these)</w:t>
      </w:r>
    </w:p>
    <w:p w:rsidR="00DA78A4" w:rsidRPr="00DA78A4" w:rsidRDefault="00DA78A4" w:rsidP="00DA78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IBM BAW planning your database configuration (v24). </w:t>
      </w:r>
      <w:hyperlink r:id="rId21" w:tgtFrame="_blank" w:history="1">
        <w:r w:rsidRPr="00DA78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IBM</w:t>
        </w:r>
      </w:hyperlink>
    </w:p>
    <w:p w:rsidR="00DA78A4" w:rsidRPr="00DA78A4" w:rsidRDefault="00DA78A4" w:rsidP="00DA78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IBM BAW configuration / SQL script generation (creating DBs). </w:t>
      </w:r>
      <w:hyperlink r:id="rId22" w:tgtFrame="_blank" w:history="1">
        <w:r w:rsidRPr="00DA78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IBM</w:t>
        </w:r>
      </w:hyperlink>
    </w:p>
    <w:p w:rsidR="00DA78A4" w:rsidRPr="00DA78A4" w:rsidRDefault="00DA78A4" w:rsidP="00DA78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IBM </w:t>
      </w:r>
      <w:proofErr w:type="spellStart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dbUpgrade</w:t>
      </w:r>
      <w:proofErr w:type="spellEnd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troubleshooting for large data/BLOB migration. </w:t>
      </w:r>
      <w:hyperlink r:id="rId23" w:tgtFrame="_blank" w:history="1">
        <w:r w:rsidRPr="00DA78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IBM</w:t>
        </w:r>
      </w:hyperlink>
    </w:p>
    <w:p w:rsidR="00DA78A4" w:rsidRPr="00DA78A4" w:rsidRDefault="00DA78A4" w:rsidP="00DA78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Community threads / migration stories (experience migrating BAW from Db2 → Oracle). </w:t>
      </w:r>
      <w:hyperlink r:id="rId24" w:tgtFrame="_blank" w:history="1">
        <w:r w:rsidRPr="00DA78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IBM </w:t>
        </w:r>
        <w:proofErr w:type="spellStart"/>
        <w:r w:rsidRPr="00DA78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TechXchange</w:t>
        </w:r>
        <w:proofErr w:type="spellEnd"/>
        <w:r w:rsidRPr="00DA78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Community+1</w:t>
        </w:r>
      </w:hyperlink>
    </w:p>
    <w:p w:rsidR="00DA78A4" w:rsidRPr="00DA78A4" w:rsidRDefault="00DA78A4" w:rsidP="00DA78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Oracle SQL Developer migration documentation (Db2 → Oracle toolchain). </w:t>
      </w:r>
      <w:hyperlink r:id="rId25" w:tgtFrame="_blank" w:history="1">
        <w:r w:rsidRPr="00DA78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Oracle Documentation+1</w:t>
        </w:r>
      </w:hyperlink>
    </w:p>
    <w:p w:rsidR="00DA78A4" w:rsidRPr="00DA78A4" w:rsidRDefault="00DA78A4" w:rsidP="00DA7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A78A4" w:rsidRPr="00DA78A4" w:rsidRDefault="00DA78A4" w:rsidP="00DA78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7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Checklist you can copy &amp; run</w:t>
      </w:r>
    </w:p>
    <w:p w:rsidR="00DA78A4" w:rsidRPr="00DA78A4" w:rsidRDefault="00DA78A4" w:rsidP="00DA78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7" type="#_x0000_t75" style="width:20.25pt;height:18pt" o:ole="">
            <v:imagedata r:id="rId26" o:title=""/>
          </v:shape>
          <w:control r:id="rId27" w:name="DefaultOcxName" w:shapeid="_x0000_i1077"/>
        </w:objec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Take full Db2 backup + app </w:t>
      </w:r>
      <w:proofErr w:type="spellStart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export.</w:t>
      </w:r>
    </w:p>
    <w:p w:rsidR="00DA78A4" w:rsidRPr="00DA78A4" w:rsidRDefault="00DA78A4" w:rsidP="00DA78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76" type="#_x0000_t75" style="width:20.25pt;height:18pt" o:ole="">
            <v:imagedata r:id="rId26" o:title=""/>
          </v:shape>
          <w:control r:id="rId28" w:name="DefaultOcxName1" w:shapeid="_x0000_i1076"/>
        </w:objec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Provision Oracle DB &amp; create schema(s) with right charsets.</w:t>
      </w:r>
    </w:p>
    <w:p w:rsidR="00DA78A4" w:rsidRPr="00DA78A4" w:rsidRDefault="00DA78A4" w:rsidP="00DA78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75" type="#_x0000_t75" style="width:20.25pt;height:18pt" o:ole="">
            <v:imagedata r:id="rId26" o:title=""/>
          </v:shape>
          <w:control r:id="rId29" w:name="DefaultOcxName2" w:shapeid="_x0000_i1075"/>
        </w:objec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Use BAW generated DDL for Oracle (create empty schema).</w:t>
      </w:r>
    </w:p>
    <w:p w:rsidR="00DA78A4" w:rsidRPr="00DA78A4" w:rsidRDefault="00DA78A4" w:rsidP="00DA78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74" type="#_x0000_t75" style="width:20.25pt;height:18pt" o:ole="">
            <v:imagedata r:id="rId26" o:title=""/>
          </v:shape>
          <w:control r:id="rId30" w:name="DefaultOcxName3" w:shapeid="_x0000_i1074"/>
        </w:objec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Run migration tool (Oracle SQL Developer Migration) to convert schema + load data, or export/import carefully with LOB handling.</w:t>
      </w:r>
    </w:p>
    <w:p w:rsidR="00DA78A4" w:rsidRPr="00DA78A4" w:rsidRDefault="00DA78A4" w:rsidP="00DA78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73" type="#_x0000_t75" style="width:20.25pt;height:18pt" o:ole="">
            <v:imagedata r:id="rId26" o:title=""/>
          </v:shape>
          <w:control r:id="rId31" w:name="DefaultOcxName4" w:shapeid="_x0000_i1073"/>
        </w:objec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row counts, LOBs, constraints.</w:t>
      </w:r>
    </w:p>
    <w:p w:rsidR="00DA78A4" w:rsidRPr="00DA78A4" w:rsidRDefault="00DA78A4" w:rsidP="00DA78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72" type="#_x0000_t75" style="width:20.25pt;height:18pt" o:ole="">
            <v:imagedata r:id="rId26" o:title=""/>
          </v:shape>
          <w:control r:id="rId32" w:name="DefaultOcxName5" w:shapeid="_x0000_i1072"/>
        </w:objec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Oracle JDBC driver on app server; update </w:t>
      </w:r>
      <w:proofErr w:type="spellStart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datasources</w:t>
      </w:r>
      <w:proofErr w:type="spellEnd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A78A4" w:rsidRPr="00DA78A4" w:rsidRDefault="00DA78A4" w:rsidP="00DA78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71" type="#_x0000_t75" style="width:20.25pt;height:18pt" o:ole="">
            <v:imagedata r:id="rId26" o:title=""/>
          </v:shape>
          <w:control r:id="rId33" w:name="DefaultOcxName6" w:shapeid="_x0000_i1071"/>
        </w:objec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any IBM </w:t>
      </w:r>
      <w:proofErr w:type="spellStart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dbUpgrade</w:t>
      </w:r>
      <w:proofErr w:type="spellEnd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utilities needed, tune </w:t>
      </w:r>
      <w:proofErr w:type="spellStart"/>
      <w:r w:rsidRPr="00DA78A4">
        <w:rPr>
          <w:rFonts w:ascii="Courier New" w:eastAsia="Times New Roman" w:hAnsi="Courier New" w:cs="Courier New"/>
          <w:sz w:val="20"/>
          <w:szCs w:val="20"/>
          <w:lang w:eastAsia="en-IN"/>
        </w:rPr>
        <w:t>upgrade.properties</w:t>
      </w:r>
      <w:proofErr w:type="spellEnd"/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A78A4" w:rsidRPr="00DA78A4" w:rsidRDefault="00DA78A4" w:rsidP="00DA78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70" type="#_x0000_t75" style="width:20.25pt;height:18pt" o:ole="">
            <v:imagedata r:id="rId26" o:title=""/>
          </v:shape>
          <w:control r:id="rId34" w:name="DefaultOcxName7" w:shapeid="_x0000_i1070"/>
        </w:objec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BAW, run functional tests, validate tasks/cases.</w:t>
      </w:r>
    </w:p>
    <w:p w:rsidR="00DA78A4" w:rsidRPr="00DA78A4" w:rsidRDefault="00DA78A4" w:rsidP="00DA78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69" type="#_x0000_t75" style="width:20.25pt;height:18pt" o:ole="">
            <v:imagedata r:id="rId26" o:title=""/>
          </v:shape>
          <w:control r:id="rId35" w:name="DefaultOcxName8" w:shapeid="_x0000_i1069"/>
        </w:object>
      </w:r>
      <w:r w:rsidRPr="00DA78A4">
        <w:rPr>
          <w:rFonts w:ascii="Times New Roman" w:eastAsia="Times New Roman" w:hAnsi="Times New Roman" w:cs="Times New Roman"/>
          <w:sz w:val="24"/>
          <w:szCs w:val="24"/>
          <w:lang w:eastAsia="en-IN"/>
        </w:rPr>
        <w:t>Run final delta migration and cutover.</w:t>
      </w:r>
    </w:p>
    <w:p w:rsidR="00D75131" w:rsidRDefault="00D75131">
      <w:bookmarkStart w:id="0" w:name="_GoBack"/>
      <w:bookmarkEnd w:id="0"/>
    </w:p>
    <w:sectPr w:rsidR="00D75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D41E2"/>
    <w:multiLevelType w:val="multilevel"/>
    <w:tmpl w:val="75C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5E8D"/>
    <w:multiLevelType w:val="multilevel"/>
    <w:tmpl w:val="13BE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D6888"/>
    <w:multiLevelType w:val="multilevel"/>
    <w:tmpl w:val="E8E4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23C86"/>
    <w:multiLevelType w:val="multilevel"/>
    <w:tmpl w:val="676C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44C67"/>
    <w:multiLevelType w:val="multilevel"/>
    <w:tmpl w:val="81F4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9462F"/>
    <w:multiLevelType w:val="multilevel"/>
    <w:tmpl w:val="9244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F570C"/>
    <w:multiLevelType w:val="multilevel"/>
    <w:tmpl w:val="44C0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3514C"/>
    <w:multiLevelType w:val="multilevel"/>
    <w:tmpl w:val="2806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1775A"/>
    <w:multiLevelType w:val="multilevel"/>
    <w:tmpl w:val="05AE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E676F"/>
    <w:multiLevelType w:val="multilevel"/>
    <w:tmpl w:val="A7A8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503F1"/>
    <w:multiLevelType w:val="multilevel"/>
    <w:tmpl w:val="DD14D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E04C57"/>
    <w:multiLevelType w:val="multilevel"/>
    <w:tmpl w:val="F4E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C7E44"/>
    <w:multiLevelType w:val="multilevel"/>
    <w:tmpl w:val="6F90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A1466"/>
    <w:multiLevelType w:val="multilevel"/>
    <w:tmpl w:val="62B2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144D1"/>
    <w:multiLevelType w:val="multilevel"/>
    <w:tmpl w:val="B382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287595"/>
    <w:multiLevelType w:val="multilevel"/>
    <w:tmpl w:val="44D8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2"/>
  </w:num>
  <w:num w:numId="4">
    <w:abstractNumId w:val="15"/>
  </w:num>
  <w:num w:numId="5">
    <w:abstractNumId w:val="4"/>
  </w:num>
  <w:num w:numId="6">
    <w:abstractNumId w:val="6"/>
  </w:num>
  <w:num w:numId="7">
    <w:abstractNumId w:val="13"/>
  </w:num>
  <w:num w:numId="8">
    <w:abstractNumId w:val="7"/>
  </w:num>
  <w:num w:numId="9">
    <w:abstractNumId w:val="8"/>
  </w:num>
  <w:num w:numId="10">
    <w:abstractNumId w:val="1"/>
  </w:num>
  <w:num w:numId="11">
    <w:abstractNumId w:val="9"/>
  </w:num>
  <w:num w:numId="12">
    <w:abstractNumId w:val="11"/>
  </w:num>
  <w:num w:numId="13">
    <w:abstractNumId w:val="3"/>
  </w:num>
  <w:num w:numId="14">
    <w:abstractNumId w:val="5"/>
  </w:num>
  <w:num w:numId="15">
    <w:abstractNumId w:val="1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8A4"/>
    <w:rsid w:val="00D75131"/>
    <w:rsid w:val="00DA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435930-774A-4BEB-B885-06EEE28C9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78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A78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8A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A78A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A7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A78A4"/>
    <w:rPr>
      <w:b/>
      <w:bCs/>
    </w:rPr>
  </w:style>
  <w:style w:type="character" w:customStyle="1" w:styleId="ms-1">
    <w:name w:val="ms-1"/>
    <w:basedOn w:val="DefaultParagraphFont"/>
    <w:rsid w:val="00DA78A4"/>
  </w:style>
  <w:style w:type="character" w:customStyle="1" w:styleId="max-w-15ch">
    <w:name w:val="max-w-[15ch]"/>
    <w:basedOn w:val="DefaultParagraphFont"/>
    <w:rsid w:val="00DA78A4"/>
  </w:style>
  <w:style w:type="character" w:styleId="HTMLCode">
    <w:name w:val="HTML Code"/>
    <w:basedOn w:val="DefaultParagraphFont"/>
    <w:uiPriority w:val="99"/>
    <w:semiHidden/>
    <w:unhideWhenUsed/>
    <w:rsid w:val="00DA78A4"/>
    <w:rPr>
      <w:rFonts w:ascii="Courier New" w:eastAsia="Times New Roman" w:hAnsi="Courier New" w:cs="Courier New"/>
      <w:sz w:val="20"/>
      <w:szCs w:val="20"/>
    </w:rPr>
  </w:style>
  <w:style w:type="character" w:customStyle="1" w:styleId="-me-1">
    <w:name w:val="-me-1"/>
    <w:basedOn w:val="DefaultParagraphFont"/>
    <w:rsid w:val="00DA78A4"/>
  </w:style>
  <w:style w:type="character" w:styleId="Emphasis">
    <w:name w:val="Emphasis"/>
    <w:basedOn w:val="DefaultParagraphFont"/>
    <w:uiPriority w:val="20"/>
    <w:qFormat/>
    <w:rsid w:val="00DA78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94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en/solutions/migrate-ibm-sql-database/index.html?utm_source=chatgpt.com" TargetMode="External"/><Relationship Id="rId13" Type="http://schemas.openxmlformats.org/officeDocument/2006/relationships/hyperlink" Target="https://github.com/ibmbpm/Workflow_Chef?utm_source=chatgpt.com" TargetMode="External"/><Relationship Id="rId18" Type="http://schemas.openxmlformats.org/officeDocument/2006/relationships/hyperlink" Target="https://www.ibm.com/docs/en/baw/24.0.x?topic=automation-moving-case-instances&amp;utm_source=chatgpt.com" TargetMode="External"/><Relationship Id="rId26" Type="http://schemas.openxmlformats.org/officeDocument/2006/relationships/image" Target="media/image1.wmf"/><Relationship Id="rId3" Type="http://schemas.openxmlformats.org/officeDocument/2006/relationships/settings" Target="settings.xml"/><Relationship Id="rId21" Type="http://schemas.openxmlformats.org/officeDocument/2006/relationships/hyperlink" Target="https://www.ibm.com/docs/en/baw/24.0.x?topic=workflow-planning-your-database-configuration&amp;utm_source=chatgpt.com" TargetMode="External"/><Relationship Id="rId34" Type="http://schemas.openxmlformats.org/officeDocument/2006/relationships/control" Target="activeX/activeX8.xml"/><Relationship Id="rId7" Type="http://schemas.openxmlformats.org/officeDocument/2006/relationships/hyperlink" Target="https://www.ibm.com/docs/en/baw/24.0.x?topic=workflow-planning-your-database-configuration&amp;utm_source=chatgpt.com" TargetMode="External"/><Relationship Id="rId12" Type="http://schemas.openxmlformats.org/officeDocument/2006/relationships/hyperlink" Target="https://docs.oracle.com/en/solutions/migrate-ibm-sql-database/index.html?utm_source=chatgpt.com" TargetMode="External"/><Relationship Id="rId17" Type="http://schemas.openxmlformats.org/officeDocument/2006/relationships/hyperlink" Target="https://www.ibm.com/docs/en/baw/24.0.x?topic=workflow-planning-your-database-configuration&amp;utm_source=chatgpt.com" TargetMode="External"/><Relationship Id="rId25" Type="http://schemas.openxmlformats.org/officeDocument/2006/relationships/hyperlink" Target="https://docs.oracle.com/en/database/oracle/sql-developer/24.3/rptug/migrating-third-party-databases.html?utm_source=chatgpt.com" TargetMode="External"/><Relationship Id="rId33" Type="http://schemas.openxmlformats.org/officeDocument/2006/relationships/control" Target="activeX/activeX7.xml"/><Relationship Id="rId2" Type="http://schemas.openxmlformats.org/officeDocument/2006/relationships/styles" Target="styles.xml"/><Relationship Id="rId16" Type="http://schemas.openxmlformats.org/officeDocument/2006/relationships/hyperlink" Target="https://www.ibm.com/docs/en/baw/24.0.x?topic=automation-moving-case-instances&amp;utm_source=chatgpt.com" TargetMode="External"/><Relationship Id="rId20" Type="http://schemas.openxmlformats.org/officeDocument/2006/relationships/hyperlink" Target="https://www.ibm.com/docs/en/baw/24.0.x?topic=windows-configuring-business-automation-workflow-24x&amp;utm_source=chatgpt.com" TargetMode="External"/><Relationship Id="rId29" Type="http://schemas.openxmlformats.org/officeDocument/2006/relationships/control" Target="activeX/activeX3.xml"/><Relationship Id="rId1" Type="http://schemas.openxmlformats.org/officeDocument/2006/relationships/numbering" Target="numbering.xml"/><Relationship Id="rId6" Type="http://schemas.openxmlformats.org/officeDocument/2006/relationships/hyperlink" Target="https://www.ibm.com/docs/en/baw/24.0.x?topic=windows-configuring-business-automation-workflow-24x&amp;utm_source=chatgpt.com" TargetMode="External"/><Relationship Id="rId11" Type="http://schemas.openxmlformats.org/officeDocument/2006/relationships/hyperlink" Target="https://www.ibm.com/docs/en/baw/24.0.x?topic=migration-dbupgrade-troubleshooting&amp;utm_source=chatgpt.com" TargetMode="External"/><Relationship Id="rId24" Type="http://schemas.openxmlformats.org/officeDocument/2006/relationships/hyperlink" Target="https://community.ibm.com/community/user/discussion/migrating-ibm-business-automation-workflow-baw-from-857-to-2103-a-transition-from-db2-to-oracle-and-aix-to-linux-journey?utm_source=chatgpt.com" TargetMode="External"/><Relationship Id="rId32" Type="http://schemas.openxmlformats.org/officeDocument/2006/relationships/control" Target="activeX/activeX6.xml"/><Relationship Id="rId37" Type="http://schemas.openxmlformats.org/officeDocument/2006/relationships/theme" Target="theme/theme1.xml"/><Relationship Id="rId5" Type="http://schemas.openxmlformats.org/officeDocument/2006/relationships/hyperlink" Target="https://www.ibm.com/docs/en/baw/24.0.x?topic=workflow-planning-your-database-configuration&amp;utm_source=chatgpt.com" TargetMode="External"/><Relationship Id="rId15" Type="http://schemas.openxmlformats.org/officeDocument/2006/relationships/hyperlink" Target="https://www.ibm.com/docs/en/baw/24.0.x?topic=migration-dbupgrade-troubleshooting&amp;utm_source=chatgpt.com" TargetMode="External"/><Relationship Id="rId23" Type="http://schemas.openxmlformats.org/officeDocument/2006/relationships/hyperlink" Target="https://www.ibm.com/docs/en/baw/24.0.x?topic=migration-dbupgrade-troubleshooting&amp;utm_source=chatgpt.com" TargetMode="External"/><Relationship Id="rId28" Type="http://schemas.openxmlformats.org/officeDocument/2006/relationships/control" Target="activeX/activeX2.xml"/><Relationship Id="rId36" Type="http://schemas.openxmlformats.org/officeDocument/2006/relationships/fontTable" Target="fontTable.xml"/><Relationship Id="rId10" Type="http://schemas.openxmlformats.org/officeDocument/2006/relationships/hyperlink" Target="https://docs.oracle.com/en/database/oracle/sql-developer/24.3/rptug/migrating-third-party-databases.html?utm_source=chatgpt.com" TargetMode="External"/><Relationship Id="rId19" Type="http://schemas.openxmlformats.org/officeDocument/2006/relationships/hyperlink" Target="https://www.ibm.com/docs/en/baw/24.0.x?topic=migration-dbupgrade-troubleshooting&amp;utm_source=chatgpt.com" TargetMode="External"/><Relationship Id="rId31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hyperlink" Target="https://www.ibm.com/docs/en/baw/24.0.x?topic=windows-configuring-business-automation-workflow-24x&amp;utm_source=chatgpt.com" TargetMode="External"/><Relationship Id="rId14" Type="http://schemas.openxmlformats.org/officeDocument/2006/relationships/hyperlink" Target="https://www.ibm.com/docs/en/baw/24.0.x?topic=windows-configuring-business-automation-workflow-24x&amp;utm_source=chatgpt.com" TargetMode="External"/><Relationship Id="rId22" Type="http://schemas.openxmlformats.org/officeDocument/2006/relationships/hyperlink" Target="https://www.ibm.com/docs/en/baw/24.0.x?topic=windows-configuring-business-automation-workflow-24x&amp;utm_source=chatgpt.com" TargetMode="External"/><Relationship Id="rId27" Type="http://schemas.openxmlformats.org/officeDocument/2006/relationships/control" Target="activeX/activeX1.xml"/><Relationship Id="rId30" Type="http://schemas.openxmlformats.org/officeDocument/2006/relationships/control" Target="activeX/activeX4.xml"/><Relationship Id="rId35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1754</Words>
  <Characters>10004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2025-12-18T11:09:00Z</dcterms:created>
  <dcterms:modified xsi:type="dcterms:W3CDTF">2025-12-18T11:10:00Z</dcterms:modified>
</cp:coreProperties>
</file>