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E52" w:rsidRPr="00E86FE7" w:rsidRDefault="00816CB5">
      <w:pPr>
        <w:rPr>
          <w:rFonts w:ascii="Times New Roman" w:hAnsi="Times New Roman" w:cs="Times New Roman"/>
          <w:sz w:val="32"/>
          <w:szCs w:val="32"/>
        </w:rPr>
      </w:pPr>
      <w:r w:rsidRPr="00E86FE7">
        <w:rPr>
          <w:rFonts w:ascii="Times New Roman" w:hAnsi="Times New Roman" w:cs="Times New Roman"/>
          <w:sz w:val="32"/>
          <w:szCs w:val="32"/>
        </w:rPr>
        <w:t>Introduction</w:t>
      </w:r>
    </w:p>
    <w:p w:rsidR="00816CB5" w:rsidRDefault="00816CB5" w:rsidP="00E36D33">
      <w:pPr>
        <w:jc w:val="both"/>
        <w:rPr>
          <w:rFonts w:ascii="Times New Roman" w:hAnsi="Times New Roman" w:cs="Times New Roman"/>
          <w:sz w:val="24"/>
          <w:szCs w:val="24"/>
        </w:rPr>
      </w:pPr>
      <w:r>
        <w:rPr>
          <w:rFonts w:ascii="Times New Roman" w:hAnsi="Times New Roman" w:cs="Times New Roman"/>
          <w:sz w:val="24"/>
          <w:szCs w:val="24"/>
        </w:rPr>
        <w:tab/>
        <w:t>Correlation of the chemical shift with substituent constant has been widely used to investigate the nature of the effect of the substituent on the physical properties of the compounds. Electron density around the nucleus of interest (</w:t>
      </w:r>
      <w:r w:rsidR="00A1618E">
        <w:rPr>
          <w:rFonts w:ascii="Times New Roman" w:hAnsi="Times New Roman" w:cs="Times New Roman"/>
          <w:sz w:val="24"/>
          <w:szCs w:val="24"/>
        </w:rPr>
        <w:t>C, H</w:t>
      </w:r>
      <w:r>
        <w:rPr>
          <w:rFonts w:ascii="Times New Roman" w:hAnsi="Times New Roman" w:cs="Times New Roman"/>
          <w:sz w:val="24"/>
          <w:szCs w:val="24"/>
        </w:rPr>
        <w:t>) is mostly affected by electron-donating and electron-withdrawing ability of the substituent.</w:t>
      </w:r>
    </w:p>
    <w:p w:rsidR="00816CB5" w:rsidRDefault="00816CB5" w:rsidP="00E36D33">
      <w:pPr>
        <w:jc w:val="both"/>
        <w:rPr>
          <w:rFonts w:ascii="Times New Roman" w:hAnsi="Times New Roman" w:cs="Times New Roman"/>
          <w:sz w:val="24"/>
          <w:szCs w:val="24"/>
        </w:rPr>
      </w:pPr>
      <w:r>
        <w:rPr>
          <w:rFonts w:ascii="Times New Roman" w:hAnsi="Times New Roman" w:cs="Times New Roman"/>
          <w:sz w:val="24"/>
          <w:szCs w:val="24"/>
        </w:rPr>
        <w:tab/>
      </w:r>
      <w:r w:rsidR="00E36D33">
        <w:rPr>
          <w:rFonts w:ascii="Times New Roman" w:hAnsi="Times New Roman" w:cs="Times New Roman"/>
          <w:sz w:val="24"/>
          <w:szCs w:val="24"/>
        </w:rPr>
        <w:t>Therefore,</w:t>
      </w:r>
      <w:r>
        <w:rPr>
          <w:rFonts w:ascii="Times New Roman" w:hAnsi="Times New Roman" w:cs="Times New Roman"/>
          <w:sz w:val="24"/>
          <w:szCs w:val="24"/>
        </w:rPr>
        <w:t xml:space="preserve"> a correlation between the observed chemical shift and any parameter </w:t>
      </w:r>
      <w:r w:rsidR="00F836E4">
        <w:rPr>
          <w:rFonts w:ascii="Times New Roman" w:hAnsi="Times New Roman" w:cs="Times New Roman"/>
          <w:sz w:val="24"/>
          <w:szCs w:val="24"/>
        </w:rPr>
        <w:t>representing such ability seems to be well-founded, and there are numerous reports on the subject</w:t>
      </w:r>
      <w:r w:rsidR="00F836E4" w:rsidRPr="00F836E4">
        <w:rPr>
          <w:rFonts w:ascii="Times New Roman" w:hAnsi="Times New Roman" w:cs="Times New Roman"/>
          <w:sz w:val="24"/>
          <w:szCs w:val="24"/>
          <w:vertAlign w:val="superscript"/>
        </w:rPr>
        <w:t>1</w:t>
      </w:r>
      <w:r w:rsidR="00F836E4">
        <w:rPr>
          <w:rFonts w:ascii="Times New Roman" w:hAnsi="Times New Roman" w:cs="Times New Roman"/>
          <w:sz w:val="24"/>
          <w:szCs w:val="24"/>
        </w:rPr>
        <w:t>.</w:t>
      </w:r>
      <w:bookmarkStart w:id="0" w:name="_GoBack"/>
      <w:bookmarkEnd w:id="0"/>
    </w:p>
    <w:p w:rsidR="00816CB5" w:rsidRDefault="00816CB5" w:rsidP="00E36D33">
      <w:pPr>
        <w:jc w:val="both"/>
        <w:rPr>
          <w:rFonts w:ascii="Times New Roman" w:hAnsi="Times New Roman" w:cs="Times New Roman"/>
          <w:sz w:val="24"/>
          <w:szCs w:val="24"/>
        </w:rPr>
      </w:pPr>
      <w:r>
        <w:rPr>
          <w:rFonts w:ascii="Times New Roman" w:hAnsi="Times New Roman" w:cs="Times New Roman"/>
          <w:sz w:val="24"/>
          <w:szCs w:val="24"/>
        </w:rPr>
        <w:tab/>
        <w:t xml:space="preserve">The single substituent parameter(SSP) approach which </w:t>
      </w:r>
      <w:r w:rsidR="00E36D33">
        <w:rPr>
          <w:rFonts w:ascii="Times New Roman" w:hAnsi="Times New Roman" w:cs="Times New Roman"/>
          <w:sz w:val="24"/>
          <w:szCs w:val="24"/>
        </w:rPr>
        <w:t>is represented</w:t>
      </w:r>
      <w:r>
        <w:rPr>
          <w:rFonts w:ascii="Times New Roman" w:hAnsi="Times New Roman" w:cs="Times New Roman"/>
          <w:sz w:val="24"/>
          <w:szCs w:val="24"/>
        </w:rPr>
        <w:t xml:space="preserve"> by Eq. (1) </w:t>
      </w:r>
      <w:r w:rsidR="00DF0794">
        <w:rPr>
          <w:rFonts w:ascii="Times New Roman" w:hAnsi="Times New Roman" w:cs="Times New Roman"/>
          <w:sz w:val="24"/>
          <w:szCs w:val="24"/>
        </w:rPr>
        <w:t xml:space="preserve">has been used to correlate the chemical shift of </w:t>
      </w:r>
      <w:r w:rsidR="00DF0794" w:rsidRPr="00DF0794">
        <w:rPr>
          <w:rFonts w:ascii="Times New Roman" w:hAnsi="Times New Roman" w:cs="Times New Roman"/>
          <w:i/>
          <w:iCs/>
          <w:sz w:val="24"/>
          <w:szCs w:val="24"/>
        </w:rPr>
        <w:t>m</w:t>
      </w:r>
      <w:r w:rsidR="00DF0794">
        <w:rPr>
          <w:rFonts w:ascii="Times New Roman" w:hAnsi="Times New Roman" w:cs="Times New Roman"/>
          <w:i/>
          <w:iCs/>
          <w:sz w:val="24"/>
          <w:szCs w:val="24"/>
        </w:rPr>
        <w:t>-</w:t>
      </w:r>
      <w:r w:rsidR="00DF0794">
        <w:rPr>
          <w:rFonts w:ascii="Times New Roman" w:hAnsi="Times New Roman" w:cs="Times New Roman"/>
          <w:sz w:val="24"/>
          <w:szCs w:val="24"/>
        </w:rPr>
        <w:t xml:space="preserve"> and </w:t>
      </w:r>
      <w:r w:rsidR="00DF0794" w:rsidRPr="00DF0794">
        <w:rPr>
          <w:rFonts w:ascii="Times New Roman" w:hAnsi="Times New Roman" w:cs="Times New Roman"/>
          <w:i/>
          <w:iCs/>
          <w:sz w:val="24"/>
          <w:szCs w:val="24"/>
        </w:rPr>
        <w:t>p</w:t>
      </w:r>
      <w:r w:rsidR="00DF0794">
        <w:rPr>
          <w:rFonts w:ascii="Times New Roman" w:hAnsi="Times New Roman" w:cs="Times New Roman"/>
          <w:i/>
          <w:iCs/>
          <w:sz w:val="24"/>
          <w:szCs w:val="24"/>
        </w:rPr>
        <w:t>-</w:t>
      </w:r>
      <w:r w:rsidR="00DF0794">
        <w:rPr>
          <w:rFonts w:ascii="Times New Roman" w:hAnsi="Times New Roman" w:cs="Times New Roman"/>
          <w:sz w:val="24"/>
          <w:szCs w:val="24"/>
        </w:rPr>
        <w:t>substituted compound to unsubstituted compound using the Hammett σ</w:t>
      </w:r>
      <w:r w:rsidR="00DF0794" w:rsidRPr="00DF0794">
        <w:rPr>
          <w:rFonts w:ascii="Times New Roman" w:hAnsi="Times New Roman" w:cs="Times New Roman"/>
          <w:i/>
          <w:iCs/>
          <w:sz w:val="24"/>
          <w:szCs w:val="24"/>
          <w:vertAlign w:val="subscript"/>
        </w:rPr>
        <w:t>m</w:t>
      </w:r>
      <w:r w:rsidR="00DF0794">
        <w:rPr>
          <w:rFonts w:ascii="Times New Roman" w:hAnsi="Times New Roman" w:cs="Times New Roman"/>
          <w:sz w:val="24"/>
          <w:szCs w:val="24"/>
          <w:vertAlign w:val="subscript"/>
        </w:rPr>
        <w:t xml:space="preserve"> </w:t>
      </w:r>
      <w:r w:rsidR="00DF0794">
        <w:rPr>
          <w:rFonts w:ascii="Times New Roman" w:hAnsi="Times New Roman" w:cs="Times New Roman"/>
          <w:sz w:val="24"/>
          <w:szCs w:val="24"/>
        </w:rPr>
        <w:t xml:space="preserve">and </w:t>
      </w:r>
      <w:proofErr w:type="spellStart"/>
      <w:r w:rsidR="00DF0794">
        <w:rPr>
          <w:rFonts w:ascii="Times New Roman" w:hAnsi="Times New Roman" w:cs="Times New Roman"/>
          <w:sz w:val="24"/>
          <w:szCs w:val="24"/>
        </w:rPr>
        <w:t>σ</w:t>
      </w:r>
      <w:r w:rsidR="00DF0794" w:rsidRPr="00DF0794">
        <w:rPr>
          <w:rFonts w:ascii="Times New Roman" w:hAnsi="Times New Roman" w:cs="Times New Roman"/>
          <w:i/>
          <w:iCs/>
          <w:sz w:val="24"/>
          <w:szCs w:val="24"/>
          <w:vertAlign w:val="subscript"/>
        </w:rPr>
        <w:t>p</w:t>
      </w:r>
      <w:proofErr w:type="spellEnd"/>
      <w:r w:rsidR="00DF0794">
        <w:rPr>
          <w:rFonts w:ascii="Times New Roman" w:hAnsi="Times New Roman" w:cs="Times New Roman"/>
          <w:sz w:val="24"/>
          <w:szCs w:val="24"/>
        </w:rPr>
        <w:t xml:space="preserve"> values. Values of </w:t>
      </w:r>
      <w:r w:rsidR="00DF0794" w:rsidRPr="00DF0794">
        <w:rPr>
          <w:rFonts w:ascii="Times New Roman" w:hAnsi="Times New Roman" w:cs="Times New Roman"/>
          <w:sz w:val="24"/>
          <w:szCs w:val="24"/>
          <w:highlight w:val="yellow"/>
          <w:vertAlign w:val="superscript"/>
        </w:rPr>
        <w:t>13</w:t>
      </w:r>
      <w:r w:rsidR="00DF0794" w:rsidRPr="00DF0794">
        <w:rPr>
          <w:rFonts w:ascii="Times New Roman" w:hAnsi="Times New Roman" w:cs="Times New Roman"/>
          <w:sz w:val="24"/>
          <w:szCs w:val="24"/>
          <w:highlight w:val="yellow"/>
        </w:rPr>
        <w:t>σ</w:t>
      </w:r>
      <w:r w:rsidR="00DF0794">
        <w:rPr>
          <w:rFonts w:ascii="Times New Roman" w:hAnsi="Times New Roman" w:cs="Times New Roman"/>
          <w:sz w:val="24"/>
          <w:szCs w:val="24"/>
        </w:rPr>
        <w:t xml:space="preserve"> were reported for the system of </w:t>
      </w:r>
      <w:r w:rsidR="00DF0794" w:rsidRPr="00DF0794">
        <w:rPr>
          <w:rFonts w:ascii="Times New Roman" w:hAnsi="Times New Roman" w:cs="Times New Roman"/>
          <w:i/>
          <w:iCs/>
          <w:sz w:val="24"/>
          <w:szCs w:val="24"/>
        </w:rPr>
        <w:t>m</w:t>
      </w:r>
      <w:r w:rsidR="00DF0794">
        <w:rPr>
          <w:rFonts w:ascii="Times New Roman" w:hAnsi="Times New Roman" w:cs="Times New Roman"/>
          <w:sz w:val="24"/>
          <w:szCs w:val="24"/>
        </w:rPr>
        <w:t xml:space="preserve">- and </w:t>
      </w:r>
      <w:r w:rsidR="00DF0794" w:rsidRPr="00DF0794">
        <w:rPr>
          <w:rFonts w:ascii="Times New Roman" w:hAnsi="Times New Roman" w:cs="Times New Roman"/>
          <w:i/>
          <w:iCs/>
          <w:sz w:val="24"/>
          <w:szCs w:val="24"/>
        </w:rPr>
        <w:t>p</w:t>
      </w:r>
      <w:r w:rsidR="00DF0794">
        <w:rPr>
          <w:rFonts w:ascii="Times New Roman" w:hAnsi="Times New Roman" w:cs="Times New Roman"/>
          <w:sz w:val="24"/>
          <w:szCs w:val="24"/>
        </w:rPr>
        <w:t>-</w:t>
      </w:r>
      <w:r w:rsidR="00BA5048">
        <w:rPr>
          <w:rFonts w:ascii="Times New Roman" w:hAnsi="Times New Roman" w:cs="Times New Roman"/>
          <w:sz w:val="24"/>
          <w:szCs w:val="24"/>
        </w:rPr>
        <w:t xml:space="preserve">substituted cinnamic acids in order to have a better correlation of </w:t>
      </w:r>
      <w:r w:rsidR="00BA5048" w:rsidRPr="00BA5048">
        <w:rPr>
          <w:rFonts w:ascii="Times New Roman" w:hAnsi="Times New Roman" w:cs="Times New Roman"/>
          <w:sz w:val="24"/>
          <w:szCs w:val="24"/>
          <w:vertAlign w:val="superscript"/>
        </w:rPr>
        <w:t>13</w:t>
      </w:r>
      <w:r w:rsidR="00BA5048">
        <w:rPr>
          <w:rFonts w:ascii="Times New Roman" w:hAnsi="Times New Roman" w:cs="Times New Roman"/>
          <w:sz w:val="24"/>
          <w:szCs w:val="24"/>
        </w:rPr>
        <w:t>C</w:t>
      </w:r>
      <w:r w:rsidR="00E86FE7">
        <w:rPr>
          <w:rFonts w:ascii="Times New Roman" w:hAnsi="Times New Roman" w:cs="Times New Roman"/>
          <w:sz w:val="24"/>
          <w:szCs w:val="24"/>
        </w:rPr>
        <w:t xml:space="preserve"> chemical shift</w:t>
      </w:r>
      <w:r w:rsidR="00E86FE7" w:rsidRPr="00E86FE7">
        <w:rPr>
          <w:rFonts w:ascii="Times New Roman" w:hAnsi="Times New Roman" w:cs="Times New Roman"/>
          <w:sz w:val="24"/>
          <w:szCs w:val="24"/>
          <w:vertAlign w:val="superscript"/>
        </w:rPr>
        <w:t>2</w:t>
      </w:r>
      <w:r w:rsidR="00E86FE7">
        <w:rPr>
          <w:rFonts w:ascii="Times New Roman" w:hAnsi="Times New Roman" w:cs="Times New Roman"/>
          <w:sz w:val="24"/>
          <w:szCs w:val="24"/>
        </w:rPr>
        <w:t>.  The dual substituent parameter (DSP) approach, on the other hand, divides the effect of substituent effect into inductive (</w:t>
      </w:r>
      <w:proofErr w:type="spellStart"/>
      <w:r w:rsidR="00E86FE7" w:rsidRPr="00E86FE7">
        <w:rPr>
          <w:rFonts w:ascii="Times New Roman" w:hAnsi="Times New Roman" w:cs="Times New Roman"/>
          <w:sz w:val="28"/>
          <w:szCs w:val="28"/>
        </w:rPr>
        <w:t>σ</w:t>
      </w:r>
      <w:r w:rsidR="00E86FE7" w:rsidRPr="00E86FE7">
        <w:rPr>
          <w:rFonts w:ascii="Times New Roman" w:hAnsi="Times New Roman" w:cs="Times New Roman"/>
          <w:i/>
          <w:iCs/>
          <w:sz w:val="24"/>
          <w:szCs w:val="24"/>
          <w:vertAlign w:val="subscript"/>
        </w:rPr>
        <w:t>I</w:t>
      </w:r>
      <w:proofErr w:type="spellEnd"/>
      <w:r w:rsidR="00E86FE7">
        <w:rPr>
          <w:rFonts w:ascii="Times New Roman" w:hAnsi="Times New Roman" w:cs="Times New Roman"/>
          <w:sz w:val="24"/>
          <w:szCs w:val="24"/>
        </w:rPr>
        <w:t>) and resonance (</w:t>
      </w:r>
      <w:proofErr w:type="spellStart"/>
      <w:r w:rsidR="00E86FE7" w:rsidRPr="00E86FE7">
        <w:rPr>
          <w:rFonts w:ascii="Times New Roman" w:hAnsi="Times New Roman" w:cs="Times New Roman"/>
          <w:sz w:val="28"/>
          <w:szCs w:val="28"/>
        </w:rPr>
        <w:t>σ</w:t>
      </w:r>
      <w:r w:rsidR="00E86FE7" w:rsidRPr="00E86FE7">
        <w:rPr>
          <w:rFonts w:ascii="Times New Roman" w:hAnsi="Times New Roman" w:cs="Times New Roman"/>
          <w:sz w:val="24"/>
          <w:szCs w:val="24"/>
          <w:vertAlign w:val="subscript"/>
        </w:rPr>
        <w:t>R</w:t>
      </w:r>
      <w:proofErr w:type="spellEnd"/>
      <w:r w:rsidR="00E86FE7">
        <w:rPr>
          <w:rFonts w:ascii="Times New Roman" w:hAnsi="Times New Roman" w:cs="Times New Roman"/>
          <w:sz w:val="24"/>
          <w:szCs w:val="24"/>
        </w:rPr>
        <w:t>) parameters as represented in Eq. (2).</w:t>
      </w:r>
    </w:p>
    <w:p w:rsidR="00E86FE7" w:rsidRDefault="00E86FE7" w:rsidP="00E36D33">
      <w:pPr>
        <w:jc w:val="both"/>
        <w:rPr>
          <w:rFonts w:ascii="Times New Roman" w:hAnsi="Times New Roman" w:cs="Times New Roman"/>
          <w:sz w:val="24"/>
          <w:szCs w:val="24"/>
        </w:rPr>
      </w:pPr>
    </w:p>
    <w:p w:rsidR="00E86FE7" w:rsidRDefault="00E86FE7" w:rsidP="00E36D3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35DE6">
        <w:rPr>
          <w:rFonts w:ascii="Times New Roman" w:hAnsi="Times New Roman" w:cs="Times New Roman"/>
          <w:i/>
          <w:iCs/>
          <w:sz w:val="24"/>
          <w:szCs w:val="24"/>
        </w:rPr>
        <w:t>δ =</w:t>
      </w:r>
      <w:r>
        <w:rPr>
          <w:rFonts w:ascii="Times New Roman" w:hAnsi="Times New Roman" w:cs="Times New Roman"/>
          <w:sz w:val="24"/>
          <w:szCs w:val="24"/>
        </w:rPr>
        <w:t xml:space="preserve"> </w:t>
      </w:r>
      <w:proofErr w:type="spellStart"/>
      <w:r w:rsidRPr="00C35DE6">
        <w:rPr>
          <w:rFonts w:ascii="Times New Roman" w:hAnsi="Times New Roman" w:cs="Times New Roman"/>
          <w:i/>
          <w:iCs/>
          <w:sz w:val="24"/>
          <w:szCs w:val="24"/>
        </w:rPr>
        <w:t>ρσ</w:t>
      </w:r>
      <w:proofErr w:type="spellEnd"/>
      <w:r>
        <w:rPr>
          <w:rFonts w:ascii="Times New Roman" w:hAnsi="Times New Roman" w:cs="Times New Roman"/>
          <w:sz w:val="24"/>
          <w:szCs w:val="24"/>
        </w:rPr>
        <w:t xml:space="preserve"> +</w:t>
      </w:r>
      <w:r w:rsidRPr="00C35DE6">
        <w:rPr>
          <w:rFonts w:ascii="Times New Roman" w:hAnsi="Times New Roman" w:cs="Times New Roman"/>
          <w:i/>
          <w:iCs/>
          <w:sz w:val="24"/>
          <w:szCs w:val="24"/>
        </w:rPr>
        <w:t xml:space="preserve"> </w:t>
      </w:r>
      <w:proofErr w:type="spellStart"/>
      <w:r w:rsidRPr="00C35DE6">
        <w:rPr>
          <w:rFonts w:ascii="Times New Roman" w:hAnsi="Times New Roman" w:cs="Times New Roman"/>
          <w:i/>
          <w:iCs/>
          <w:sz w:val="24"/>
          <w:szCs w:val="24"/>
        </w:rPr>
        <w:t>δ</w:t>
      </w:r>
      <w:r w:rsidRPr="00C35DE6">
        <w:rPr>
          <w:rFonts w:ascii="Times New Roman" w:hAnsi="Times New Roman" w:cs="Times New Roman"/>
          <w:i/>
          <w:iCs/>
          <w:sz w:val="24"/>
          <w:szCs w:val="24"/>
          <w:vertAlign w:val="subscript"/>
        </w:rPr>
        <w:t>o</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E86FE7" w:rsidRDefault="00E86FE7" w:rsidP="00E36D3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35DE6">
        <w:rPr>
          <w:rFonts w:ascii="Times New Roman" w:hAnsi="Times New Roman" w:cs="Times New Roman"/>
          <w:i/>
          <w:iCs/>
          <w:sz w:val="24"/>
          <w:szCs w:val="24"/>
        </w:rPr>
        <w:t>δ</w:t>
      </w:r>
      <w:r>
        <w:rPr>
          <w:rFonts w:ascii="Times New Roman" w:hAnsi="Times New Roman" w:cs="Times New Roman"/>
          <w:sz w:val="24"/>
          <w:szCs w:val="24"/>
        </w:rPr>
        <w:t xml:space="preserve"> = </w:t>
      </w:r>
      <w:proofErr w:type="spellStart"/>
      <w:r w:rsidRPr="00E86FE7">
        <w:rPr>
          <w:rFonts w:ascii="Times New Roman" w:hAnsi="Times New Roman" w:cs="Times New Roman"/>
          <w:i/>
          <w:iCs/>
          <w:sz w:val="28"/>
          <w:szCs w:val="28"/>
        </w:rPr>
        <w:t>ρ</w:t>
      </w:r>
      <w:r w:rsidRPr="00E86FE7">
        <w:rPr>
          <w:rFonts w:ascii="Times New Roman" w:hAnsi="Times New Roman" w:cs="Times New Roman"/>
          <w:i/>
          <w:iCs/>
          <w:sz w:val="24"/>
          <w:szCs w:val="24"/>
          <w:vertAlign w:val="subscript"/>
        </w:rPr>
        <w:t>I</w:t>
      </w:r>
      <w:r w:rsidRPr="00E86FE7">
        <w:rPr>
          <w:rFonts w:ascii="Times New Roman" w:hAnsi="Times New Roman" w:cs="Times New Roman"/>
          <w:i/>
          <w:iCs/>
          <w:sz w:val="28"/>
          <w:szCs w:val="28"/>
        </w:rPr>
        <w:t>σ</w:t>
      </w:r>
      <w:r w:rsidRPr="00E86FE7">
        <w:rPr>
          <w:rFonts w:ascii="Times New Roman" w:hAnsi="Times New Roman" w:cs="Times New Roman"/>
          <w:i/>
          <w:iCs/>
          <w:sz w:val="24"/>
          <w:szCs w:val="24"/>
          <w:vertAlign w:val="subscript"/>
        </w:rPr>
        <w:t>I</w:t>
      </w:r>
      <w:proofErr w:type="spellEnd"/>
      <w:r w:rsidRPr="00E86FE7">
        <w:rPr>
          <w:rFonts w:ascii="Times New Roman" w:hAnsi="Times New Roman" w:cs="Times New Roman"/>
          <w:i/>
          <w:iCs/>
          <w:sz w:val="24"/>
          <w:szCs w:val="24"/>
        </w:rPr>
        <w:t xml:space="preserve"> </w:t>
      </w:r>
      <w:r>
        <w:rPr>
          <w:rFonts w:ascii="Times New Roman" w:hAnsi="Times New Roman" w:cs="Times New Roman"/>
          <w:sz w:val="24"/>
          <w:szCs w:val="24"/>
        </w:rPr>
        <w:t>+</w:t>
      </w:r>
      <w:r w:rsidRPr="00E86FE7">
        <w:rPr>
          <w:rFonts w:ascii="Times New Roman" w:hAnsi="Times New Roman" w:cs="Times New Roman"/>
          <w:i/>
          <w:iCs/>
          <w:sz w:val="28"/>
          <w:szCs w:val="28"/>
        </w:rPr>
        <w:t xml:space="preserve"> </w:t>
      </w:r>
      <w:proofErr w:type="spellStart"/>
      <w:r w:rsidRPr="00C35DE6">
        <w:rPr>
          <w:rFonts w:ascii="Times New Roman" w:hAnsi="Times New Roman" w:cs="Times New Roman"/>
          <w:i/>
          <w:iCs/>
          <w:sz w:val="28"/>
          <w:szCs w:val="28"/>
        </w:rPr>
        <w:t>ρ</w:t>
      </w:r>
      <w:r w:rsidRPr="00C35DE6">
        <w:rPr>
          <w:rFonts w:ascii="Times New Roman" w:hAnsi="Times New Roman" w:cs="Times New Roman"/>
          <w:i/>
          <w:iCs/>
          <w:sz w:val="24"/>
          <w:szCs w:val="24"/>
          <w:vertAlign w:val="subscript"/>
        </w:rPr>
        <w:t>R</w:t>
      </w:r>
      <w:r w:rsidRPr="00C35DE6">
        <w:rPr>
          <w:rFonts w:ascii="Times New Roman" w:hAnsi="Times New Roman" w:cs="Times New Roman"/>
          <w:i/>
          <w:iCs/>
          <w:sz w:val="28"/>
          <w:szCs w:val="28"/>
        </w:rPr>
        <w:t>σ</w:t>
      </w:r>
      <w:r w:rsidRPr="00C35DE6">
        <w:rPr>
          <w:rFonts w:ascii="Times New Roman" w:hAnsi="Times New Roman" w:cs="Times New Roman"/>
          <w:i/>
          <w:iCs/>
          <w:sz w:val="24"/>
          <w:szCs w:val="24"/>
          <w:vertAlign w:val="subscript"/>
        </w:rPr>
        <w:t>R</w:t>
      </w:r>
      <w:proofErr w:type="spellEnd"/>
      <w:r>
        <w:rPr>
          <w:rFonts w:ascii="Times New Roman" w:hAnsi="Times New Roman" w:cs="Times New Roman"/>
          <w:i/>
          <w:iCs/>
          <w:sz w:val="24"/>
          <w:szCs w:val="24"/>
          <w:vertAlign w:val="subscript"/>
        </w:rPr>
        <w:t xml:space="preserve"> </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r w:rsidRPr="00C35DE6">
        <w:rPr>
          <w:rFonts w:ascii="Times New Roman" w:hAnsi="Times New Roman" w:cs="Times New Roman"/>
          <w:i/>
          <w:iCs/>
          <w:sz w:val="24"/>
          <w:szCs w:val="24"/>
        </w:rPr>
        <w:t>δ</w:t>
      </w:r>
      <w:r w:rsidRPr="00C35DE6">
        <w:rPr>
          <w:rFonts w:ascii="Times New Roman" w:hAnsi="Times New Roman" w:cs="Times New Roman"/>
          <w:i/>
          <w:iCs/>
          <w:sz w:val="24"/>
          <w:szCs w:val="24"/>
          <w:vertAlign w:val="subscript"/>
        </w:rPr>
        <w:t>o</w:t>
      </w:r>
      <w:proofErr w:type="spellEnd"/>
      <w:r w:rsidRPr="00C35DE6">
        <w:rPr>
          <w:rFonts w:ascii="Times New Roman" w:hAnsi="Times New Roman" w:cs="Times New Roman"/>
          <w:i/>
          <w:iCs/>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Pr>
          <w:rFonts w:ascii="Times New Roman" w:hAnsi="Times New Roman" w:cs="Times New Roman"/>
          <w:sz w:val="24"/>
          <w:szCs w:val="24"/>
          <w:vertAlign w:val="subscript"/>
        </w:rPr>
        <w:tab/>
      </w:r>
      <w:r w:rsidRPr="00E86FE7">
        <w:rPr>
          <w:rFonts w:ascii="Times New Roman" w:hAnsi="Times New Roman" w:cs="Times New Roman"/>
          <w:sz w:val="24"/>
          <w:szCs w:val="24"/>
        </w:rPr>
        <w:t>(2)</w:t>
      </w:r>
    </w:p>
    <w:p w:rsidR="00E86FE7" w:rsidRPr="00186DC5" w:rsidRDefault="00E86FE7" w:rsidP="00E36D33">
      <w:pPr>
        <w:jc w:val="both"/>
        <w:rPr>
          <w:rFonts w:ascii="Times New Roman" w:hAnsi="Times New Roman" w:cs="Times New Roman"/>
          <w:sz w:val="24"/>
          <w:szCs w:val="24"/>
        </w:rPr>
      </w:pPr>
      <w:r>
        <w:rPr>
          <w:rFonts w:ascii="Times New Roman" w:hAnsi="Times New Roman" w:cs="Times New Roman"/>
          <w:sz w:val="24"/>
          <w:szCs w:val="24"/>
        </w:rPr>
        <w:t>The magnitude as well as the sign of ρ should have a profound meaning on the mechanism of the transmission of the substituent effect.  For example, correlations of the chemical shift of carbonyl carbon with the Ham</w:t>
      </w:r>
      <w:r w:rsidR="00752041">
        <w:rPr>
          <w:rFonts w:ascii="Times New Roman" w:hAnsi="Times New Roman" w:cs="Times New Roman"/>
          <w:sz w:val="24"/>
          <w:szCs w:val="24"/>
        </w:rPr>
        <w:t xml:space="preserve">mett σ for the system of </w:t>
      </w:r>
      <w:proofErr w:type="spellStart"/>
      <w:r w:rsidR="00752041">
        <w:rPr>
          <w:rFonts w:ascii="Times New Roman" w:hAnsi="Times New Roman" w:cs="Times New Roman"/>
          <w:sz w:val="24"/>
          <w:szCs w:val="24"/>
        </w:rPr>
        <w:t>benzanilides</w:t>
      </w:r>
      <w:proofErr w:type="spellEnd"/>
      <w:r w:rsidR="00752041">
        <w:rPr>
          <w:rFonts w:ascii="Times New Roman" w:hAnsi="Times New Roman" w:cs="Times New Roman"/>
          <w:sz w:val="24"/>
          <w:szCs w:val="24"/>
        </w:rPr>
        <w:t>, X-C</w:t>
      </w:r>
      <w:r w:rsidR="00752041" w:rsidRPr="00752041">
        <w:rPr>
          <w:rFonts w:ascii="Times New Roman" w:hAnsi="Times New Roman" w:cs="Times New Roman"/>
          <w:sz w:val="24"/>
          <w:szCs w:val="24"/>
          <w:vertAlign w:val="subscript"/>
        </w:rPr>
        <w:t>6</w:t>
      </w:r>
      <w:r w:rsidR="00752041">
        <w:rPr>
          <w:rFonts w:ascii="Times New Roman" w:hAnsi="Times New Roman" w:cs="Times New Roman"/>
          <w:sz w:val="24"/>
          <w:szCs w:val="24"/>
        </w:rPr>
        <w:t>H</w:t>
      </w:r>
      <w:r w:rsidR="00752041" w:rsidRPr="00752041">
        <w:rPr>
          <w:rFonts w:ascii="Times New Roman" w:hAnsi="Times New Roman" w:cs="Times New Roman"/>
          <w:sz w:val="24"/>
          <w:szCs w:val="24"/>
          <w:vertAlign w:val="subscript"/>
        </w:rPr>
        <w:t>4</w:t>
      </w:r>
      <w:r w:rsidR="00752041">
        <w:rPr>
          <w:rFonts w:ascii="Times New Roman" w:hAnsi="Times New Roman" w:cs="Times New Roman"/>
          <w:sz w:val="24"/>
          <w:szCs w:val="24"/>
        </w:rPr>
        <w:t>-CO-NH-C</w:t>
      </w:r>
      <w:r w:rsidR="00752041" w:rsidRPr="00752041">
        <w:rPr>
          <w:rFonts w:ascii="Times New Roman" w:hAnsi="Times New Roman" w:cs="Times New Roman"/>
          <w:sz w:val="24"/>
          <w:szCs w:val="24"/>
          <w:vertAlign w:val="subscript"/>
        </w:rPr>
        <w:t>6</w:t>
      </w:r>
      <w:r w:rsidR="00752041">
        <w:rPr>
          <w:rFonts w:ascii="Times New Roman" w:hAnsi="Times New Roman" w:cs="Times New Roman"/>
          <w:sz w:val="24"/>
          <w:szCs w:val="24"/>
        </w:rPr>
        <w:t>H</w:t>
      </w:r>
      <w:r w:rsidR="00752041" w:rsidRPr="00752041">
        <w:rPr>
          <w:rFonts w:ascii="Times New Roman" w:hAnsi="Times New Roman" w:cs="Times New Roman"/>
          <w:sz w:val="24"/>
          <w:szCs w:val="24"/>
          <w:vertAlign w:val="subscript"/>
        </w:rPr>
        <w:t>4</w:t>
      </w:r>
      <w:r w:rsidR="00752041">
        <w:rPr>
          <w:rFonts w:ascii="Times New Roman" w:hAnsi="Times New Roman" w:cs="Times New Roman"/>
          <w:sz w:val="24"/>
          <w:szCs w:val="24"/>
        </w:rPr>
        <w:t>-Y show normal correlation when Y is varied, but reverse correlation is observed when X is varied.  Π polarization has been attributed for such observation</w:t>
      </w:r>
      <w:r w:rsidR="00752041" w:rsidRPr="00752041">
        <w:rPr>
          <w:rFonts w:ascii="Times New Roman" w:hAnsi="Times New Roman" w:cs="Times New Roman"/>
          <w:sz w:val="24"/>
          <w:szCs w:val="24"/>
          <w:vertAlign w:val="superscript"/>
        </w:rPr>
        <w:t>3,4</w:t>
      </w:r>
      <w:r w:rsidR="00752041">
        <w:rPr>
          <w:rFonts w:ascii="Times New Roman" w:hAnsi="Times New Roman" w:cs="Times New Roman"/>
          <w:sz w:val="24"/>
          <w:szCs w:val="24"/>
        </w:rPr>
        <w:t xml:space="preserve">.  The magnitude of </w:t>
      </w:r>
      <w:proofErr w:type="spellStart"/>
      <w:r w:rsidR="00C35DE6" w:rsidRPr="00C35DE6">
        <w:rPr>
          <w:rFonts w:ascii="Times New Roman" w:hAnsi="Times New Roman" w:cs="Times New Roman"/>
          <w:i/>
          <w:iCs/>
          <w:sz w:val="24"/>
          <w:szCs w:val="24"/>
        </w:rPr>
        <w:t>ρ</w:t>
      </w:r>
      <w:r w:rsidR="00C35DE6" w:rsidRPr="00C35DE6">
        <w:rPr>
          <w:rFonts w:ascii="Times New Roman" w:hAnsi="Times New Roman" w:cs="Times New Roman"/>
          <w:sz w:val="24"/>
          <w:szCs w:val="24"/>
          <w:vertAlign w:val="subscript"/>
        </w:rPr>
        <w:t>x</w:t>
      </w:r>
      <w:proofErr w:type="spellEnd"/>
      <w:r w:rsidR="00C35DE6">
        <w:rPr>
          <w:rFonts w:ascii="Times New Roman" w:hAnsi="Times New Roman" w:cs="Times New Roman"/>
          <w:sz w:val="24"/>
          <w:szCs w:val="24"/>
          <w:vertAlign w:val="subscript"/>
        </w:rPr>
        <w:t xml:space="preserve"> </w:t>
      </w:r>
      <w:r w:rsidR="00C35DE6">
        <w:rPr>
          <w:rFonts w:ascii="Times New Roman" w:hAnsi="Times New Roman" w:cs="Times New Roman"/>
          <w:sz w:val="24"/>
          <w:szCs w:val="24"/>
        </w:rPr>
        <w:t xml:space="preserve">(-2.838 ppm, r=0.940) is larger than that of </w:t>
      </w:r>
      <w:proofErr w:type="spellStart"/>
      <w:r w:rsidR="00C35DE6" w:rsidRPr="00C35DE6">
        <w:rPr>
          <w:rFonts w:ascii="Times New Roman" w:hAnsi="Times New Roman" w:cs="Times New Roman"/>
          <w:i/>
          <w:iCs/>
          <w:sz w:val="24"/>
          <w:szCs w:val="24"/>
        </w:rPr>
        <w:t>ρ</w:t>
      </w:r>
      <w:r w:rsidR="00C35DE6">
        <w:rPr>
          <w:rFonts w:ascii="Times New Roman" w:hAnsi="Times New Roman" w:cs="Times New Roman"/>
          <w:sz w:val="20"/>
          <w:szCs w:val="20"/>
          <w:vertAlign w:val="subscript"/>
        </w:rPr>
        <w:t>y</w:t>
      </w:r>
      <w:proofErr w:type="spellEnd"/>
      <w:r w:rsidR="00C35DE6">
        <w:rPr>
          <w:rFonts w:ascii="Times New Roman" w:hAnsi="Times New Roman" w:cs="Times New Roman"/>
          <w:sz w:val="20"/>
          <w:szCs w:val="20"/>
        </w:rPr>
        <w:t xml:space="preserve"> </w:t>
      </w:r>
      <w:r w:rsidR="00C35DE6" w:rsidRPr="00C35DE6">
        <w:rPr>
          <w:rFonts w:ascii="Times New Roman" w:hAnsi="Times New Roman" w:cs="Times New Roman"/>
          <w:sz w:val="24"/>
          <w:szCs w:val="24"/>
        </w:rPr>
        <w:t>(0.853 ppm, r=0.975)</w:t>
      </w:r>
      <w:r w:rsidR="00C35DE6">
        <w:rPr>
          <w:rFonts w:ascii="Times New Roman" w:hAnsi="Times New Roman" w:cs="Times New Roman"/>
          <w:sz w:val="24"/>
          <w:szCs w:val="24"/>
        </w:rPr>
        <w:t xml:space="preserve"> in DMSO-d</w:t>
      </w:r>
      <w:r w:rsidR="00C35DE6" w:rsidRPr="00C35DE6">
        <w:rPr>
          <w:rFonts w:ascii="Times New Roman" w:hAnsi="Times New Roman" w:cs="Times New Roman"/>
          <w:sz w:val="24"/>
          <w:szCs w:val="24"/>
          <w:vertAlign w:val="subscript"/>
        </w:rPr>
        <w:t>6</w:t>
      </w:r>
      <w:r w:rsidR="00C35DE6">
        <w:rPr>
          <w:rFonts w:ascii="Times New Roman" w:hAnsi="Times New Roman" w:cs="Times New Roman"/>
          <w:sz w:val="24"/>
          <w:szCs w:val="24"/>
        </w:rPr>
        <w:t>.  The carbonyl carbon is directly bonded to the phenyl ring of X-C</w:t>
      </w:r>
      <w:r w:rsidR="00C35DE6" w:rsidRPr="00C35DE6">
        <w:rPr>
          <w:rFonts w:ascii="Times New Roman" w:hAnsi="Times New Roman" w:cs="Times New Roman"/>
          <w:sz w:val="24"/>
          <w:szCs w:val="24"/>
          <w:vertAlign w:val="subscript"/>
        </w:rPr>
        <w:t>6</w:t>
      </w:r>
      <w:r w:rsidR="00C35DE6">
        <w:rPr>
          <w:rFonts w:ascii="Times New Roman" w:hAnsi="Times New Roman" w:cs="Times New Roman"/>
          <w:sz w:val="24"/>
          <w:szCs w:val="24"/>
        </w:rPr>
        <w:t>H</w:t>
      </w:r>
      <w:r w:rsidR="00C35DE6">
        <w:rPr>
          <w:rFonts w:ascii="Times New Roman" w:hAnsi="Times New Roman" w:cs="Times New Roman"/>
          <w:sz w:val="24"/>
          <w:szCs w:val="24"/>
          <w:vertAlign w:val="subscript"/>
        </w:rPr>
        <w:t>4</w:t>
      </w:r>
      <w:r w:rsidR="00C35DE6">
        <w:rPr>
          <w:rFonts w:ascii="Times New Roman" w:hAnsi="Times New Roman" w:cs="Times New Roman"/>
          <w:sz w:val="24"/>
          <w:szCs w:val="24"/>
        </w:rPr>
        <w:t>, but it is separated by the nitrogen atom from C</w:t>
      </w:r>
      <w:r w:rsidR="00C35DE6" w:rsidRPr="00C35DE6">
        <w:rPr>
          <w:rFonts w:ascii="Times New Roman" w:hAnsi="Times New Roman" w:cs="Times New Roman"/>
          <w:sz w:val="24"/>
          <w:szCs w:val="24"/>
          <w:vertAlign w:val="subscript"/>
        </w:rPr>
        <w:t>6</w:t>
      </w:r>
      <w:r w:rsidR="00C35DE6">
        <w:rPr>
          <w:rFonts w:ascii="Times New Roman" w:hAnsi="Times New Roman" w:cs="Times New Roman"/>
          <w:sz w:val="24"/>
          <w:szCs w:val="24"/>
        </w:rPr>
        <w:t>H</w:t>
      </w:r>
      <w:r w:rsidR="00C35DE6" w:rsidRPr="00C35DE6">
        <w:rPr>
          <w:rFonts w:ascii="Times New Roman" w:hAnsi="Times New Roman" w:cs="Times New Roman"/>
          <w:sz w:val="24"/>
          <w:szCs w:val="24"/>
          <w:vertAlign w:val="subscript"/>
        </w:rPr>
        <w:t>4</w:t>
      </w:r>
      <w:r w:rsidR="00C35DE6">
        <w:rPr>
          <w:rFonts w:ascii="Times New Roman" w:hAnsi="Times New Roman" w:cs="Times New Roman"/>
          <w:sz w:val="24"/>
          <w:szCs w:val="24"/>
        </w:rPr>
        <w:t xml:space="preserve">-Y and therefore, the </w:t>
      </w:r>
      <w:proofErr w:type="spellStart"/>
      <w:r w:rsidR="00C35DE6" w:rsidRPr="00C35DE6">
        <w:rPr>
          <w:rFonts w:ascii="Times New Roman" w:hAnsi="Times New Roman" w:cs="Times New Roman"/>
          <w:i/>
          <w:iCs/>
          <w:sz w:val="24"/>
          <w:szCs w:val="24"/>
        </w:rPr>
        <w:t>ρ</w:t>
      </w:r>
      <w:r w:rsidR="00C35DE6" w:rsidRPr="00C35DE6">
        <w:rPr>
          <w:rFonts w:ascii="Times New Roman" w:hAnsi="Times New Roman" w:cs="Times New Roman"/>
          <w:sz w:val="24"/>
          <w:szCs w:val="24"/>
          <w:vertAlign w:val="subscript"/>
        </w:rPr>
        <w:t>x</w:t>
      </w:r>
      <w:proofErr w:type="spellEnd"/>
      <w:r w:rsidR="00186DC5">
        <w:rPr>
          <w:rFonts w:ascii="Times New Roman" w:hAnsi="Times New Roman" w:cs="Times New Roman"/>
          <w:sz w:val="24"/>
          <w:szCs w:val="24"/>
        </w:rPr>
        <w:t xml:space="preserve"> should be larger than </w:t>
      </w:r>
      <w:proofErr w:type="spellStart"/>
      <w:r w:rsidR="00186DC5" w:rsidRPr="00C35DE6">
        <w:rPr>
          <w:rFonts w:ascii="Times New Roman" w:hAnsi="Times New Roman" w:cs="Times New Roman"/>
          <w:i/>
          <w:iCs/>
          <w:sz w:val="24"/>
          <w:szCs w:val="24"/>
        </w:rPr>
        <w:t>ρ</w:t>
      </w:r>
      <w:r w:rsidR="00186DC5">
        <w:rPr>
          <w:rFonts w:ascii="Times New Roman" w:hAnsi="Times New Roman" w:cs="Times New Roman"/>
          <w:sz w:val="20"/>
          <w:szCs w:val="20"/>
          <w:vertAlign w:val="subscript"/>
        </w:rPr>
        <w:t>y</w:t>
      </w:r>
      <w:proofErr w:type="spellEnd"/>
      <w:r w:rsidR="00186DC5">
        <w:rPr>
          <w:rFonts w:ascii="Times New Roman" w:hAnsi="Times New Roman" w:cs="Times New Roman"/>
          <w:sz w:val="20"/>
          <w:szCs w:val="20"/>
        </w:rPr>
        <w:t xml:space="preserve">. </w:t>
      </w:r>
      <w:r w:rsidR="00186DC5">
        <w:rPr>
          <w:rFonts w:ascii="Times New Roman" w:hAnsi="Times New Roman" w:cs="Times New Roman"/>
          <w:sz w:val="24"/>
          <w:szCs w:val="24"/>
        </w:rPr>
        <w:t xml:space="preserve"> The estimation of sign and magnitude of the substituent chemical shift, however, seems to be complicated by many factors which affect the chemical shift.</w:t>
      </w:r>
    </w:p>
    <w:p w:rsidR="00E86FE7" w:rsidRPr="00E86FE7" w:rsidRDefault="00E86FE7" w:rsidP="00E36D3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E86FE7" w:rsidRPr="00E86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B5"/>
    <w:rsid w:val="00186DC5"/>
    <w:rsid w:val="00752041"/>
    <w:rsid w:val="00816CB5"/>
    <w:rsid w:val="009B7E52"/>
    <w:rsid w:val="00A1618E"/>
    <w:rsid w:val="00BA5048"/>
    <w:rsid w:val="00C35DE6"/>
    <w:rsid w:val="00DF0794"/>
    <w:rsid w:val="00E36D33"/>
    <w:rsid w:val="00E86FE7"/>
    <w:rsid w:val="00F836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A8CA"/>
  <w15:chartTrackingRefBased/>
  <w15:docId w15:val="{64FCEB9E-3F31-4DBF-9E03-2E1F7E959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8</cp:revision>
  <dcterms:created xsi:type="dcterms:W3CDTF">2017-05-02T03:38:00Z</dcterms:created>
  <dcterms:modified xsi:type="dcterms:W3CDTF">2017-05-02T05:34:00Z</dcterms:modified>
</cp:coreProperties>
</file>